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87: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怀风藻对于理解文学在日本的发生是有着重要意义的。因为这是第一部在secondary literary culture中诞生的诗选，这部诗选尽力赶上、模仿它的reference culture，中国，展现了鲜明的历史意识。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【Secondary：not as important or valuable as something else.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因此，在剑桥日本文学史的作者看来，中日文化在彼时应当是reference和secondary的关系。】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