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尤其是日本的汉文训读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法，介于原文阅读与翻译之间，可视为一种自动式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翻译法，在世界翻译史上实属罕见。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可是，近年来在韩国发现了不少类似日本训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读的文献资料，已足以证明这种方法在古代朝鲜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半岛也曾经广为流传。甚至在中国周边的不少民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族当中也曾存在着同类现象。究其原因，中国周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围大部分民族的语言乃与中文属于不同系统，要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读通中国古文不可避免地要改换语序才能适合本民族的语言习惯。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</w:p>
    <w:p>
      <w:pPr>
        <w:spacing w:after="240" w:line="360" w:lineRule="atLeast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佛经为什么可以翻译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32"/>
          <w:szCs w:val="24"/>
        </w:rPr>
        <w:t xml:space="preserve"> </w:t>
      </w: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这看起来是多余的愚问，其实不然。回教经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典可兰是不允许翻译的，因为神的语言一定是阿拉伯语。佛教则不然。《大方等大集经》卷二十九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</w:p>
    <w:p>
      <w:pPr>
        <w:spacing w:after="240" w:line="300" w:lineRule="atLeast"/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云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>:“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如言语文字所说之相，若有五趣杂类众生，随其所解言语音声而为说法。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>”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《大般若波罗蜜多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经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》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卷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三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八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一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《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诸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功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德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相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品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》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:“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世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尊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一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音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演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说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正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6"/>
          <w:szCs w:val="24"/>
        </w:rPr>
        <w:t>法。随有情类各令得解。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6"/>
          <w:szCs w:val="24"/>
        </w:rPr>
        <w:t>”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10"/>
          <w:sz w:val="26"/>
          <w:szCs w:val="24"/>
        </w:rPr>
        <w:t xml:space="preserve">[5]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释迦牟尼既然用多种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语言来说法，佛经当然可以翻译。佛经不仅可以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翻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译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，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也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可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以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伪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造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。《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大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般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涅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槃 经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》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卷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八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《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文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字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品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》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云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:“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佛复告迦叶。所有种种异论呪术言语文字。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皆是佛说、非外道说。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”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10"/>
          <w:sz w:val="26"/>
          <w:szCs w:val="24"/>
        </w:rPr>
        <w:t xml:space="preserve">[6]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既然如此，异论呪术终归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是佛说，何妨伪造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?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大藏经中中国人制造的伪经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不一而足，也是理所当然。基督教严厉排斥外典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6"/>
          <w:szCs w:val="24"/>
        </w:rPr>
        <w:t>(Apocrypha)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，因为圣经是神或耶稣的语言，不能随便伪造。</w:t>
      </w:r>
    </w:p>
    <w:p>
      <w:pPr>
        <w:spacing w:after="240" w:line="300" w:lineRule="atLeast"/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</w:pPr>
    </w:p>
    <w:p>
      <w:pPr>
        <w:spacing w:after="240" w:line="300" w:lineRule="atLeast"/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</w:pP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第五，《三国史记》卷四六《薛聪传》云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:“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以方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言读九经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”;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《三国遗事》卷四《元晓不羁》云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:“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以方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音通会华夷方俗物名、训解六经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”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。所谓方言、方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音即指新罗语而言。历来学人都认为薛聪就是韩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国训读的鼻祖。薛聪是新罗华严宗大师元晓的儿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子。元晓的著作在日本影响甚巨。且薛聪的儿子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薛仲业于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6"/>
          <w:szCs w:val="24"/>
        </w:rPr>
        <w:t xml:space="preserve">780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年被派到日本，见到当时日本最高层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知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识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分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子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淡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海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三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船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(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6"/>
          <w:szCs w:val="24"/>
        </w:rPr>
        <w:t xml:space="preserve">722 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- 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6"/>
          <w:szCs w:val="24"/>
        </w:rPr>
        <w:t>785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)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进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行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对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谈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，淡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海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作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诗相赠。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</w:pP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第二年，他在日本出版了《和文汉读法》，开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头就说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: </w:t>
      </w: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凡学日本文之法，其最浅而最要者，当知其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文法与中国相颠倒，实字必在上，虚字必在下。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如汉文读书，日文则云书读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書ヲ読ム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6"/>
          <w:szCs w:val="24"/>
        </w:rPr>
        <w:t>)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。汉文游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日本，日文则云日本游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(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日本ニ遊フ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position w:val="0"/>
          <w:sz w:val="26"/>
          <w:szCs w:val="24"/>
        </w:rPr>
        <w:t>゙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>)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。其他读法，皆以此为例。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【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1"/>
          <w:szCs w:val="24"/>
        </w:rPr>
        <w:t>京都大學文學部藏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1"/>
          <w:szCs w:val="24"/>
        </w:rPr>
        <w:t>.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1"/>
          <w:szCs w:val="24"/>
        </w:rPr>
        <w:t>和文漢讀法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1"/>
          <w:szCs w:val="24"/>
        </w:rPr>
        <w:t>[M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1"/>
          <w:szCs w:val="24"/>
        </w:rPr>
        <w:t>(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1"/>
          <w:szCs w:val="24"/>
        </w:rPr>
        <w:t xml:space="preserve">]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1"/>
          <w:szCs w:val="24"/>
        </w:rPr>
        <w:t>刊年不明</w:t>
      </w: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1"/>
          <w:szCs w:val="24"/>
        </w:rPr>
        <w:t>)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1"/>
          <w:szCs w:val="24"/>
        </w:rPr>
        <w:t>.p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1"/>
          <w:szCs w:val="24"/>
        </w:rPr>
        <w:t>:</w:t>
      </w:r>
      <w:r>
        <w:rPr>
          <w:rFonts w:ascii="TimesNewRomanPSMT" w:eastAsia="TimesNewRomanPSMT" w:hAnsi="STSongti-SC-Regular" w:cs="TimesNewRomanPSMT"/>
          <w:color w:val="000000"/>
          <w:spacing w:val="0"/>
          <w:kern w:val="0"/>
          <w:position w:val="0"/>
          <w:sz w:val="21"/>
          <w:szCs w:val="24"/>
        </w:rPr>
        <w:t xml:space="preserve">1.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position w:val="0"/>
          <w:sz w:val="26"/>
          <w:szCs w:val="24"/>
        </w:rPr>
        <w:t>】</w:t>
      </w: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4"/>
          <w:szCs w:val="24"/>
        </w:rPr>
      </w:pP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4"/>
          <w:szCs w:val="24"/>
        </w:rPr>
      </w:pP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4"/>
          <w:szCs w:val="24"/>
        </w:rPr>
      </w:pP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4"/>
          <w:szCs w:val="24"/>
        </w:rPr>
      </w:pPr>
      <w:r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6"/>
          <w:szCs w:val="24"/>
        </w:rPr>
        <w:t xml:space="preserve"> </w:t>
      </w:r>
    </w:p>
    <w:p>
      <w:pPr>
        <w:spacing w:after="240" w:line="300" w:lineRule="atLeast"/>
        <w:rPr>
          <w:rFonts w:ascii="Times-Roman" w:eastAsia="Times-Roman" w:hAnsi="STSongti-SC-Regular" w:cs="Times-Roman"/>
          <w:color w:val="000000"/>
          <w:spacing w:val="0"/>
          <w:kern w:val="0"/>
          <w:position w:val="0"/>
          <w:sz w:val="24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Times-Roman">
    <w:altName w:val="Times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HiraMinProN-W3">
    <w:altName w:val="Hiragino Mincho ProN W3"/>
    <w:charset w:val="8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