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10 -->
  <w:body>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26"/>
          <w:szCs w:val="24"/>
          <w:u w:val="none" w:color="0000E9"/>
        </w:rPr>
      </w:pPr>
      <w:r>
        <w:rPr>
          <w:rFonts w:ascii="HiraMinProN-W3" w:eastAsia="HiraMinProN-W3" w:hAnsi="HiraMinProN-W3" w:cs="HiraMinProN-W3"/>
          <w:color w:val="auto"/>
          <w:sz w:val="26"/>
          <w:szCs w:val="24"/>
        </w:rPr>
        <w:t>章学</w:t>
      </w:r>
      <w:r>
        <w:rPr>
          <w:rFonts w:ascii="STSongti-SC-Regular" w:eastAsia="STSongti-SC-Regular" w:hAnsi="HiraMinProN-W3" w:cs="STSongti-SC-Regular"/>
          <w:color w:val="auto"/>
          <w:sz w:val="26"/>
          <w:szCs w:val="24"/>
        </w:rPr>
        <w:t>诚</w:t>
      </w:r>
      <w:r>
        <w:rPr>
          <w:rFonts w:ascii="HiraMinProN-W3" w:eastAsia="HiraMinProN-W3" w:hAnsi="HiraMinProN-W3" w:cs="HiraMinProN-W3"/>
          <w:color w:val="auto"/>
          <w:sz w:val="26"/>
          <w:szCs w:val="24"/>
        </w:rPr>
        <w:t>在其《文史通</w:t>
      </w:r>
      <w:r>
        <w:rPr>
          <w:rFonts w:ascii="STSongti-SC-Regular" w:eastAsia="STSongti-SC-Regular" w:hAnsi="HiraMinProN-W3" w:cs="STSongti-SC-Regular"/>
          <w:color w:val="auto"/>
          <w:sz w:val="26"/>
          <w:szCs w:val="24"/>
        </w:rPr>
        <w:t>义</w:t>
      </w:r>
      <w:r>
        <w:rPr>
          <w:rFonts w:ascii="HiraMinProN-W3" w:eastAsia="HiraMinProN-W3" w:hAnsi="HiraMinProN-W3" w:cs="HiraMinProN-W3"/>
          <w:color w:val="auto"/>
          <w:sz w:val="26"/>
          <w:szCs w:val="24"/>
        </w:rPr>
        <w:t>》里提出将</w:t>
      </w:r>
      <w:r>
        <w:rPr>
          <w:rFonts w:ascii="STSongti-SC-Regular" w:eastAsia="STSongti-SC-Regular" w:hAnsi="HiraMinProN-W3" w:cs="STSongti-SC-Regular"/>
          <w:color w:val="auto"/>
          <w:sz w:val="26"/>
          <w:szCs w:val="24"/>
        </w:rPr>
        <w:t>沟</w:t>
      </w:r>
      <w:r>
        <w:rPr>
          <w:rFonts w:ascii="HiraMinProN-W3" w:eastAsia="HiraMinProN-W3" w:hAnsi="HiraMinProN-W3" w:cs="HiraMinProN-W3"/>
          <w:color w:val="auto"/>
          <w:sz w:val="26"/>
          <w:szCs w:val="24"/>
        </w:rPr>
        <w:t>通史</w:t>
      </w:r>
      <w:r>
        <w:rPr>
          <w:rFonts w:ascii="STSongti-SC-Regular" w:eastAsia="STSongti-SC-Regular" w:hAnsi="HiraMinProN-W3" w:cs="STSongti-SC-Regular"/>
          <w:color w:val="auto"/>
          <w:sz w:val="26"/>
          <w:szCs w:val="24"/>
        </w:rPr>
        <w:t>部与集部的问题。【关于四部分类法的问题详见：</w:t>
      </w:r>
      <w:hyperlink r:id="rId4" w:history="1">
        <w:r>
          <w:rPr>
            <w:rFonts w:ascii="Times-Roman" w:eastAsia="Times-Roman" w:hAnsi="HiraMinProN-W3" w:cs="Times-Roman"/>
            <w:color w:val="0000E9"/>
            <w:spacing w:val="0"/>
            <w:kern w:val="0"/>
            <w:sz w:val="24"/>
            <w:szCs w:val="24"/>
            <w:u w:val="single" w:color="0000E9"/>
          </w:rPr>
          <w:t>https://zh.wikipedia.org/wiki/Category:%E5%9B%9B%E9%83%A8%E5%88%86%E9%A1%9E%E6%B3%95</w:t>
        </w:r>
      </w:hyperlink>
      <w:r>
        <w:rPr>
          <w:rFonts w:ascii="HiraMinProN-W3" w:eastAsia="HiraMinProN-W3" w:hAnsi="HiraMinProN-W3" w:cs="HiraMinProN-W3"/>
          <w:color w:val="0000E9"/>
          <w:spacing w:val="0"/>
          <w:kern w:val="0"/>
          <w:sz w:val="24"/>
          <w:szCs w:val="24"/>
          <w:u w:val="single" w:color="0000E9"/>
        </w:rPr>
        <w:t>。</w:t>
      </w:r>
      <w:r>
        <w:rPr>
          <w:rFonts w:ascii="STSongti-SC-Regular" w:eastAsia="STSongti-SC-Regular" w:hAnsi="HiraMinProN-W3" w:cs="STSongti-SC-Regular"/>
          <w:color w:val="auto"/>
          <w:spacing w:val="0"/>
          <w:kern w:val="1"/>
          <w:sz w:val="26"/>
          <w:szCs w:val="24"/>
          <w:u w:val="none" w:color="0000E9"/>
        </w:rPr>
        <w:t>】【史部分为“正史类”、“编年类”、“纪事本末类”、“别史类”、“杂史类”、“诏令奏议类”、“传记类”、“史抄类”、“载记类”、“时令类”、“地理类”、“职官类”、“政书类”、“目录类”、“史评类”、“汇编类”，重要书目如：《史记》、《汉书》、《后汉书》、《三国志》、《资治通鉴》、《战国策》、《宋元明史纪事本末》等等。】【集部：《四庫全書》集部下有楚辭、別集、總集、詩文評、詞曲五類。】</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26"/>
          <w:szCs w:val="24"/>
          <w:u w:val="none" w:color="0000E9"/>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26"/>
          <w:szCs w:val="24"/>
          <w:u w:val="none" w:color="0000E9"/>
        </w:rPr>
      </w:pPr>
      <w:r>
        <w:rPr>
          <w:rFonts w:ascii="STSongti-SC-Regular" w:eastAsia="STSongti-SC-Regular" w:hAnsi="HiraMinProN-W3" w:cs="STSongti-SC-Regular"/>
          <w:color w:val="auto"/>
          <w:spacing w:val="0"/>
          <w:kern w:val="1"/>
          <w:sz w:val="26"/>
          <w:szCs w:val="24"/>
          <w:u w:val="none" w:color="0000E9"/>
        </w:rPr>
        <w:t xml:space="preserve"> 到了二十世纪现代教育的学科建制成型之后，史部与集部的关系就转化成了历史与文学的关系。中国文学史正是沟通文学与历史学对话的一种形态。</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26"/>
          <w:szCs w:val="24"/>
          <w:u w:val="none" w:color="0000E9"/>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26"/>
          <w:szCs w:val="24"/>
          <w:u w:val="none" w:color="0000E9"/>
        </w:rPr>
      </w:pPr>
      <w:r>
        <w:rPr>
          <w:rFonts w:ascii="STSongti-SC-Regular" w:eastAsia="STSongti-SC-Regular" w:hAnsi="HiraMinProN-W3" w:cs="STSongti-SC-Regular"/>
          <w:color w:val="auto"/>
          <w:spacing w:val="0"/>
          <w:kern w:val="1"/>
          <w:sz w:val="26"/>
          <w:szCs w:val="24"/>
          <w:u w:val="none" w:color="0000E9"/>
        </w:rPr>
        <w:t>那么历史学是如何影响了文学史的写作的？背景有三：</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26"/>
          <w:szCs w:val="24"/>
          <w:u w:val="none" w:color="0000E9"/>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26"/>
          <w:szCs w:val="24"/>
          <w:u w:val="none" w:color="0000E9"/>
        </w:rPr>
      </w:pPr>
      <w:r>
        <w:rPr>
          <w:rFonts w:ascii="STSongti-SC-Regular" w:eastAsia="STSongti-SC-Regular" w:hAnsi="HiraMinProN-W3" w:cs="STSongti-SC-Regular"/>
          <w:color w:val="auto"/>
          <w:spacing w:val="0"/>
          <w:kern w:val="1"/>
          <w:sz w:val="26"/>
          <w:szCs w:val="24"/>
          <w:u w:val="none" w:color="0000E9"/>
        </w:rPr>
        <w:t>一，历史研究的范围扩大。从传统的政治为中心扩大到了文化史的研究。文学作为文化的一部分，自然也进入了历史学研究的视野。历史学的话语很多也被用于文学史的写作。</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26"/>
          <w:szCs w:val="24"/>
          <w:u w:val="none" w:color="0000E9"/>
        </w:rPr>
      </w:pPr>
      <w:r>
        <w:rPr>
          <w:rFonts w:ascii="STSongti-SC-Regular" w:eastAsia="STSongti-SC-Regular" w:hAnsi="HiraMinProN-W3" w:cs="STSongti-SC-Regular"/>
          <w:color w:val="auto"/>
          <w:spacing w:val="0"/>
          <w:kern w:val="1"/>
          <w:sz w:val="26"/>
          <w:szCs w:val="24"/>
          <w:u w:val="none" w:color="0000E9"/>
        </w:rPr>
        <w:t>二，实证主义的科学研究倾向。就是以公认的文学理论和批评方法去客观的、科学的对待文学。真实性、客观性由此成为文学史写作中的重要价值判断。</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26"/>
          <w:szCs w:val="24"/>
          <w:u w:val="none" w:color="0000E9"/>
        </w:rPr>
      </w:pPr>
      <w:r>
        <w:rPr>
          <w:rFonts w:ascii="STSongti-SC-Regular" w:eastAsia="STSongti-SC-Regular" w:hAnsi="HiraMinProN-W3" w:cs="STSongti-SC-Regular"/>
          <w:color w:val="auto"/>
          <w:spacing w:val="0"/>
          <w:kern w:val="1"/>
          <w:sz w:val="26"/>
          <w:szCs w:val="24"/>
          <w:u w:val="none" w:color="0000E9"/>
        </w:rPr>
        <w:t>三，二十世纪的中国史学的通史体裁也影响了文学史的编撰体例。另外，贯穿各个时代的文学的通史相对于编撰文学史的当下来说，是一个自足的、封闭的历史。编撰文学史意味着对过去的追忆和想象。具体来说，体现在：历史事件的编排有着一定的逻辑顺序。轴心概念和语汇、段落结构满足了对虚构的形式化的要求。</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26"/>
          <w:szCs w:val="24"/>
          <w:u w:val="none" w:color="0000E9"/>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26"/>
          <w:szCs w:val="24"/>
          <w:u w:val="none" w:color="0000E9"/>
        </w:rPr>
      </w:pPr>
      <w:r>
        <w:rPr>
          <w:rFonts w:ascii="STSongti-SC-Regular" w:eastAsia="STSongti-SC-Regular" w:hAnsi="HiraMinProN-W3" w:cs="STSongti-SC-Regular"/>
          <w:color w:val="auto"/>
          <w:spacing w:val="0"/>
          <w:kern w:val="1"/>
          <w:sz w:val="26"/>
          <w:szCs w:val="24"/>
          <w:u w:val="none" w:color="0000E9"/>
        </w:rPr>
        <w:t>除了通史体例，作者还以举出另外两种体例，说明历史学对文学史写作的影响。</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26"/>
          <w:szCs w:val="24"/>
          <w:u w:val="none" w:color="0000E9"/>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26"/>
          <w:szCs w:val="24"/>
          <w:u w:val="none" w:color="0000E9"/>
        </w:rPr>
      </w:pPr>
      <w:r>
        <w:rPr>
          <w:rFonts w:ascii="STSongti-SC-Regular" w:eastAsia="STSongti-SC-Regular" w:hAnsi="HiraMinProN-W3" w:cs="STSongti-SC-Regular"/>
          <w:color w:val="auto"/>
          <w:spacing w:val="0"/>
          <w:kern w:val="1"/>
          <w:sz w:val="26"/>
          <w:szCs w:val="24"/>
          <w:u w:val="none" w:color="0000E9"/>
        </w:rPr>
        <w:t>一个是胡适的《白话文学史》。</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26"/>
          <w:szCs w:val="24"/>
          <w:u w:val="none" w:color="0000E9"/>
        </w:rPr>
      </w:pPr>
      <w:r>
        <w:rPr>
          <w:rFonts w:ascii="STSongti-SC-Regular" w:eastAsia="STSongti-SC-Regular" w:hAnsi="HiraMinProN-W3" w:cs="STSongti-SC-Regular"/>
          <w:color w:val="auto"/>
          <w:spacing w:val="0"/>
          <w:kern w:val="1"/>
          <w:sz w:val="26"/>
          <w:szCs w:val="24"/>
          <w:u w:val="none" w:color="0000E9"/>
        </w:rPr>
        <w:t>《白话文学史》的体例是以唐代为轴心，反向延伸到汉代。同时以文体为切入口。</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color w:val="auto"/>
          <w:spacing w:val="0"/>
          <w:kern w:val="1"/>
          <w:sz w:val="26"/>
          <w:szCs w:val="24"/>
          <w:u w:val="none" w:color="0000E9"/>
        </w:rPr>
      </w:pPr>
      <w:r>
        <w:rPr>
          <w:rFonts w:ascii="STSongti-SC-Regular" w:eastAsia="STSongti-SC-Regular" w:hAnsi="HiraMinProN-W3" w:cs="STSongti-SC-Regular"/>
          <w:color w:val="auto"/>
          <w:spacing w:val="0"/>
          <w:kern w:val="1"/>
          <w:sz w:val="26"/>
          <w:szCs w:val="24"/>
          <w:u w:val="none" w:color="0000E9"/>
        </w:rPr>
        <w:t>这一体例的形成有两个因素：</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b w:val="0"/>
          <w:color w:val="auto"/>
          <w:spacing w:val="0"/>
          <w:kern w:val="1"/>
          <w:sz w:val="26"/>
          <w:szCs w:val="24"/>
          <w:u w:val="none" w:color="0000E9"/>
        </w:rPr>
      </w:pPr>
      <w:r>
        <w:rPr>
          <w:rFonts w:ascii="STSongti-SC-Regular" w:eastAsia="STSongti-SC-Regular" w:hAnsi="HiraMinProN-W3" w:cs="STSongti-SC-Regular"/>
          <w:color w:val="auto"/>
          <w:spacing w:val="0"/>
          <w:kern w:val="1"/>
          <w:sz w:val="26"/>
          <w:szCs w:val="24"/>
          <w:u w:val="none" w:color="0000E9"/>
        </w:rPr>
        <w:t>第一是实证主义的历史学方法。</w:t>
      </w:r>
      <w:r>
        <w:rPr>
          <w:rFonts w:ascii="STSongti-SC-Bold" w:eastAsia="STSongti-SC-Bold" w:hAnsi="HiraMinProN-W3" w:cs="STSongti-SC-Bold"/>
          <w:b/>
          <w:color w:val="auto"/>
          <w:spacing w:val="0"/>
          <w:kern w:val="1"/>
          <w:sz w:val="26"/>
          <w:szCs w:val="24"/>
          <w:u w:val="none" w:color="0000E9"/>
        </w:rPr>
        <w:t>所谓实证主义的历史学方法，就是要揭示历史事件之间环环相扣的因果关系。</w:t>
      </w:r>
      <w:r>
        <w:rPr>
          <w:rFonts w:ascii="STSongti-SC-Regular" w:eastAsia="STSongti-SC-Regular" w:hAnsi="HiraMinProN-W3" w:cs="STSongti-SC-Regular"/>
          <w:b w:val="0"/>
          <w:color w:val="auto"/>
          <w:spacing w:val="0"/>
          <w:kern w:val="1"/>
          <w:sz w:val="26"/>
          <w:szCs w:val="24"/>
          <w:u w:val="none" w:color="0000E9"/>
        </w:rPr>
        <w:t>胡适用这个方法。是为了用历史的方法追溯中国自古以来的白话文学传统，从而捍卫其现实地位。唐代文学正是这段文学史的起点。</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b w:val="0"/>
          <w:color w:val="auto"/>
          <w:spacing w:val="0"/>
          <w:kern w:val="1"/>
          <w:sz w:val="26"/>
          <w:szCs w:val="24"/>
          <w:u w:val="none" w:color="0000E9"/>
        </w:rPr>
      </w:pPr>
      <w:r>
        <w:rPr>
          <w:rFonts w:ascii="STSongti-SC-Regular" w:eastAsia="STSongti-SC-Regular" w:hAnsi="HiraMinProN-W3" w:cs="STSongti-SC-Regular"/>
          <w:b w:val="0"/>
          <w:color w:val="auto"/>
          <w:spacing w:val="0"/>
          <w:kern w:val="1"/>
          <w:sz w:val="26"/>
          <w:szCs w:val="24"/>
          <w:u w:val="none" w:color="0000E9"/>
        </w:rPr>
        <w:t>以文体为中心切入的话，就是以文本为中心，用治史的方法考察</w:t>
      </w:r>
      <w:r>
        <w:rPr>
          <w:rFonts w:ascii="STSongti-SC-Bold" w:eastAsia="STSongti-SC-Bold" w:hAnsi="HiraMinProN-W3" w:cs="STSongti-SC-Bold"/>
          <w:b/>
          <w:color w:val="auto"/>
          <w:spacing w:val="0"/>
          <w:kern w:val="1"/>
          <w:sz w:val="26"/>
          <w:szCs w:val="24"/>
          <w:u w:val="none" w:color="0000E9"/>
        </w:rPr>
        <w:t>文本之间的前因后果</w:t>
      </w:r>
      <w:r>
        <w:rPr>
          <w:rFonts w:ascii="STSongti-SC-Regular" w:eastAsia="STSongti-SC-Regular" w:hAnsi="HiraMinProN-W3" w:cs="STSongti-SC-Regular"/>
          <w:b w:val="0"/>
          <w:color w:val="auto"/>
          <w:spacing w:val="0"/>
          <w:kern w:val="1"/>
          <w:sz w:val="26"/>
          <w:szCs w:val="24"/>
          <w:u w:val="none" w:color="0000E9"/>
        </w:rPr>
        <w:t>。同时，从历史的、社会的角度去看文本的发展背景。</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b w:val="0"/>
          <w:color w:val="auto"/>
          <w:spacing w:val="0"/>
          <w:kern w:val="1"/>
          <w:sz w:val="26"/>
          <w:szCs w:val="24"/>
          <w:u w:val="none" w:color="0000E9"/>
        </w:rPr>
      </w:pPr>
      <w:r>
        <w:rPr>
          <w:rFonts w:ascii="STSongti-SC-Regular" w:eastAsia="STSongti-SC-Regular" w:hAnsi="HiraMinProN-W3" w:cs="STSongti-SC-Regular"/>
          <w:b w:val="0"/>
          <w:color w:val="auto"/>
          <w:spacing w:val="0"/>
          <w:kern w:val="1"/>
          <w:sz w:val="26"/>
          <w:szCs w:val="24"/>
          <w:u w:val="none" w:color="0000E9"/>
        </w:rPr>
        <w:t>第二是胡适对于史料的选择与审慎的考证。俗文学和敦煌文献等新材料的发现和验证都影响了胡适对白话文学史的写作。</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b w:val="0"/>
          <w:color w:val="auto"/>
          <w:spacing w:val="0"/>
          <w:kern w:val="1"/>
          <w:sz w:val="26"/>
          <w:szCs w:val="24"/>
          <w:u w:val="none" w:color="0000E9"/>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b w:val="0"/>
          <w:color w:val="auto"/>
          <w:spacing w:val="0"/>
          <w:kern w:val="1"/>
          <w:sz w:val="26"/>
          <w:szCs w:val="24"/>
          <w:u w:val="none" w:color="0000E9"/>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b w:val="0"/>
          <w:color w:val="auto"/>
          <w:spacing w:val="0"/>
          <w:kern w:val="1"/>
          <w:sz w:val="26"/>
          <w:szCs w:val="24"/>
          <w:u w:val="none" w:color="0000E9"/>
        </w:rPr>
      </w:pPr>
      <w:r>
        <w:rPr>
          <w:rFonts w:ascii="STSongti-SC-Regular" w:eastAsia="STSongti-SC-Regular" w:hAnsi="HiraMinProN-W3" w:cs="STSongti-SC-Regular"/>
          <w:b w:val="0"/>
          <w:color w:val="auto"/>
          <w:spacing w:val="0"/>
          <w:kern w:val="1"/>
          <w:sz w:val="26"/>
          <w:szCs w:val="24"/>
          <w:u w:val="none" w:color="0000E9"/>
        </w:rPr>
        <w:t>另外一个是郑振铎的《插图本中国文学史》。该本文学史的体例特点是：</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b w:val="0"/>
          <w:color w:val="auto"/>
          <w:spacing w:val="0"/>
          <w:kern w:val="1"/>
          <w:sz w:val="26"/>
          <w:szCs w:val="24"/>
          <w:u w:val="none" w:color="0000E9"/>
        </w:rPr>
      </w:pPr>
      <w:r>
        <w:rPr>
          <w:rFonts w:ascii="STSongti-SC-Regular" w:eastAsia="STSongti-SC-Regular" w:hAnsi="HiraMinProN-W3" w:cs="STSongti-SC-Regular"/>
          <w:b w:val="0"/>
          <w:color w:val="auto"/>
          <w:spacing w:val="0"/>
          <w:kern w:val="1"/>
          <w:sz w:val="26"/>
          <w:szCs w:val="24"/>
          <w:u w:val="none" w:color="0000E9"/>
        </w:rPr>
        <w:t>一、材料的选择更广。超出了文字材料的限制。比如对出版业的考察。</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b w:val="0"/>
          <w:color w:val="auto"/>
          <w:spacing w:val="0"/>
          <w:kern w:val="1"/>
          <w:sz w:val="26"/>
          <w:szCs w:val="24"/>
          <w:u w:val="none" w:color="0000E9"/>
        </w:rPr>
      </w:pPr>
      <w:r>
        <w:rPr>
          <w:rFonts w:ascii="STSongti-SC-Regular" w:eastAsia="STSongti-SC-Regular" w:hAnsi="HiraMinProN-W3" w:cs="STSongti-SC-Regular"/>
          <w:b w:val="0"/>
          <w:color w:val="auto"/>
          <w:spacing w:val="0"/>
          <w:kern w:val="1"/>
          <w:sz w:val="26"/>
          <w:szCs w:val="24"/>
          <w:u w:val="none" w:color="0000E9"/>
        </w:rPr>
        <w:t>二、叙事篇幅着重在唐代以后，以民间俗文学为主。</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b w:val="0"/>
          <w:color w:val="auto"/>
          <w:spacing w:val="0"/>
          <w:kern w:val="1"/>
          <w:sz w:val="26"/>
          <w:szCs w:val="24"/>
          <w:u w:val="none" w:color="0000E9"/>
        </w:rPr>
      </w:pPr>
      <w:r>
        <w:rPr>
          <w:rFonts w:ascii="STSongti-SC-Regular" w:eastAsia="STSongti-SC-Regular" w:hAnsi="HiraMinProN-W3" w:cs="STSongti-SC-Regular"/>
          <w:b w:val="0"/>
          <w:color w:val="auto"/>
          <w:spacing w:val="0"/>
          <w:kern w:val="1"/>
          <w:sz w:val="26"/>
          <w:szCs w:val="24"/>
          <w:u w:val="none" w:color="0000E9"/>
        </w:rPr>
        <w:t>三、注重呈现资料的原始出处并交代前人的意见。</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b w:val="0"/>
          <w:color w:val="auto"/>
          <w:spacing w:val="0"/>
          <w:kern w:val="1"/>
          <w:sz w:val="26"/>
          <w:szCs w:val="24"/>
          <w:u w:val="none" w:color="0000E9"/>
        </w:rPr>
      </w:pPr>
      <w:r>
        <w:rPr>
          <w:rFonts w:ascii="STSongti-SC-Regular" w:eastAsia="STSongti-SC-Regular" w:hAnsi="HiraMinProN-W3" w:cs="STSongti-SC-Regular"/>
          <w:b w:val="0"/>
          <w:color w:val="auto"/>
          <w:spacing w:val="0"/>
          <w:kern w:val="1"/>
          <w:sz w:val="26"/>
          <w:szCs w:val="24"/>
          <w:u w:val="none" w:color="0000E9"/>
        </w:rPr>
        <w:t>四、注重呈现集体创作和整个时代的风貌。【p75，新的文学史的叙述语言】</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b w:val="0"/>
          <w:color w:val="auto"/>
          <w:spacing w:val="0"/>
          <w:kern w:val="1"/>
          <w:sz w:val="26"/>
          <w:szCs w:val="24"/>
          <w:u w:val="none" w:color="0000E9"/>
        </w:rPr>
      </w:pPr>
      <w:r>
        <w:rPr>
          <w:rFonts w:ascii="STSongti-SC-Regular" w:eastAsia="STSongti-SC-Regular" w:hAnsi="HiraMinProN-W3" w:cs="STSongti-SC-Regular"/>
          <w:b w:val="0"/>
          <w:color w:val="auto"/>
          <w:spacing w:val="0"/>
          <w:kern w:val="1"/>
          <w:sz w:val="26"/>
          <w:szCs w:val="24"/>
          <w:u w:val="none" w:color="0000E9"/>
        </w:rPr>
        <w:t>五、以外来文学对中国文学的影响作为叙事的动力。</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b w:val="0"/>
          <w:color w:val="auto"/>
          <w:spacing w:val="0"/>
          <w:kern w:val="1"/>
          <w:sz w:val="26"/>
          <w:szCs w:val="24"/>
          <w:u w:val="none" w:color="0000E9"/>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b w:val="0"/>
          <w:color w:val="auto"/>
          <w:spacing w:val="0"/>
          <w:kern w:val="1"/>
          <w:sz w:val="26"/>
          <w:szCs w:val="24"/>
          <w:u w:val="none" w:color="0000E9"/>
        </w:rPr>
      </w:pPr>
      <w:r>
        <w:rPr>
          <w:rFonts w:ascii="STSongti-SC-Regular" w:eastAsia="STSongti-SC-Regular" w:hAnsi="HiraMinProN-W3" w:cs="STSongti-SC-Regular"/>
          <w:b w:val="0"/>
          <w:color w:val="auto"/>
          <w:spacing w:val="0"/>
          <w:kern w:val="1"/>
          <w:sz w:val="26"/>
          <w:szCs w:val="24"/>
          <w:u w:val="none" w:color="0000E9"/>
        </w:rPr>
        <w:t xml:space="preserve">这些特点是因为郑振铎在书写文学史时注重全面的史料搜集和对史料的辩伪。同时，他注重营造历史的氛围。 </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b w:val="0"/>
          <w:color w:val="auto"/>
          <w:spacing w:val="0"/>
          <w:kern w:val="1"/>
          <w:sz w:val="26"/>
          <w:szCs w:val="24"/>
          <w:u w:val="none" w:color="0000E9"/>
        </w:rPr>
      </w:pPr>
      <w:r>
        <w:rPr>
          <w:rFonts w:ascii="STSongti-SC-Regular" w:eastAsia="STSongti-SC-Regular" w:hAnsi="HiraMinProN-W3" w:cs="STSongti-SC-Regular"/>
          <w:b w:val="0"/>
          <w:color w:val="auto"/>
          <w:spacing w:val="0"/>
          <w:kern w:val="1"/>
          <w:sz w:val="26"/>
          <w:szCs w:val="24"/>
          <w:u w:val="none" w:color="0000E9"/>
        </w:rPr>
        <w:t>然而，在叙述文学史变化的时候，郑振铎并非以社会、政治经济等历史背景作为展开，而是以文体的变化作为分期。这种“逆潮流”的写法使得这本书不受欢迎。</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b w:val="0"/>
          <w:color w:val="auto"/>
          <w:spacing w:val="0"/>
          <w:kern w:val="1"/>
          <w:sz w:val="26"/>
          <w:szCs w:val="24"/>
          <w:u w:val="none" w:color="0000E9"/>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b w:val="0"/>
          <w:color w:val="auto"/>
          <w:spacing w:val="0"/>
          <w:kern w:val="1"/>
          <w:sz w:val="26"/>
          <w:szCs w:val="24"/>
          <w:u w:val="none" w:color="0000E9"/>
        </w:rPr>
      </w:pPr>
      <w:r>
        <w:rPr>
          <w:rFonts w:ascii="STSongti-SC-Regular" w:eastAsia="STSongti-SC-Regular" w:hAnsi="HiraMinProN-W3" w:cs="STSongti-SC-Regular"/>
          <w:b w:val="0"/>
          <w:color w:val="auto"/>
          <w:spacing w:val="0"/>
          <w:kern w:val="1"/>
          <w:sz w:val="26"/>
          <w:szCs w:val="24"/>
          <w:u w:val="none" w:color="0000E9"/>
        </w:rPr>
        <w:t>客观和因明求变是历史学影响下的文学史写作的共同宗旨。</w:t>
      </w: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b w:val="0"/>
          <w:color w:val="auto"/>
          <w:spacing w:val="0"/>
          <w:kern w:val="1"/>
          <w:sz w:val="26"/>
          <w:szCs w:val="24"/>
          <w:u w:val="none" w:color="0000E9"/>
        </w:rPr>
      </w:pPr>
    </w:p>
    <w:p>
      <w:pPr>
        <w:tabs>
          <w:tab w:val="left" w:pos="360"/>
          <w:tab w:val="left" w:pos="720"/>
          <w:tab w:val="left" w:pos="1080"/>
          <w:tab w:val="left" w:pos="1440"/>
          <w:tab w:val="left" w:pos="1800"/>
          <w:tab w:val="left" w:pos="2160"/>
          <w:tab w:val="left" w:pos="2880"/>
          <w:tab w:val="left" w:pos="3600"/>
          <w:tab w:val="left" w:pos="4320"/>
        </w:tabs>
        <w:spacing w:line="264" w:lineRule="auto"/>
        <w:ind w:firstLine="360"/>
        <w:rPr>
          <w:rFonts w:ascii="STSongti-SC-Regular" w:eastAsia="STSongti-SC-Regular" w:hAnsi="HiraMinProN-W3" w:cs="STSongti-SC-Regular"/>
          <w:b w:val="0"/>
          <w:color w:val="auto"/>
          <w:spacing w:val="0"/>
          <w:kern w:val="1"/>
          <w:sz w:val="26"/>
          <w:szCs w:val="24"/>
          <w:u w:val="none" w:color="0000E9"/>
        </w:rPr>
      </w:pPr>
    </w:p>
    <w:sectPr>
      <w:pgSz w:w="11900" w:h="16840"/>
      <w:pgMar w:top="1440" w:right="1440" w:bottom="1440" w:left="1440"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iraMinProN-W3">
    <w:altName w:val="Hiragino Mincho ProN W3"/>
    <w:charset w:val="80"/>
    <w:family w:val="auto"/>
    <w:pitch w:val="default"/>
  </w:font>
  <w:font w:name="STSongti-SC-Regular">
    <w:altName w:val="Songti SC Regular"/>
    <w:charset w:val="86"/>
    <w:family w:val="auto"/>
    <w:pitch w:val="default"/>
  </w:font>
  <w:font w:name="Times-Roman">
    <w:altName w:val="Times Roman"/>
    <w:charset w:val="00"/>
    <w:family w:val="roman"/>
    <w:pitch w:val="default"/>
  </w:font>
  <w:font w:name="STSongti-SC-Bold">
    <w:altName w:val="Songti SC Bold"/>
    <w:charset w:val="86"/>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doNotShadeFormData/>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eastAsia="HiraMinProN-W3" w:asciiTheme="minorAsci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pPr>
      <w:widowControl w:val="0"/>
      <w:autoSpaceDE w:val="0"/>
      <w:autoSpaceDN w:val="0"/>
      <w:adjustRightInd w:val="0"/>
    </w:pPr>
  </w:style>
  <w:style w:type="character" w:default="1" w:styleId="DefaultParagraphFont">
    <w:name w:val="Default Paragraph 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zh.wikipedia.org/wiki/Category:%E5%9B%9B%E9%83%A8%E5%88%86%E9%A1%9E%E6%B3%95" TargetMode="External" /><Relationship Id="rId5" Type="http://schemas.openxmlformats.org/officeDocument/2006/relationships/theme" Target="theme/theme1.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liang</dc:creator>
  <cp:revision>0</cp:revision>
  <dcterms:created xsi:type="dcterms:W3CDTF">2020-08-21T09:12:02Z</dcterms:created>
  <dcterms:modified xsi:type="dcterms:W3CDTF">2020-08-21T09:12:02Z</dcterms:modified>
</cp:coreProperties>
</file>