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rPr>
          <w:rFonts w:ascii=".PingFangSC-Regular" w:eastAsia=".PingFangSC-Regular" w:hAnsi=".PingFangSC-Regular" w:cs=".PingFangSC-Regular"/>
          <w:color w:val="auto"/>
          <w:sz w:val="24"/>
          <w:szCs w:val="24"/>
        </w:rPr>
      </w:pPr>
      <w:r>
        <w:rPr>
          <w:rFonts w:ascii=".PingFangSC-Regular" w:eastAsia=".PingFangSC-Regular" w:hAnsi=".PingFangSC-Regular" w:cs=".PingFangSC-Regular"/>
          <w:color w:val="auto"/>
          <w:sz w:val="24"/>
          <w:szCs w:val="24"/>
        </w:rPr>
        <w:t>以汉字为最小单位？</w:t>
      </w:r>
    </w:p>
    <w:p>
      <w:pPr>
        <w:rPr>
          <w:rFonts w:ascii=".PingFangSC-Regular" w:eastAsia=".PingFangSC-Regular" w:hAnsi=".PingFangSC-Regular" w:cs=".PingFangSC-Regular"/>
          <w:color w:val="auto"/>
          <w:sz w:val="24"/>
          <w:szCs w:val="24"/>
        </w:rPr>
      </w:pPr>
    </w:p>
    <w:p>
      <w:pPr>
        <w:rPr>
          <w:rFonts w:ascii=".PingFangSC-Regular" w:eastAsia=".PingFangSC-Regular" w:hAnsi=".PingFangSC-Regular" w:cs=".PingFangSC-Regular"/>
          <w:color w:val="auto"/>
          <w:sz w:val="24"/>
          <w:szCs w:val="24"/>
        </w:rPr>
      </w:pPr>
      <w:r>
        <w:rPr>
          <w:rFonts w:ascii=".PingFangSC-Regular" w:eastAsia=".PingFangSC-Regular" w:hAnsi=".PingFangSC-Regular" w:cs=".PingFangSC-Regular"/>
          <w:color w:val="auto"/>
          <w:sz w:val="24"/>
          <w:szCs w:val="24"/>
        </w:rPr>
        <w:t>橘与枳</w:t>
      </w:r>
      <w:r>
        <w:rPr>
          <w:rFonts w:ascii="HelveticaNeue" w:eastAsia="HelveticaNeue" w:hAnsi=".PingFangSC-Regular" w:cs="HelveticaNeue"/>
          <w:color w:val="auto"/>
          <w:sz w:val="24"/>
          <w:szCs w:val="24"/>
        </w:rPr>
        <w:t>:</w:t>
      </w:r>
      <w:r>
        <w:rPr>
          <w:rFonts w:ascii=".PingFangSC-Regular" w:eastAsia=".PingFangSC-Regular" w:hAnsi=".PingFangSC-Regular" w:cs=".PingFangSC-Regular"/>
          <w:color w:val="auto"/>
          <w:sz w:val="24"/>
          <w:szCs w:val="24"/>
        </w:rPr>
        <w:t>日本汉诗的文体学研究</w:t>
      </w:r>
      <w:r>
        <w:rPr>
          <w:rFonts w:ascii="HelveticaNeue" w:eastAsia="HelveticaNeue" w:hAnsi=".PingFangSC-Regular" w:cs="HelveticaNeue"/>
          <w:color w:val="auto"/>
          <w:sz w:val="24"/>
          <w:szCs w:val="24"/>
        </w:rPr>
        <w:t>/</w:t>
      </w:r>
      <w:r>
        <w:rPr>
          <w:rFonts w:ascii=".PingFangSC-Regular" w:eastAsia=".PingFangSC-Regular" w:hAnsi=".PingFangSC-Regular" w:cs=".PingFangSC-Regular"/>
          <w:color w:val="auto"/>
          <w:sz w:val="24"/>
          <w:szCs w:val="24"/>
        </w:rPr>
        <w:t>吴雨平著,一北京</w:t>
      </w:r>
      <w:r>
        <w:rPr>
          <w:rFonts w:ascii="HelveticaNeue" w:eastAsia="HelveticaNeue" w:hAnsi=".PingFangSC-Regular" w:cs="HelveticaNeue"/>
          <w:color w:val="auto"/>
          <w:sz w:val="24"/>
          <w:szCs w:val="24"/>
        </w:rPr>
        <w:t xml:space="preserve">: </w:t>
      </w:r>
      <w:r>
        <w:rPr>
          <w:rFonts w:ascii=".PingFangSC-Regular" w:eastAsia=".PingFangSC-Regular" w:hAnsi=".PingFangSC-Regular" w:cs=".PingFangSC-Regular"/>
          <w:color w:val="auto"/>
          <w:sz w:val="24"/>
          <w:szCs w:val="24"/>
        </w:rPr>
        <w:t>中国社会科学出版社,</w:t>
      </w:r>
      <w:r>
        <w:rPr>
          <w:rFonts w:ascii="HelveticaNeue" w:eastAsia="HelveticaNeue" w:hAnsi=".PingFangSC-Regular" w:cs="HelveticaNeue"/>
          <w:color w:val="auto"/>
          <w:sz w:val="24"/>
          <w:szCs w:val="24"/>
        </w:rPr>
        <w:t>2008.12 ISBN978-7-5004-7662-7 I.</w:t>
      </w:r>
      <w:r>
        <w:rPr>
          <w:rFonts w:ascii=".PingFangSC-Regular" w:eastAsia=".PingFangSC-Regular" w:hAnsi=".PingFangSC-Regular" w:cs=".PingFangSC-Regular"/>
          <w:color w:val="auto"/>
          <w:sz w:val="24"/>
          <w:szCs w:val="24"/>
        </w:rPr>
        <w:t>橘</w:t>
      </w:r>
      <w:r>
        <w:rPr>
          <w:rFonts w:ascii="HelveticaNeue" w:eastAsia="HelveticaNeue" w:hAnsi=".PingFangSC-Regular" w:cs="HelveticaNeue"/>
          <w:color w:val="auto"/>
          <w:sz w:val="24"/>
          <w:szCs w:val="24"/>
        </w:rPr>
        <w:t>…</w:t>
      </w:r>
      <w:r>
        <w:rPr>
          <w:rFonts w:ascii="LucidaGrande" w:eastAsia="LucidaGrande" w:hAnsi=".PingFangSC-Regular" w:cs="LucidaGrande"/>
          <w:color w:val="auto"/>
          <w:sz w:val="24"/>
          <w:szCs w:val="24"/>
        </w:rPr>
        <w:t>Ⅱ</w:t>
      </w:r>
      <w:r>
        <w:rPr>
          <w:rFonts w:ascii="HelveticaNeue" w:eastAsia="HelveticaNeue" w:hAnsi=".PingFangSC-Regular" w:cs="HelveticaNeue"/>
          <w:color w:val="auto"/>
          <w:sz w:val="24"/>
          <w:szCs w:val="24"/>
        </w:rPr>
        <w:t>.</w:t>
      </w:r>
      <w:r>
        <w:rPr>
          <w:rFonts w:ascii=".PingFangSC-Regular" w:eastAsia=".PingFangSC-Regular" w:hAnsi=".PingFangSC-Regular" w:cs=".PingFangSC-Regular"/>
          <w:color w:val="auto"/>
          <w:sz w:val="24"/>
          <w:szCs w:val="24"/>
        </w:rPr>
        <w:t>吴</w:t>
      </w:r>
      <w:r>
        <w:rPr>
          <w:rFonts w:ascii="HelveticaNeue" w:eastAsia="HelveticaNeue" w:hAnsi=".PingFangSC-Regular" w:cs="HelveticaNeue"/>
          <w:color w:val="auto"/>
          <w:sz w:val="24"/>
          <w:szCs w:val="24"/>
        </w:rPr>
        <w:t>…</w:t>
      </w:r>
      <w:r>
        <w:rPr>
          <w:rFonts w:ascii="LucidaGrande" w:eastAsia="LucidaGrande" w:hAnsi=".PingFangSC-Regular" w:cs="LucidaGrande"/>
          <w:color w:val="auto"/>
          <w:sz w:val="24"/>
          <w:szCs w:val="24"/>
        </w:rPr>
        <w:t>Ⅱ</w:t>
      </w:r>
      <w:r>
        <w:rPr>
          <w:rFonts w:ascii="HelveticaNeue" w:eastAsia="HelveticaNeue" w:hAnsi=".PingFangSC-Regular" w:cs="HelveticaNeue"/>
          <w:color w:val="auto"/>
          <w:sz w:val="24"/>
          <w:szCs w:val="24"/>
        </w:rPr>
        <w:t>.</w:t>
      </w:r>
      <w:r>
        <w:rPr>
          <w:rFonts w:ascii=".PingFangSC-Regular" w:eastAsia=".PingFangSC-Regular" w:hAnsi=".PingFangSC-Regular" w:cs=".PingFangSC-Regular"/>
          <w:color w:val="auto"/>
          <w:sz w:val="24"/>
          <w:szCs w:val="24"/>
        </w:rPr>
        <w:t>汉语一诗歌一文体一文学硏究一日本</w:t>
      </w:r>
      <w:r>
        <w:rPr>
          <w:rFonts w:ascii="HelveticaNeue" w:eastAsia="HelveticaNeue" w:hAnsi=".PingFangSC-Regular" w:cs="HelveticaNeue"/>
          <w:color w:val="auto"/>
          <w:sz w:val="24"/>
          <w:szCs w:val="24"/>
        </w:rPr>
        <w:t xml:space="preserve">N.1313.072 </w:t>
      </w:r>
      <w:r>
        <w:rPr>
          <w:rFonts w:ascii=".PingFangSC-Regular" w:eastAsia=".PingFangSC-Regular" w:hAnsi=".PingFangSC-Regular" w:cs=".PingFangSC-Regular"/>
          <w:color w:val="auto"/>
          <w:sz w:val="24"/>
          <w:szCs w:val="24"/>
        </w:rPr>
        <w:t>中国版本图书馆</w:t>
      </w:r>
      <w:r>
        <w:rPr>
          <w:rFonts w:ascii="HelveticaNeue" w:eastAsia="HelveticaNeue" w:hAnsi=".PingFangSC-Regular" w:cs="HelveticaNeue"/>
          <w:color w:val="auto"/>
          <w:sz w:val="24"/>
          <w:szCs w:val="24"/>
        </w:rPr>
        <w:t>CIP</w:t>
      </w:r>
      <w:r>
        <w:rPr>
          <w:rFonts w:ascii=".PingFangSC-Regular" w:eastAsia=".PingFangSC-Regular" w:hAnsi=".PingFangSC-Regular" w:cs=".PingFangSC-Regular"/>
          <w:color w:val="auto"/>
          <w:sz w:val="24"/>
          <w:szCs w:val="24"/>
        </w:rPr>
        <w:t>数据核字(</w:t>
      </w:r>
      <w:r>
        <w:rPr>
          <w:rFonts w:ascii="HelveticaNeue" w:eastAsia="HelveticaNeue" w:hAnsi=".PingFangSC-Regular" w:cs="HelveticaNeue"/>
          <w:color w:val="auto"/>
          <w:sz w:val="24"/>
          <w:szCs w:val="24"/>
        </w:rPr>
        <w:t>2009</w:t>
      </w:r>
      <w:r>
        <w:rPr>
          <w:rFonts w:ascii=".PingFangSC-Regular" w:eastAsia=".PingFangSC-Regular" w:hAnsi=".PingFangSC-Regular" w:cs=".PingFangSC-Regular"/>
          <w:color w:val="auto"/>
          <w:sz w:val="24"/>
          <w:szCs w:val="24"/>
        </w:rPr>
        <w:t>)第</w:t>
      </w:r>
      <w:r>
        <w:rPr>
          <w:rFonts w:ascii="HelveticaNeue" w:eastAsia="HelveticaNeue" w:hAnsi=".PingFangSC-Regular" w:cs="HelveticaNeue"/>
          <w:color w:val="auto"/>
          <w:sz w:val="24"/>
          <w:szCs w:val="24"/>
        </w:rPr>
        <w:t>031918</w:t>
      </w:r>
      <w:r>
        <w:rPr>
          <w:rFonts w:ascii=".PingFangSC-Regular" w:eastAsia=".PingFangSC-Regular" w:hAnsi=".PingFangSC-Regular" w:cs=".PingFangSC-Regular"/>
          <w:color w:val="auto"/>
          <w:sz w:val="24"/>
          <w:szCs w:val="24"/>
        </w:rPr>
        <w:t>号</w:t>
      </w:r>
    </w:p>
    <w:p>
      <w:pPr>
        <w:rPr>
          <w:rFonts w:ascii=".PingFangSC-Regular" w:eastAsia=".PingFangSC-Regular" w:hAnsi=".PingFangSC-Regular" w:cs=".PingFangSC-Regular"/>
          <w:color w:val="auto"/>
          <w:sz w:val="24"/>
          <w:szCs w:val="24"/>
        </w:rPr>
      </w:pPr>
    </w:p>
    <w:p>
      <w:pPr>
        <w:rPr>
          <w:rFonts w:ascii=".PingFangSC-Regular" w:eastAsia=".PingFangSC-Regular" w:hAnsi=".PingFangSC-Regular" w:cs=".PingFangSC-Regular"/>
          <w:color w:val="auto"/>
          <w:sz w:val="24"/>
          <w:szCs w:val="24"/>
        </w:rPr>
      </w:pPr>
    </w:p>
    <w:p>
      <w:pPr>
        <w:rPr>
          <w:rFonts w:ascii=".PingFangSC-Regular" w:eastAsia=".PingFangSC-Regular" w:hAnsi=".PingFangSC-Regular" w:cs=".PingFangSC-Regular"/>
          <w:color w:val="auto"/>
          <w:sz w:val="24"/>
          <w:szCs w:val="24"/>
        </w:rPr>
      </w:pPr>
    </w:p>
    <w:p>
      <w:pPr>
        <w:rPr>
          <w:rFonts w:ascii=".PingFangSC-Regular" w:eastAsia=".PingFangSC-Regular" w:hAnsi=".PingFangSC-Regular" w:cs=".PingFangSC-Regular"/>
          <w:b w:val="0"/>
          <w:color w:val="auto"/>
          <w:sz w:val="24"/>
          <w:szCs w:val="24"/>
        </w:rPr>
      </w:pPr>
      <w:r>
        <w:rPr>
          <w:rFonts w:ascii=".PingFangSC-Regular" w:eastAsia=".PingFangSC-Regular" w:hAnsi=".PingFangSC-Regular" w:cs=".PingFangSC-Regular"/>
          <w:color w:val="auto"/>
          <w:sz w:val="24"/>
          <w:szCs w:val="24"/>
        </w:rPr>
        <w:t>“首先应当说明的是,</w:t>
      </w:r>
      <w:r>
        <w:rPr>
          <w:rFonts w:ascii=".PingFangSC-Semibold" w:eastAsia=".PingFangSC-Semibold" w:hAnsi=".PingFangSC-Regular" w:cs=".PingFangSC-Semibold"/>
          <w:b/>
          <w:color w:val="auto"/>
          <w:sz w:val="24"/>
          <w:szCs w:val="24"/>
        </w:rPr>
        <w:t>本书所研究的“日本汉诗”是指日本人用汉语的书写形式一一汉字进行创作的诗歌,它们具备中国格律诗的形式,并且往往借用中国的人物和事物典故</w:t>
      </w:r>
      <w:r>
        <w:rPr>
          <w:rFonts w:ascii=".PingFangSC-Regular" w:eastAsia=".PingFangSC-Regular" w:hAnsi=".PingFangSC-Regular" w:cs=".PingFangSC-Regular"/>
          <w:b w:val="0"/>
          <w:color w:val="auto"/>
          <w:sz w:val="24"/>
          <w:szCs w:val="24"/>
        </w:rPr>
        <w:t>。”</w:t>
      </w:r>
    </w:p>
    <w:p>
      <w:pPr>
        <w:rPr>
          <w:rFonts w:ascii=".PingFangSC-Regular" w:eastAsia=".PingFangSC-Regular" w:hAnsi=".PingFangSC-Regular" w:cs=".PingFangSC-Regular"/>
          <w:b w:val="0"/>
          <w:color w:val="auto"/>
          <w:sz w:val="24"/>
          <w:szCs w:val="24"/>
        </w:rPr>
      </w:pPr>
    </w:p>
    <w:p>
      <w:pPr>
        <w:rPr>
          <w:rFonts w:ascii=".PingFangSC-Regular" w:eastAsia=".PingFangSC-Regular" w:hAnsi=".PingFangSC-Regular" w:cs=".PingFangSC-Regular"/>
          <w:b w:val="0"/>
          <w:color w:val="auto"/>
          <w:sz w:val="24"/>
          <w:szCs w:val="24"/>
        </w:rPr>
      </w:pPr>
      <w:r>
        <w:rPr>
          <w:rFonts w:ascii=".PingFangSC-Regular" w:eastAsia=".PingFangSC-Regular" w:hAnsi=".PingFangSC-Regular" w:cs=".PingFangSC-Regular"/>
          <w:b w:val="0"/>
          <w:color w:val="auto"/>
          <w:sz w:val="24"/>
          <w:szCs w:val="24"/>
        </w:rPr>
        <w:t>15:</w:t>
      </w:r>
    </w:p>
    <w:p>
      <w:pPr>
        <w:rPr>
          <w:rFonts w:ascii=".PingFangSC-Regular" w:eastAsia=".PingFangSC-Regular" w:hAnsi=".PingFangSC-Regular" w:cs=".PingFangSC-Regular"/>
          <w:b w:val="0"/>
          <w:color w:val="auto"/>
          <w:sz w:val="24"/>
          <w:szCs w:val="24"/>
        </w:rPr>
      </w:pPr>
    </w:p>
    <w:p>
      <w:pPr>
        <w:rPr>
          <w:rFonts w:ascii=".PingFangSC-Regular" w:eastAsia=".PingFangSC-Regular" w:hAnsi=".PingFangSC-Regular" w:cs=".PingFangSC-Regular"/>
          <w:b w:val="0"/>
          <w:color w:val="auto"/>
          <w:sz w:val="24"/>
          <w:szCs w:val="24"/>
        </w:rPr>
      </w:pPr>
      <w:r>
        <w:rPr>
          <w:rFonts w:ascii=".PingFangSC-Regular" w:eastAsia=".PingFangSC-Regular" w:hAnsi=".PingFangSC-Regular" w:cs=".PingFangSC-Regular"/>
          <w:b w:val="0"/>
          <w:color w:val="auto"/>
          <w:sz w:val="24"/>
          <w:szCs w:val="24"/>
        </w:rPr>
        <w:t>中国古典诗歌：</w:t>
      </w:r>
    </w:p>
    <w:p>
      <w:pPr>
        <w:rPr>
          <w:rFonts w:ascii=".PingFangSC-Regular" w:eastAsia=".PingFangSC-Regular" w:hAnsi=".PingFangSC-Regular" w:cs=".PingFangSC-Regular"/>
          <w:b w:val="0"/>
          <w:color w:val="auto"/>
          <w:sz w:val="24"/>
          <w:szCs w:val="24"/>
        </w:rPr>
      </w:pPr>
    </w:p>
    <w:p>
      <w:pPr>
        <w:rPr>
          <w:rFonts w:ascii=".PingFangSC-Regular" w:eastAsia=".PingFangSC-Regular" w:hAnsi=".PingFangSC-Regular" w:cs=".PingFangSC-Regular"/>
          <w:b w:val="0"/>
          <w:color w:val="auto"/>
          <w:sz w:val="24"/>
          <w:szCs w:val="24"/>
        </w:rPr>
      </w:pPr>
      <w:r>
        <w:rPr>
          <w:rFonts w:ascii=".PingFangSC-Regular" w:eastAsia=".PingFangSC-Regular" w:hAnsi=".PingFangSC-Regular" w:cs=".PingFangSC-Regular"/>
          <w:b w:val="0"/>
          <w:color w:val="auto"/>
          <w:sz w:val="24"/>
          <w:szCs w:val="24"/>
        </w:rPr>
        <w:t>但另一方面,它更是一种以汉字为载体的语言艺术,而由于汉字独特的单音独体性,以及表意与表音相结合的特点,使汉语诗歌与西方语言的文学相比,在形式美上更具有发展的空间,在声律、对偶、辞采方面更适应文学抒情的需要,可以更唯美。在这种文化氛固的熏陶之下,中国文人深厚的文化修养与审美意识, 以及他们个人的政治理想、身世沉浮、心境感受等,都能在诗歌中找到用武之地,诗歌也就成为了一种高雅文化的代表。这或许就是中国古典诗歌文体特征的内在蕴涵。</w:t>
      </w:r>
    </w:p>
    <w:p>
      <w:pPr>
        <w:rPr>
          <w:rFonts w:ascii=".PingFangSC-Regular" w:eastAsia=".PingFangSC-Regular" w:hAnsi=".PingFangSC-Regular" w:cs=".PingFangSC-Regular"/>
          <w:b w:val="0"/>
          <w:color w:val="auto"/>
          <w:sz w:val="24"/>
          <w:szCs w:val="24"/>
        </w:rPr>
      </w:pPr>
    </w:p>
    <w:p>
      <w:pPr>
        <w:rPr>
          <w:rFonts w:ascii=".PingFangSC-Regular" w:eastAsia=".PingFangSC-Regular" w:hAnsi=".PingFangSC-Regular" w:cs=".PingFangSC-Regular"/>
          <w:b w:val="0"/>
          <w:color w:val="auto"/>
          <w:sz w:val="24"/>
          <w:szCs w:val="24"/>
        </w:rPr>
      </w:pPr>
      <w:r>
        <w:rPr>
          <w:rFonts w:ascii=".PingFangSC-Regular" w:eastAsia=".PingFangSC-Regular" w:hAnsi=".PingFangSC-Regular" w:cs=".PingFangSC-Regular"/>
          <w:b w:val="0"/>
          <w:color w:val="auto"/>
          <w:sz w:val="24"/>
          <w:szCs w:val="24"/>
        </w:rPr>
        <w:t>39:</w:t>
      </w:r>
    </w:p>
    <w:p>
      <w:pPr>
        <w:rPr>
          <w:rFonts w:ascii=".PingFangSC-Regular" w:eastAsia=".PingFangSC-Regular" w:hAnsi=".PingFangSC-Regular" w:cs=".PingFangSC-Regular"/>
          <w:b w:val="0"/>
          <w:color w:val="auto"/>
          <w:sz w:val="24"/>
          <w:szCs w:val="24"/>
        </w:rPr>
      </w:pPr>
    </w:p>
    <w:p>
      <w:pPr>
        <w:rPr>
          <w:rFonts w:ascii=".PingFangSC-Regular" w:eastAsia=".PingFangSC-Regular" w:hAnsi=".PingFangSC-Regular" w:cs=".PingFangSC-Regular"/>
          <w:b w:val="0"/>
          <w:color w:val="auto"/>
          <w:sz w:val="24"/>
          <w:szCs w:val="24"/>
        </w:rPr>
      </w:pPr>
      <w:r>
        <w:rPr>
          <w:rFonts w:ascii=".PingFangSC-Regular" w:eastAsia=".PingFangSC-Regular" w:hAnsi=".PingFangSC-Regular" w:cs=".PingFangSC-Regular"/>
          <w:b w:val="0"/>
          <w:color w:val="auto"/>
          <w:sz w:val="24"/>
          <w:szCs w:val="24"/>
        </w:rPr>
        <w:t>汉字是一种象形文字，汉字是构成汉文的基础。</w:t>
      </w:r>
    </w:p>
    <w:p>
      <w:pPr>
        <w:rPr>
          <w:rFonts w:ascii=".PingFangSC-Regular" w:eastAsia=".PingFangSC-Regular" w:hAnsi=".PingFangSC-Regular" w:cs=".PingFangSC-Regular"/>
          <w:b w:val="0"/>
          <w:color w:val="auto"/>
          <w:sz w:val="24"/>
          <w:szCs w:val="24"/>
        </w:rPr>
      </w:pPr>
    </w:p>
    <w:p>
      <w:pPr>
        <w:rPr>
          <w:rFonts w:ascii=".PingFangSC-Regular" w:eastAsia=".PingFangSC-Regular" w:hAnsi=".PingFangSC-Regular" w:cs=".PingFangSC-Regular"/>
          <w:b w:val="0"/>
          <w:color w:val="auto"/>
          <w:sz w:val="24"/>
          <w:szCs w:val="24"/>
        </w:rPr>
      </w:pPr>
      <w:r>
        <w:rPr>
          <w:rFonts w:ascii=".PingFangSC-Regular" w:eastAsia=".PingFangSC-Regular" w:hAnsi=".PingFangSC-Regular" w:cs=".PingFangSC-Regular"/>
          <w:b w:val="0"/>
          <w:color w:val="auto"/>
          <w:sz w:val="24"/>
          <w:szCs w:val="24"/>
        </w:rPr>
        <w:t>41:</w:t>
      </w:r>
    </w:p>
    <w:p>
      <w:pPr>
        <w:rPr>
          <w:rFonts w:ascii=".PingFangSC-Regular" w:eastAsia=".PingFangSC-Regular" w:hAnsi=".PingFangSC-Regular" w:cs=".PingFangSC-Regular"/>
          <w:b w:val="0"/>
          <w:color w:val="auto"/>
          <w:sz w:val="24"/>
          <w:szCs w:val="24"/>
        </w:rPr>
      </w:pPr>
    </w:p>
    <w:p>
      <w:pPr>
        <w:rPr>
          <w:rFonts w:ascii=".PingFangSC-Regular" w:eastAsia=".PingFangSC-Regular" w:hAnsi=".PingFangSC-Regular" w:cs=".PingFangSC-Regular"/>
          <w:b w:val="0"/>
          <w:color w:val="auto"/>
          <w:sz w:val="24"/>
          <w:szCs w:val="24"/>
        </w:rPr>
      </w:pPr>
      <w:r>
        <w:rPr>
          <w:rFonts w:ascii=".PingFangSC-Regular" w:eastAsia=".PingFangSC-Regular" w:hAnsi=".PingFangSC-Regular" w:cs=".PingFangSC-Regular"/>
          <w:b w:val="0"/>
          <w:color w:val="auto"/>
          <w:sz w:val="24"/>
          <w:szCs w:val="24"/>
        </w:rPr>
        <w:t>生了书面文学,因此可以说,“王仁的贡献不只是将</w:t>
      </w:r>
      <w:r>
        <w:rPr>
          <w:rFonts w:ascii=".PingFangSC-Semibold" w:eastAsia=".PingFangSC-Semibold" w:hAnsi=".PingFangSC-Regular" w:cs=".PingFangSC-Semibold"/>
          <w:b/>
          <w:color w:val="auto"/>
          <w:sz w:val="24"/>
          <w:szCs w:val="24"/>
        </w:rPr>
        <w:t>汉字系统</w:t>
      </w:r>
      <w:r>
        <w:rPr>
          <w:rFonts w:ascii=".PingFangSC-Regular" w:eastAsia=".PingFangSC-Regular" w:hAnsi=".PingFangSC-Regular" w:cs=".PingFangSC-Regular"/>
          <w:b w:val="0"/>
          <w:color w:val="auto"/>
          <w:sz w:val="24"/>
          <w:szCs w:val="24"/>
        </w:rPr>
        <w:t>地传入到日本。王仁到日本后,还创作和歌献给了日本天皇。”</w:t>
      </w:r>
    </w:p>
    <w:p>
      <w:pPr>
        <w:rPr>
          <w:rFonts w:ascii=".PingFangSC-Regular" w:eastAsia=".PingFangSC-Regular" w:hAnsi=".PingFangSC-Regular" w:cs=".PingFangSC-Regular"/>
          <w:b w:val="0"/>
          <w:color w:val="auto"/>
          <w:sz w:val="24"/>
          <w:szCs w:val="24"/>
        </w:rPr>
      </w:pPr>
    </w:p>
    <w:p>
      <w:pPr>
        <w:rPr>
          <w:rFonts w:ascii=".PingFangSC-Regular" w:eastAsia=".PingFangSC-Regular" w:hAnsi=".PingFangSC-Regular" w:cs=".PingFangSC-Regular"/>
          <w:b w:val="0"/>
          <w:color w:val="auto"/>
          <w:sz w:val="24"/>
          <w:szCs w:val="24"/>
        </w:rPr>
      </w:pPr>
      <w:r>
        <w:rPr>
          <w:rFonts w:ascii=".PingFangSC-Regular" w:eastAsia=".PingFangSC-Regular" w:hAnsi=".PingFangSC-Regular" w:cs=".PingFangSC-Regular"/>
          <w:b w:val="0"/>
          <w:color w:val="auto"/>
          <w:sz w:val="24"/>
          <w:szCs w:val="24"/>
        </w:rPr>
        <w:t>43:</w:t>
      </w:r>
    </w:p>
    <w:p>
      <w:pPr>
        <w:rPr>
          <w:rFonts w:ascii=".PingFangSC-Regular" w:eastAsia=".PingFangSC-Regular" w:hAnsi=".PingFangSC-Regular" w:cs=".PingFangSC-Regular"/>
          <w:b w:val="0"/>
          <w:color w:val="auto"/>
          <w:sz w:val="24"/>
          <w:szCs w:val="24"/>
        </w:rPr>
      </w:pPr>
    </w:p>
    <w:p>
      <w:pPr>
        <w:rPr>
          <w:rFonts w:ascii=".PingFangSC-Regular" w:eastAsia=".PingFangSC-Regular" w:hAnsi=".PingFangSC-Regular" w:cs=".PingFangSC-Regular"/>
          <w:b w:val="0"/>
          <w:color w:val="auto"/>
          <w:sz w:val="24"/>
          <w:szCs w:val="24"/>
        </w:rPr>
      </w:pPr>
      <w:r>
        <w:rPr>
          <w:rFonts w:ascii=".PingFangSC-Regular" w:eastAsia=".PingFangSC-Regular" w:hAnsi=".PingFangSC-Regular" w:cs=".PingFangSC-Regular"/>
          <w:b w:val="0"/>
          <w:color w:val="auto"/>
          <w:sz w:val="24"/>
          <w:szCs w:val="24"/>
        </w:rPr>
        <w:t>创作汉文学,使日本产生了真正意义上的文学一一书面文学。文学最终是要以语言文字这一符号凝固下来的,</w:t>
      </w:r>
      <w:r>
        <w:rPr>
          <w:rFonts w:ascii=".PingFangSC-Semibold" w:eastAsia=".PingFangSC-Semibold" w:hAnsi=".PingFangSC-Regular" w:cs=".PingFangSC-Semibold"/>
          <w:b/>
          <w:color w:val="auto"/>
          <w:sz w:val="24"/>
          <w:szCs w:val="24"/>
        </w:rPr>
        <w:t>如果没有汉字,日本汉诗的兴起和发展自然是无法想象的</w:t>
      </w:r>
      <w:r>
        <w:rPr>
          <w:rFonts w:ascii=".PingFangSC-Regular" w:eastAsia=".PingFangSC-Regular" w:hAnsi=".PingFangSC-Regular" w:cs=".PingFangSC-Regular"/>
          <w:b w:val="0"/>
          <w:color w:val="auto"/>
          <w:sz w:val="24"/>
          <w:szCs w:val="24"/>
        </w:rPr>
        <w:t>。</w:t>
      </w:r>
    </w:p>
    <w:p>
      <w:pPr>
        <w:rPr>
          <w:rFonts w:ascii=".PingFangSC-Regular" w:eastAsia=".PingFangSC-Regular" w:hAnsi=".PingFangSC-Regular" w:cs=".PingFangSC-Regular"/>
          <w:b w:val="0"/>
          <w:color w:val="auto"/>
          <w:sz w:val="24"/>
          <w:szCs w:val="24"/>
        </w:rPr>
      </w:pPr>
    </w:p>
    <w:p>
      <w:pPr>
        <w:rPr>
          <w:rFonts w:ascii=".PingFangSC-Regular" w:eastAsia=".PingFangSC-Regular" w:hAnsi=".PingFangSC-Regular" w:cs=".PingFangSC-Regular"/>
          <w:b w:val="0"/>
          <w:color w:val="auto"/>
          <w:sz w:val="24"/>
          <w:szCs w:val="24"/>
        </w:rPr>
      </w:pPr>
      <w:r>
        <w:rPr>
          <w:rFonts w:ascii=".PingFangSC-Regular" w:eastAsia=".PingFangSC-Regular" w:hAnsi=".PingFangSC-Regular" w:cs=".PingFangSC-Regular"/>
          <w:b w:val="0"/>
          <w:color w:val="auto"/>
          <w:sz w:val="24"/>
          <w:szCs w:val="24"/>
        </w:rPr>
        <w:t>【可以看到，在论及汉诗的物质载体，作者始终以汉字为基本单位。</w:t>
      </w:r>
    </w:p>
    <w:p>
      <w:pPr>
        <w:rPr>
          <w:rFonts w:ascii=".PingFangSC-Regular" w:eastAsia=".PingFangSC-Regular" w:hAnsi=".PingFangSC-Regular" w:cs=".PingFangSC-Regular"/>
          <w:b w:val="0"/>
          <w:color w:val="auto"/>
          <w:sz w:val="24"/>
          <w:szCs w:val="24"/>
        </w:rPr>
      </w:pPr>
    </w:p>
    <w:p>
      <w:pPr>
        <w:rPr>
          <w:rFonts w:ascii=".PingFangSC-Regular" w:eastAsia=".PingFangSC-Regular" w:hAnsi=".PingFangSC-Regular" w:cs=".PingFangSC-Regular"/>
          <w:b w:val="0"/>
          <w:color w:val="auto"/>
          <w:sz w:val="24"/>
          <w:szCs w:val="24"/>
        </w:rPr>
      </w:pPr>
      <w:r>
        <w:rPr>
          <w:rFonts w:ascii=".PingFangSC-Regular" w:eastAsia=".PingFangSC-Regular" w:hAnsi=".PingFangSC-Regular" w:cs=".PingFangSC-Regular"/>
          <w:b w:val="0"/>
          <w:color w:val="auto"/>
          <w:sz w:val="24"/>
          <w:szCs w:val="24"/>
        </w:rPr>
        <w:t>作者首先将汉字的发音和意义特点作为中国古典诗歌文体特征的内在蕴涵。】</w:t>
      </w:r>
    </w:p>
    <w:p>
      <w:pPr>
        <w:rPr>
          <w:rFonts w:ascii=".PingFangSC-Regular" w:eastAsia=".PingFangSC-Regular" w:hAnsi=".PingFangSC-Regular" w:cs=".PingFangSC-Regular"/>
          <w:b w:val="0"/>
          <w:color w:val="auto"/>
          <w:sz w:val="24"/>
          <w:szCs w:val="24"/>
        </w:rPr>
      </w:pP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ingFangSC-Regular">
    <w:charset w:val="86"/>
    <w:family w:val="auto"/>
    <w:pitch w:val="default"/>
  </w:font>
  <w:font w:name="HelveticaNeue">
    <w:altName w:val="Helvetica Neue"/>
    <w:charset w:val="00"/>
    <w:family w:val="auto"/>
    <w:pitch w:val="default"/>
  </w:font>
  <w:font w:name="LucidaGrande">
    <w:altName w:val="Lucida Grande"/>
    <w:charset w:val="00"/>
    <w:family w:val="auto"/>
    <w:pitch w:val="default"/>
  </w:font>
  <w:font w:name=".PingFangSC-Semibold">
    <w:altName w:val=".PingFang SC Semibold"/>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56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PingFang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2020-08-21T09:11:59Z</dcterms:created>
  <dcterms:modified xsi:type="dcterms:W3CDTF">2020-08-21T09:11:59Z</dcterms:modified>
</cp:coreProperties>
</file>