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  <w:r>
        <w:rPr>
          <w:rFonts w:ascii="Palatino-Roman" w:eastAsia="Palatino-Roman" w:hAnsi="Palatino-Roman" w:cs="Palatino-Roman"/>
          <w:color w:val="auto"/>
          <w:sz w:val="26"/>
          <w:szCs w:val="24"/>
        </w:rPr>
        <w:t>6: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Palatino-Roman" w:eastAsia="Palatino-Roman" w:hAnsi="Palatino-Roman" w:cs="Palatino-Roman"/>
          <w:color w:val="auto"/>
          <w:sz w:val="26"/>
          <w:szCs w:val="24"/>
        </w:rPr>
        <w:t xml:space="preserve">&gt; </w:t>
      </w: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日本汉文学的发展趋势：汉文先发达，作为韵文的汉诗在这之后才开始兴起。【这里区分了在汉文学内部区分了汉诗与汉文。汉诗属于韵文。】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圣德太子的《十七条宪法》，外交文书。以及伊豫道後溫湯碑·法隆寺金堂裸迦佛光背銘元興寺露盤銘·法隆寺金堂藥師光背銘 元興寺文六光背銘。天壽國曼茶羅繡帳銘·法隆寺三佛光背銘。上宫记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26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26"/>
          <w:szCs w:val="24"/>
        </w:rPr>
        <w:t>通过考证，这些铭文主要是围绕圣德太子本人展开。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-Roman">
    <w:altName w:val="Palatino"/>
    <w:charset w:val="00"/>
    <w:family w:val="roman"/>
    <w:pitch w:val="default"/>
  </w:font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Palatino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2020-08-21T09:12:00Z</dcterms:created>
  <dcterms:modified xsi:type="dcterms:W3CDTF">2020-08-21T09:12:00Z</dcterms:modified>
</cp:coreProperties>
</file>