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《日本汉诗史》的特点之一，可以说它是一部“日本汉诗制度史”。从绪论以后，每一章都会用大量笔墨介绍某个时期与汉诗发展有关的制度。其中最被强调的是诗会，从奈良朝时代以前贯穿到江户幕府时代。其次，是具有游戏、比赛性质的诗合。一般在与日本汉诗形成有关的制度或社团研究中，学者的重点主要是在江户幕府时代至明治时代的诗社。可以说《日本汉诗史》对于诗会、诗合与汉诗形成与发展之关系的叙述，一定程度上完善了相关方面的论述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