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五山禪林之詩，固不易論也。蓋古昔文學盛於弘仁天曆，夷於延久寬治，泯沒於保元平治。於是世所謂五山禪林之文學代興。亦氣運盛衰之大限也。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24 讨论五山禅林的历史背景。包括镰仓幕府时期，大兴土木，僧侣的地位也非常高。玉牒之籍。但是江村北海的那个时代，有很多学者旧蔑视五山时期的汉诗。北海本人的评价是：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师承各异，题材亦歧。其诗今存者数百千首。夷考其中，不能不玉石相混也。若夫辞难意滞，涉议论杂，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749300" cy="19812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。与借诗以说禅演法者，皆余所不采者也。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对「我邦之诗」的强调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曹学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863600" cy="7366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明诗选。载日本僧天祥诗十一首。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965200" cy="13589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诗五首。二僧被赏乎中土。而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990600" cy="14097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乎我邦。甚可叹惜。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孝谦帝为始。。。今无所考尔。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