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5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58"/>
          <w:szCs w:val="24"/>
        </w:rPr>
        <w:t>诗薮的体例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5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58"/>
          <w:szCs w:val="24"/>
        </w:rPr>
        <w:t>诗薮中的气运说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5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58"/>
          <w:szCs w:val="24"/>
        </w:rPr>
        <w:t>2: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5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58"/>
          <w:szCs w:val="24"/>
        </w:rPr>
        <w:t>優柔敦厚，周也。朴茂雄深，汉也。风华秀发，唐也。三代政事俗习，亦略如之。魏继汉后，故汉风犹存；六代居唐前，故唐风先兆。文章关世运，</w:t>
      </w:r>
      <w:r>
        <w:rPr>
          <w:rFonts w:ascii="Helvetica" w:eastAsia="Helvetica" w:hAnsi="STSongti-SC-Regular" w:cs="Helvetica"/>
          <w:color w:val="auto"/>
          <w:sz w:val="24"/>
          <w:szCs w:val="24"/>
        </w:rPr>
        <w:drawing>
          <wp:inline>
            <wp:extent cx="381000" cy="355600"/>
            <wp:docPr id="102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TSongti-SC-Regular" w:eastAsia="STSongti-SC-Regular" w:hAnsi="STSongti-SC-Regular" w:cs="STSongti-SC-Regular"/>
          <w:color w:val="auto"/>
          <w:sz w:val="58"/>
          <w:szCs w:val="24"/>
        </w:rPr>
        <w:t>谓不然！【文学和世运的关系……】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58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5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58"/>
          <w:szCs w:val="24"/>
        </w:rPr>
        <w:t>非天开明德，宇宙其无诗哉！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5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58"/>
          <w:szCs w:val="24"/>
        </w:rPr>
        <w:t>文章非末技也，</w:t>
      </w:r>
      <w:r>
        <w:rPr>
          <w:rFonts w:ascii="Helvetica" w:eastAsia="Helvetica" w:hAnsi="STSongti-SC-Regular" w:cs="Helvetica"/>
          <w:color w:val="auto"/>
          <w:sz w:val="24"/>
          <w:szCs w:val="24"/>
        </w:rPr>
        <w:drawing>
          <wp:inline>
            <wp:extent cx="584200" cy="1295400"/>
            <wp:docPr id="1026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TSongti-SC-Regular" w:eastAsia="STSongti-SC-Regular" w:hAnsi="STSongti-SC-Regular" w:cs="STSongti-SC-Regular"/>
          <w:color w:val="auto"/>
          <w:sz w:val="58"/>
          <w:szCs w:val="24"/>
        </w:rPr>
        <w:t>，功配生成，气运视以盛衰，尘劫同其悠远。语其极至，则源委于六经，澎湃于七国，浩瀚于两都。西京下无文矣，非无文，文至弗兴也。东京后无诗矣，非无诗，诗至弗兴也。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58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5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58"/>
          <w:szCs w:val="24"/>
        </w:rPr>
        <w:t>3: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5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58"/>
          <w:szCs w:val="24"/>
        </w:rPr>
        <w:t>周、汉之交，实古今气运一大际会。周尚文，故国风、雅、颂皆文；然自是三代之交，非后世之文。汉尚质，故古诗、乐府多质，然自是两汉之质，非后世之质。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58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5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58"/>
          <w:szCs w:val="24"/>
        </w:rPr>
        <w:t>14: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5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58"/>
          <w:szCs w:val="24"/>
        </w:rPr>
        <w:t>乐府之体，古今凡三变：汉魏古词，一变也；唐人绝句，一变也；宋元词曲，一变也。六朝声偶，变唐之渐乎！五季诗余，变宋之渐乎！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58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5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58"/>
          <w:szCs w:val="24"/>
        </w:rPr>
        <w:t>23: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auto"/>
          <w:sz w:val="58"/>
          <w:szCs w:val="24"/>
          <w:highlight w:val="none"/>
        </w:rPr>
      </w:pPr>
      <w:r>
        <w:rPr>
          <w:rFonts w:ascii="STSongti-SC-Bold" w:eastAsia="STSongti-SC-Bold" w:hAnsi="STSongti-SC-Regular" w:cs="STSongti-SC-Bold"/>
          <w:b/>
          <w:color w:val="auto"/>
          <w:sz w:val="58"/>
          <w:szCs w:val="24"/>
          <w:highlight w:val="yellow"/>
        </w:rPr>
        <w:t>四言不能不變而五言，古風不能不變而近体，势也，亦时也。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auto"/>
          <w:sz w:val="58"/>
          <w:szCs w:val="24"/>
          <w:highlight w:val="none"/>
        </w:rPr>
      </w:pPr>
      <w:r>
        <w:rPr>
          <w:rFonts w:ascii="STSongti-SC-Regular" w:eastAsia="STSongti-SC-Regular" w:hAnsi="STSongti-SC-Regular" w:cs="STSongti-SC-Regular"/>
          <w:b w:val="0"/>
          <w:color w:val="auto"/>
          <w:sz w:val="58"/>
          <w:szCs w:val="24"/>
          <w:highlight w:val="none"/>
        </w:rPr>
        <w:t>詩文固係世運，然大概自其創業之君。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auto"/>
          <w:sz w:val="58"/>
          <w:szCs w:val="24"/>
          <w:highlight w:val="none"/>
        </w:rPr>
      </w:pPr>
      <w:r>
        <w:rPr>
          <w:rFonts w:ascii="STSongti-SC-Regular" w:eastAsia="STSongti-SC-Regular" w:hAnsi="STSongti-SC-Regular" w:cs="STSongti-SC-Regular"/>
          <w:b w:val="0"/>
          <w:color w:val="auto"/>
          <w:sz w:val="58"/>
          <w:szCs w:val="24"/>
          <w:highlight w:val="none"/>
        </w:rPr>
        <w:t>雖風格體裁，人以代異，支流原委，譜系具存。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auto"/>
          <w:sz w:val="58"/>
          <w:szCs w:val="24"/>
          <w:highlight w:val="none"/>
        </w:rPr>
      </w:pPr>
      <w:r>
        <w:rPr>
          <w:rFonts w:ascii="STSongti-SC-Regular" w:eastAsia="STSongti-SC-Regular" w:hAnsi="STSongti-SC-Regular" w:cs="STSongti-SC-Regular"/>
          <w:b w:val="0"/>
          <w:color w:val="auto"/>
          <w:sz w:val="58"/>
          <w:szCs w:val="24"/>
          <w:highlight w:val="none"/>
        </w:rPr>
        <w:t>【提到了中国诗歌风格的沿承。】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auto"/>
          <w:sz w:val="58"/>
          <w:szCs w:val="24"/>
          <w:highlight w:val="none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auto"/>
          <w:sz w:val="58"/>
          <w:szCs w:val="24"/>
          <w:highlight w:val="none"/>
        </w:rPr>
      </w:pPr>
      <w:r>
        <w:rPr>
          <w:rFonts w:ascii="STSongti-SC-Regular" w:eastAsia="STSongti-SC-Regular" w:hAnsi="STSongti-SC-Regular" w:cs="STSongti-SC-Regular"/>
          <w:b w:val="0"/>
          <w:color w:val="auto"/>
          <w:sz w:val="58"/>
          <w:szCs w:val="24"/>
          <w:highlight w:val="none"/>
        </w:rPr>
        <w:t>24: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auto"/>
          <w:sz w:val="58"/>
          <w:szCs w:val="24"/>
          <w:highlight w:val="none"/>
        </w:rPr>
      </w:pPr>
      <w:r>
        <w:rPr>
          <w:rFonts w:ascii="STSongti-SC-Regular" w:eastAsia="STSongti-SC-Regular" w:hAnsi="STSongti-SC-Regular" w:cs="STSongti-SC-Regular"/>
          <w:b w:val="0"/>
          <w:color w:val="auto"/>
          <w:sz w:val="58"/>
          <w:szCs w:val="24"/>
          <w:highlight w:val="none"/>
        </w:rPr>
        <w:t>五言古，先熟读國風，离騷，源流洞徹。【五言古诗的代表】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auto"/>
          <w:sz w:val="58"/>
          <w:szCs w:val="24"/>
          <w:highlight w:val="none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auto"/>
          <w:sz w:val="58"/>
          <w:szCs w:val="24"/>
          <w:highlight w:val="none"/>
        </w:rPr>
      </w:pPr>
      <w:r>
        <w:rPr>
          <w:rFonts w:ascii="STSongti-SC-Regular" w:eastAsia="STSongti-SC-Regular" w:hAnsi="STSongti-SC-Regular" w:cs="STSongti-SC-Regular"/>
          <w:b w:val="0"/>
          <w:color w:val="auto"/>
          <w:sz w:val="58"/>
          <w:szCs w:val="24"/>
          <w:highlight w:val="none"/>
        </w:rPr>
        <w:t>25: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auto"/>
          <w:sz w:val="58"/>
          <w:szCs w:val="24"/>
          <w:highlight w:val="none"/>
        </w:rPr>
      </w:pPr>
      <w:r>
        <w:rPr>
          <w:rFonts w:ascii="STSongti-SC-Regular" w:eastAsia="STSongti-SC-Regular" w:hAnsi="STSongti-SC-Regular" w:cs="STSongti-SC-Regular"/>
          <w:b w:val="0"/>
          <w:color w:val="auto"/>
          <w:sz w:val="58"/>
          <w:szCs w:val="24"/>
          <w:highlight w:val="none"/>
        </w:rPr>
        <w:t>推崇汉代的诗：神聖工巧，備出天造。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auto"/>
          <w:sz w:val="58"/>
          <w:szCs w:val="24"/>
          <w:highlight w:val="none"/>
        </w:rPr>
      </w:pPr>
      <w:r>
        <w:rPr>
          <w:rFonts w:ascii="STSongti-SC-Regular" w:eastAsia="STSongti-SC-Regular" w:hAnsi="STSongti-SC-Regular" w:cs="STSongti-SC-Regular"/>
          <w:b w:val="0"/>
          <w:color w:val="auto"/>
          <w:sz w:val="58"/>
          <w:szCs w:val="24"/>
          <w:highlight w:val="none"/>
        </w:rPr>
        <w:t>然古詩之妙，不可復靚矣。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auto"/>
          <w:sz w:val="58"/>
          <w:szCs w:val="24"/>
          <w:highlight w:val="none"/>
        </w:rPr>
      </w:pPr>
      <w:r>
        <w:rPr>
          <w:rFonts w:ascii="STSongti-SC-Regular" w:eastAsia="STSongti-SC-Regular" w:hAnsi="STSongti-SC-Regular" w:cs="STSongti-SC-Regular"/>
          <w:b w:val="0"/>
          <w:color w:val="auto"/>
          <w:sz w:val="58"/>
          <w:szCs w:val="24"/>
          <w:highlight w:val="none"/>
        </w:rPr>
        <w:t>32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auto"/>
          <w:sz w:val="58"/>
          <w:szCs w:val="24"/>
          <w:highlight w:val="none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auto"/>
          <w:sz w:val="58"/>
          <w:szCs w:val="24"/>
          <w:highlight w:val="none"/>
        </w:rPr>
      </w:pPr>
      <w:r>
        <w:rPr>
          <w:rFonts w:ascii="STSongti-SC-Regular" w:eastAsia="STSongti-SC-Regular" w:hAnsi="STSongti-SC-Regular" w:cs="STSongti-SC-Regular"/>
          <w:b w:val="0"/>
          <w:color w:val="auto"/>
          <w:sz w:val="58"/>
          <w:szCs w:val="24"/>
          <w:highlight w:val="none"/>
        </w:rPr>
        <w:t>认可严羽以禅喻诗：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auto"/>
          <w:sz w:val="58"/>
          <w:szCs w:val="24"/>
          <w:highlight w:val="none"/>
        </w:rPr>
      </w:pPr>
      <w:r>
        <w:rPr>
          <w:rFonts w:ascii="STSongti-SC-Regular" w:eastAsia="STSongti-SC-Regular" w:hAnsi="STSongti-SC-Regular" w:cs="STSongti-SC-Regular"/>
          <w:b w:val="0"/>
          <w:color w:val="auto"/>
          <w:sz w:val="58"/>
          <w:szCs w:val="24"/>
          <w:highlight w:val="none"/>
        </w:rPr>
        <w:t>然禅必深造，而後能悟，詩雖悟後，仍須深造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auto"/>
          <w:sz w:val="58"/>
          <w:szCs w:val="24"/>
          <w:highlight w:val="none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auto"/>
          <w:sz w:val="58"/>
          <w:szCs w:val="24"/>
          <w:highlight w:val="none"/>
        </w:rPr>
      </w:pPr>
      <w:r>
        <w:rPr>
          <w:rFonts w:ascii="STSongti-SC-Regular" w:eastAsia="STSongti-SC-Regular" w:hAnsi="STSongti-SC-Regular" w:cs="STSongti-SC-Regular"/>
          <w:b w:val="0"/>
          <w:color w:val="auto"/>
          <w:sz w:val="58"/>
          <w:szCs w:val="24"/>
          <w:highlight w:val="none"/>
        </w:rPr>
        <w:t>26: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auto"/>
          <w:sz w:val="58"/>
          <w:szCs w:val="24"/>
          <w:highlight w:val="none"/>
        </w:rPr>
      </w:pPr>
      <w:r>
        <w:rPr>
          <w:rFonts w:ascii="STSongti-SC-Regular" w:eastAsia="STSongti-SC-Regular" w:hAnsi="STSongti-SC-Regular" w:cs="STSongti-SC-Regular"/>
          <w:b w:val="0"/>
          <w:color w:val="auto"/>
          <w:sz w:val="58"/>
          <w:szCs w:val="24"/>
          <w:highlight w:val="none"/>
        </w:rPr>
        <w:t>推崇古诗十九首：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auto"/>
          <w:sz w:val="58"/>
          <w:szCs w:val="24"/>
          <w:highlight w:val="none"/>
        </w:rPr>
      </w:pPr>
      <w:r>
        <w:rPr>
          <w:rFonts w:ascii="STSongti-SC-Regular" w:eastAsia="STSongti-SC-Regular" w:hAnsi="STSongti-SC-Regular" w:cs="STSongti-SC-Regular"/>
          <w:b w:val="0"/>
          <w:color w:val="auto"/>
          <w:sz w:val="58"/>
          <w:szCs w:val="24"/>
          <w:highlight w:val="none"/>
        </w:rPr>
        <w:t>畜神奇於溫厚，寓感愴於和平；意愈淺愈深，詞愈近愈遠……蓋千古元氣，鍾孕一時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auto"/>
          <w:sz w:val="58"/>
          <w:szCs w:val="24"/>
          <w:highlight w:val="none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auto"/>
          <w:sz w:val="58"/>
          <w:szCs w:val="24"/>
          <w:highlight w:val="none"/>
        </w:rPr>
      </w:pPr>
      <w:r>
        <w:rPr>
          <w:rFonts w:ascii="STSongti-SC-Regular" w:eastAsia="STSongti-SC-Regular" w:hAnsi="STSongti-SC-Regular" w:cs="STSongti-SC-Regular"/>
          <w:b w:val="0"/>
          <w:color w:val="auto"/>
          <w:sz w:val="58"/>
          <w:szCs w:val="24"/>
          <w:highlight w:val="none"/>
        </w:rPr>
        <w:t>34: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auto"/>
          <w:sz w:val="58"/>
          <w:szCs w:val="24"/>
          <w:highlight w:val="none"/>
        </w:rPr>
      </w:pPr>
      <w:r>
        <w:rPr>
          <w:rFonts w:ascii="STSongti-SC-Regular" w:eastAsia="STSongti-SC-Regular" w:hAnsi="STSongti-SC-Regular" w:cs="STSongti-SC-Regular"/>
          <w:b w:val="0"/>
          <w:color w:val="auto"/>
          <w:sz w:val="58"/>
          <w:szCs w:val="24"/>
          <w:highlight w:val="none"/>
        </w:rPr>
        <w:t>今人不屑古诗：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auto"/>
          <w:sz w:val="58"/>
          <w:szCs w:val="24"/>
          <w:highlight w:val="none"/>
        </w:rPr>
      </w:pPr>
      <w:r>
        <w:rPr>
          <w:rFonts w:ascii="STSongti-SC-Regular" w:eastAsia="STSongti-SC-Regular" w:hAnsi="STSongti-SC-Regular" w:cs="STSongti-SC-Regular"/>
          <w:b w:val="0"/>
          <w:color w:val="auto"/>
          <w:sz w:val="58"/>
          <w:szCs w:val="24"/>
          <w:highlight w:val="yellow"/>
        </w:rPr>
        <w:t>今人不屑爲者，往往而是，亦時代使然哉。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auto"/>
          <w:sz w:val="58"/>
          <w:szCs w:val="24"/>
          <w:highlight w:val="none"/>
        </w:rPr>
      </w:pPr>
      <w:r>
        <w:rPr>
          <w:rFonts w:ascii="STSongti-SC-Regular" w:eastAsia="STSongti-SC-Regular" w:hAnsi="STSongti-SC-Regular" w:cs="STSongti-SC-Regular"/>
          <w:b w:val="0"/>
          <w:color w:val="auto"/>
          <w:sz w:val="58"/>
          <w:szCs w:val="24"/>
          <w:highlight w:val="none"/>
        </w:rPr>
        <w:t>35: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auto"/>
          <w:sz w:val="58"/>
          <w:szCs w:val="24"/>
          <w:highlight w:val="none"/>
        </w:rPr>
      </w:pPr>
      <w:r>
        <w:rPr>
          <w:rFonts w:ascii="STSongti-SC-Regular" w:eastAsia="STSongti-SC-Regular" w:hAnsi="STSongti-SC-Regular" w:cs="STSongti-SC-Regular"/>
          <w:b w:val="0"/>
          <w:color w:val="auto"/>
          <w:sz w:val="58"/>
          <w:szCs w:val="24"/>
          <w:highlight w:val="none"/>
        </w:rPr>
        <w:t>皆天授，非人力也。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auto"/>
          <w:sz w:val="58"/>
          <w:szCs w:val="24"/>
          <w:highlight w:val="none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auto"/>
          <w:sz w:val="58"/>
          <w:szCs w:val="24"/>
          <w:highlight w:val="none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auto"/>
          <w:sz w:val="58"/>
          <w:szCs w:val="24"/>
          <w:highlight w:val="none"/>
        </w:rPr>
      </w:pPr>
      <w:r>
        <w:rPr>
          <w:rFonts w:ascii="STSongti-SC-Regular" w:eastAsia="STSongti-SC-Regular" w:hAnsi="STSongti-SC-Regular" w:cs="STSongti-SC-Regular"/>
          <w:b w:val="0"/>
          <w:color w:val="auto"/>
          <w:sz w:val="58"/>
          <w:szCs w:val="24"/>
          <w:highlight w:val="none"/>
        </w:rPr>
        <w:t>59: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auto"/>
          <w:sz w:val="58"/>
          <w:szCs w:val="24"/>
          <w:highlight w:val="none"/>
        </w:rPr>
      </w:pPr>
      <w:r>
        <w:rPr>
          <w:rFonts w:ascii="STSongti-SC-Regular" w:eastAsia="STSongti-SC-Regular" w:hAnsi="STSongti-SC-Regular" w:cs="STSongti-SC-Regular"/>
          <w:b w:val="0"/>
          <w:color w:val="auto"/>
          <w:sz w:val="58"/>
          <w:szCs w:val="24"/>
          <w:highlight w:val="none"/>
        </w:rPr>
        <w:t>盛唐句，如海日生殘夜，江春入舊年；中唐句，如風兼殘雪起，河帶斷冰流；晚唐句，如鸡声茅店月，人迹板桥霜，</w:t>
      </w:r>
      <w:r>
        <w:rPr>
          <w:rFonts w:ascii="STSongti-SC-Regular" w:eastAsia="STSongti-SC-Regular" w:hAnsi="STSongti-SC-Regular" w:cs="STSongti-SC-Regular"/>
          <w:b w:val="0"/>
          <w:color w:val="auto"/>
          <w:sz w:val="58"/>
          <w:szCs w:val="24"/>
          <w:highlight w:val="yellow"/>
        </w:rPr>
        <w:t>皆形容景物，妙绝千古，而盛、中、晚界限斩然。故知文章关气运，非人力。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auto"/>
          <w:sz w:val="58"/>
          <w:szCs w:val="24"/>
          <w:highlight w:val="none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auto"/>
          <w:sz w:val="58"/>
          <w:szCs w:val="24"/>
          <w:highlight w:val="none"/>
        </w:rPr>
      </w:pPr>
      <w:r>
        <w:rPr>
          <w:rFonts w:ascii="STSongti-SC-Regular" w:eastAsia="STSongti-SC-Regular" w:hAnsi="STSongti-SC-Regular" w:cs="STSongti-SC-Regular"/>
          <w:b w:val="0"/>
          <w:color w:val="auto"/>
          <w:sz w:val="58"/>
          <w:szCs w:val="24"/>
          <w:highlight w:val="none"/>
        </w:rPr>
        <w:t>82：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auto"/>
          <w:sz w:val="58"/>
          <w:szCs w:val="24"/>
          <w:highlight w:val="none"/>
        </w:rPr>
      </w:pPr>
      <w:r>
        <w:rPr>
          <w:rFonts w:ascii="STSongti-SC-Regular" w:eastAsia="STSongti-SC-Regular" w:hAnsi="STSongti-SC-Regular" w:cs="STSongti-SC-Regular"/>
          <w:b w:val="0"/>
          <w:color w:val="auto"/>
          <w:sz w:val="58"/>
          <w:szCs w:val="24"/>
          <w:highlight w:val="yellow"/>
        </w:rPr>
        <w:t>元和如刘禹锡，大中如杜牧之，才皆不下盛唐，而其诗迥别。故知气运使然，虽韩之雄奇，柳之古雅，不能挽也。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auto"/>
          <w:sz w:val="58"/>
          <w:szCs w:val="24"/>
          <w:highlight w:val="none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auto"/>
          <w:sz w:val="58"/>
          <w:szCs w:val="24"/>
          <w:highlight w:val="none"/>
        </w:rPr>
      </w:pPr>
      <w:r>
        <w:rPr>
          <w:rFonts w:ascii="STSongti-SC-Regular" w:eastAsia="STSongti-SC-Regular" w:hAnsi="STSongti-SC-Regular" w:cs="STSongti-SC-Regular"/>
          <w:b w:val="0"/>
          <w:color w:val="auto"/>
          <w:sz w:val="58"/>
          <w:szCs w:val="24"/>
          <w:highlight w:val="none"/>
        </w:rPr>
        <w:t>144: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auto"/>
          <w:sz w:val="58"/>
          <w:szCs w:val="24"/>
          <w:highlight w:val="none"/>
        </w:rPr>
      </w:pPr>
      <w:r>
        <w:rPr>
          <w:rFonts w:ascii="STSongti-SC-Regular" w:eastAsia="STSongti-SC-Regular" w:hAnsi="STSongti-SC-Regular" w:cs="STSongti-SC-Regular"/>
          <w:b w:val="0"/>
          <w:color w:val="auto"/>
          <w:sz w:val="58"/>
          <w:szCs w:val="24"/>
          <w:highlight w:val="none"/>
        </w:rPr>
        <w:t>汉人诗，气运所钟，神化所至也，无才可见，格可寻也。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auto"/>
          <w:sz w:val="58"/>
          <w:szCs w:val="24"/>
          <w:highlight w:val="none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auto"/>
          <w:sz w:val="58"/>
          <w:szCs w:val="24"/>
          <w:highlight w:val="none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auto"/>
          <w:sz w:val="58"/>
          <w:szCs w:val="24"/>
          <w:highlight w:val="none"/>
        </w:rPr>
      </w:pPr>
      <w:r>
        <w:rPr>
          <w:rFonts w:ascii="STSongti-SC-Regular" w:eastAsia="STSongti-SC-Regular" w:hAnsi="STSongti-SC-Regular" w:cs="STSongti-SC-Regular"/>
          <w:b w:val="0"/>
          <w:color w:val="auto"/>
          <w:sz w:val="58"/>
          <w:szCs w:val="24"/>
          <w:highlight w:val="none"/>
        </w:rPr>
        <w:t>214: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auto"/>
          <w:sz w:val="58"/>
          <w:szCs w:val="24"/>
          <w:highlight w:val="none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auto"/>
          <w:sz w:val="58"/>
          <w:szCs w:val="24"/>
          <w:highlight w:val="none"/>
        </w:rPr>
      </w:pPr>
      <w:r>
        <w:rPr>
          <w:rFonts w:ascii="STSongti-SC-Regular" w:eastAsia="STSongti-SC-Regular" w:hAnsi="STSongti-SC-Regular" w:cs="STSongti-SC-Regular"/>
          <w:b w:val="0"/>
          <w:color w:val="auto"/>
          <w:sz w:val="58"/>
          <w:szCs w:val="24"/>
          <w:highlight w:val="none"/>
        </w:rPr>
        <w:t>大历而后，学者溺于时趋，罔知反正。宋元诸子亦有志复古，而不能者，其说有二：一则气运未开，一则鉴戒未备。苏黄矫晚唐而为杜，得其变而不得其正，故生涩峻</w:t>
      </w:r>
      <w:r>
        <w:rPr>
          <w:rFonts w:ascii="Helvetica" w:eastAsia="Helvetica" w:hAnsi="STSongti-SC-Regular" w:cs="Helvetica"/>
          <w:b w:val="0"/>
          <w:color w:val="auto"/>
          <w:sz w:val="24"/>
          <w:szCs w:val="24"/>
          <w:highlight w:val="none"/>
        </w:rPr>
        <w:drawing>
          <wp:inline>
            <wp:extent cx="508000" cy="469900"/>
            <wp:docPr id="1027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TSongti-SC-Regular" w:eastAsia="STSongti-SC-Regular" w:hAnsi="STSongti-SC-Regular" w:cs="STSongti-SC-Regular"/>
          <w:b w:val="0"/>
          <w:color w:val="auto"/>
          <w:sz w:val="58"/>
          <w:szCs w:val="24"/>
          <w:highlight w:val="none"/>
        </w:rPr>
        <w:t>而乖大雅。杨、范矫宋而为唐，舍其格而逐其词，故綺缛閨</w:t>
      </w:r>
      <w:r>
        <w:rPr>
          <w:rFonts w:ascii="Helvetica" w:eastAsia="Helvetica" w:hAnsi="STSongti-SC-Regular" w:cs="Helvetica"/>
          <w:b w:val="0"/>
          <w:color w:val="auto"/>
          <w:sz w:val="24"/>
          <w:szCs w:val="24"/>
          <w:highlight w:val="none"/>
        </w:rPr>
        <w:drawing>
          <wp:inline>
            <wp:extent cx="381000" cy="393700"/>
            <wp:docPr id="1028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TSongti-SC-Regular" w:eastAsia="STSongti-SC-Regular" w:hAnsi="STSongti-SC-Regular" w:cs="STSongti-SC-Regular"/>
          <w:b w:val="0"/>
          <w:color w:val="auto"/>
          <w:sz w:val="58"/>
          <w:szCs w:val="24"/>
          <w:highlight w:val="none"/>
        </w:rPr>
        <w:t>而远丈夫。国初因仍元习，李、何一振，此道中兴。盖以人事则鉴戒大备，以天道则气运方隆。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auto"/>
          <w:sz w:val="58"/>
          <w:szCs w:val="24"/>
          <w:highlight w:val="none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auto"/>
          <w:sz w:val="58"/>
          <w:szCs w:val="24"/>
          <w:highlight w:val="none"/>
        </w:rPr>
      </w:pPr>
      <w:r>
        <w:rPr>
          <w:rFonts w:ascii="STSongti-SC-Regular" w:eastAsia="STSongti-SC-Regular" w:hAnsi="STSongti-SC-Regular" w:cs="STSongti-SC-Regular"/>
          <w:b w:val="0"/>
          <w:color w:val="auto"/>
          <w:sz w:val="58"/>
          <w:szCs w:val="24"/>
          <w:highlight w:val="none"/>
        </w:rPr>
        <w:t>223: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auto"/>
          <w:sz w:val="58"/>
          <w:szCs w:val="24"/>
          <w:highlight w:val="none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auto"/>
          <w:sz w:val="58"/>
          <w:szCs w:val="24"/>
          <w:highlight w:val="none"/>
        </w:rPr>
      </w:pPr>
      <w:r>
        <w:rPr>
          <w:rFonts w:ascii="STSongti-SC-Regular" w:eastAsia="STSongti-SC-Regular" w:hAnsi="STSongti-SC-Regular" w:cs="STSongti-SC-Regular"/>
          <w:b w:val="0"/>
          <w:color w:val="auto"/>
          <w:sz w:val="58"/>
          <w:szCs w:val="24"/>
          <w:highlight w:val="yellow"/>
        </w:rPr>
        <w:t>世但知楊、錢、晏數子，不知宋初诸子名家，往往皆同。盖一时气运使然。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auto"/>
          <w:sz w:val="58"/>
          <w:szCs w:val="24"/>
          <w:highlight w:val="none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auto"/>
          <w:sz w:val="58"/>
          <w:szCs w:val="24"/>
          <w:highlight w:val="none"/>
        </w:rPr>
      </w:pPr>
      <w:r>
        <w:rPr>
          <w:rFonts w:ascii="STSongti-SC-Regular" w:eastAsia="STSongti-SC-Regular" w:hAnsi="STSongti-SC-Regular" w:cs="STSongti-SC-Regular"/>
          <w:b w:val="0"/>
          <w:color w:val="auto"/>
          <w:sz w:val="58"/>
          <w:szCs w:val="24"/>
          <w:highlight w:val="none"/>
        </w:rPr>
        <w:t>280: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auto"/>
          <w:sz w:val="58"/>
          <w:szCs w:val="24"/>
          <w:highlight w:val="none"/>
        </w:rPr>
      </w:pPr>
      <w:r>
        <w:rPr>
          <w:rFonts w:ascii="STSongti-SC-Regular" w:eastAsia="STSongti-SC-Regular" w:hAnsi="STSongti-SC-Regular" w:cs="STSongti-SC-Regular"/>
          <w:b w:val="0"/>
          <w:color w:val="auto"/>
          <w:sz w:val="58"/>
          <w:szCs w:val="24"/>
          <w:highlight w:val="none"/>
        </w:rPr>
        <w:t>蓋至是南風漸漬於北，而六代淫靡之音極矣。文章关系气运，昭灼如此。</w:t>
      </w: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Songti-SC-Regular">
    <w:altName w:val="Songti SC Regular"/>
    <w:charset w:val="86"/>
    <w:family w:val="auto"/>
    <w:pitch w:val="default"/>
  </w:font>
  <w:font w:name="Helvetica">
    <w:charset w:val="00"/>
    <w:family w:val="swiss"/>
    <w:pitch w:val="default"/>
  </w:font>
  <w:font w:name="STSongti-SC-Bold">
    <w:altName w:val="Songti SC Bold"/>
    <w:charset w:val="86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STSongti-SC-Regular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2020-08-21T09:12:08Z</dcterms:created>
  <dcterms:modified xsi:type="dcterms:W3CDTF">2020-08-21T09:12:08Z</dcterms:modified>
</cp:coreProperties>
</file>