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而作为历史分期术语的“近世”，则是源于日本。随着日本近代大学体制和学科分野的建立，西方史学思想开始系统地影响日本。此外，以文部省为中心，日本积极向欧洲各国，尤其是德国派遣留学生，使得留学生成为欧洲史学思潮输入日本的又一重要中介。其中，经济史学者内田銀蔵（うちだ ぎんぞう，1872-1919）刊行了《日本近世史》（冨山房，1903），首次采用“古代-中世-近世”的分期方法研究日本历史。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“近世”分期方式便被广泛用于日本史学界对日本史，中国史，欧洲史乃至世界史的观照。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【《日本史学中的“近世”概念的流变》一文梳理了自明治维新以降，到战后初期直至近代，日本史学界对于“近世日本”的研究进路，可供参考。】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</w:p>
    <w:p>
      <w:pPr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32"/>
            <w:szCs w:val="24"/>
            <w:u w:val="single" w:color="0000E9"/>
          </w:rPr>
          <w:t>https://ja.wikipedia.org/wiki/%E5%86%85%E7%94%B0%E9%8A%80%E8%94%B5</w:t>
        </w:r>
      </w:hyperlink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a.wikipedia.org/wiki/%E5%86%85%E7%94%B0%E9%8A%80%E8%94%B5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