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这种进步的时间观念则是思考现代性问题过程中的一个产物。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笛卡尔认为，思维是人的本质——“我思，故我在”（第一哲学沉思录，99），主体因而被赋予了自我意识。以笛卡尔为代表的理性主义（Rationalism）则又是以近代自然科学为背景，后者对系统化的追求则又影响到了人对于社会文化的理解【现代性的维度及其当代命运】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