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A6BEE" w14:textId="6DF47435" w:rsidR="00E15E7E" w:rsidRPr="003B5686" w:rsidRDefault="005C0A41" w:rsidP="003B5686">
      <w:pPr>
        <w:pStyle w:val="af2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Experitment</w:t>
      </w:r>
      <w:proofErr w:type="spellEnd"/>
    </w:p>
    <w:p w14:paraId="05C3CB36" w14:textId="6ED93225" w:rsidR="002A358F" w:rsidRPr="003B5686" w:rsidRDefault="005C0A41" w:rsidP="00113157">
      <w:pPr>
        <w:rPr>
          <w:rFonts w:ascii="Times New Roman" w:hAnsi="Times New Roman" w:cs="Times New Roman"/>
          <w:szCs w:val="21"/>
        </w:rPr>
      </w:pPr>
      <w:r w:rsidRPr="003B5686">
        <w:rPr>
          <w:rFonts w:ascii="Times New Roman" w:hAnsi="Times New Roman" w:cs="Times New Roman" w:hint="eastAsia"/>
          <w:szCs w:val="21"/>
        </w:rPr>
        <w:t>三个问题：</w:t>
      </w:r>
      <w:r w:rsidR="00D012A3" w:rsidRPr="003B5686">
        <w:rPr>
          <w:rFonts w:ascii="Times New Roman" w:hAnsi="Times New Roman" w:cs="Times New Roman" w:hint="eastAsia"/>
          <w:szCs w:val="21"/>
        </w:rPr>
        <w:t>根据篇幅决定加不加</w:t>
      </w:r>
    </w:p>
    <w:p w14:paraId="0EA4A00D" w14:textId="3D8B41D2" w:rsidR="002A358F" w:rsidRPr="003B5686" w:rsidRDefault="00FC7F32" w:rsidP="00113157">
      <w:pPr>
        <w:rPr>
          <w:rFonts w:ascii="Times New Roman" w:hAnsi="Times New Roman" w:cs="Times New Roman"/>
          <w:szCs w:val="21"/>
        </w:rPr>
      </w:pPr>
      <w:r w:rsidRPr="003B5686">
        <w:rPr>
          <w:rFonts w:ascii="Times New Roman" w:hAnsi="Times New Roman" w:cs="Times New Roman" w:hint="eastAsia"/>
          <w:szCs w:val="21"/>
        </w:rPr>
        <w:t>(</w:t>
      </w:r>
      <w:r w:rsidRPr="003B5686">
        <w:rPr>
          <w:rFonts w:ascii="Times New Roman" w:hAnsi="Times New Roman" w:cs="Times New Roman"/>
          <w:szCs w:val="21"/>
        </w:rPr>
        <w:t>1)</w:t>
      </w:r>
    </w:p>
    <w:p w14:paraId="77B57FC9" w14:textId="1F3DC313" w:rsidR="00D012A3" w:rsidRPr="003B5686" w:rsidRDefault="00D012A3" w:rsidP="00113157">
      <w:pPr>
        <w:rPr>
          <w:rFonts w:ascii="Times New Roman" w:hAnsi="Times New Roman" w:cs="Times New Roman"/>
          <w:szCs w:val="21"/>
        </w:rPr>
      </w:pPr>
      <w:r w:rsidRPr="003B5686">
        <w:rPr>
          <w:rFonts w:ascii="Times New Roman" w:hAnsi="Times New Roman" w:cs="Times New Roman"/>
          <w:szCs w:val="21"/>
        </w:rPr>
        <w:t>(2)</w:t>
      </w:r>
    </w:p>
    <w:p w14:paraId="1F718519" w14:textId="4A1FEFBD" w:rsidR="00D012A3" w:rsidRPr="003B5686" w:rsidRDefault="00D012A3" w:rsidP="00113157">
      <w:pPr>
        <w:rPr>
          <w:rFonts w:ascii="Times New Roman" w:hAnsi="Times New Roman" w:cs="Times New Roman"/>
          <w:szCs w:val="21"/>
        </w:rPr>
      </w:pPr>
      <w:r w:rsidRPr="003B5686">
        <w:rPr>
          <w:rFonts w:ascii="Times New Roman" w:hAnsi="Times New Roman" w:cs="Times New Roman"/>
          <w:szCs w:val="21"/>
        </w:rPr>
        <w:t>(3)</w:t>
      </w:r>
    </w:p>
    <w:p w14:paraId="191DC52A" w14:textId="77777777" w:rsidR="00E64CF5" w:rsidRPr="003B5686" w:rsidRDefault="00E64CF5" w:rsidP="00113157">
      <w:pPr>
        <w:rPr>
          <w:rFonts w:ascii="Times New Roman" w:hAnsi="Times New Roman" w:cs="Times New Roman"/>
          <w:color w:val="000000"/>
          <w:szCs w:val="21"/>
        </w:rPr>
      </w:pPr>
    </w:p>
    <w:p w14:paraId="472ABCDD" w14:textId="0F9BF355" w:rsidR="00911963" w:rsidRPr="003B5686" w:rsidRDefault="00911963" w:rsidP="00113157">
      <w:pPr>
        <w:rPr>
          <w:rFonts w:ascii="Times New Roman" w:hAnsi="Times New Roman" w:cs="Times New Roman"/>
          <w:color w:val="000000"/>
          <w:szCs w:val="21"/>
        </w:rPr>
      </w:pPr>
    </w:p>
    <w:p w14:paraId="5725B0ED" w14:textId="77777777" w:rsidR="00926D68" w:rsidRPr="003B5686" w:rsidRDefault="00926D68" w:rsidP="00926D68">
      <w:pPr>
        <w:pStyle w:val="2"/>
        <w:rPr>
          <w:sz w:val="21"/>
          <w:szCs w:val="21"/>
        </w:rPr>
      </w:pPr>
      <w:r w:rsidRPr="003B5686">
        <w:rPr>
          <w:sz w:val="21"/>
          <w:szCs w:val="21"/>
        </w:rPr>
        <w:t>Experimental Settings</w:t>
      </w:r>
    </w:p>
    <w:p w14:paraId="5C015E32" w14:textId="18116AA0" w:rsidR="00926D68" w:rsidRPr="003B5686" w:rsidRDefault="00704A5D" w:rsidP="00704A5D">
      <w:pPr>
        <w:pStyle w:val="af5"/>
        <w:spacing w:after="0" w:line="252" w:lineRule="auto"/>
        <w:ind w:firstLine="420"/>
        <w:jc w:val="both"/>
        <w:rPr>
          <w:sz w:val="21"/>
          <w:szCs w:val="21"/>
        </w:rPr>
      </w:pPr>
      <w:r w:rsidRPr="003B5686">
        <w:rPr>
          <w:sz w:val="21"/>
          <w:szCs w:val="21"/>
        </w:rPr>
        <w:t>The</w:t>
      </w:r>
      <w:r w:rsidR="00926D68" w:rsidRPr="003B5686">
        <w:rPr>
          <w:sz w:val="21"/>
          <w:szCs w:val="21"/>
        </w:rPr>
        <w:t xml:space="preserve"> experiment</w:t>
      </w:r>
      <w:r w:rsidRPr="003B5686">
        <w:rPr>
          <w:sz w:val="21"/>
          <w:szCs w:val="21"/>
        </w:rPr>
        <w:t xml:space="preserve">al </w:t>
      </w:r>
      <w:r w:rsidRPr="003B5686">
        <w:rPr>
          <w:rFonts w:hint="eastAsia"/>
          <w:sz w:val="21"/>
          <w:szCs w:val="21"/>
          <w:lang w:eastAsia="zh-CN"/>
        </w:rPr>
        <w:t>environment</w:t>
      </w:r>
      <w:r w:rsidR="00926D68" w:rsidRPr="003B5686">
        <w:rPr>
          <w:sz w:val="21"/>
          <w:szCs w:val="21"/>
        </w:rPr>
        <w:t xml:space="preserve"> </w:t>
      </w:r>
      <w:r w:rsidRPr="003B5686">
        <w:rPr>
          <w:rFonts w:hint="eastAsia"/>
          <w:sz w:val="21"/>
          <w:szCs w:val="21"/>
          <w:lang w:eastAsia="zh-CN"/>
        </w:rPr>
        <w:t>is</w:t>
      </w:r>
      <w:r w:rsidR="00926D68" w:rsidRPr="003B5686">
        <w:rPr>
          <w:sz w:val="21"/>
          <w:szCs w:val="21"/>
        </w:rPr>
        <w:t xml:space="preserve"> a workstation with Intel Core 8 Xeon(R)</w:t>
      </w:r>
      <w:r w:rsidRPr="003B5686">
        <w:rPr>
          <w:sz w:val="21"/>
          <w:szCs w:val="21"/>
        </w:rPr>
        <w:t xml:space="preserve"> @3.50 GHz, GeForce GTX 2</w:t>
      </w:r>
      <w:r w:rsidR="00926D68" w:rsidRPr="003B5686">
        <w:rPr>
          <w:sz w:val="21"/>
          <w:szCs w:val="21"/>
        </w:rPr>
        <w:t>080, and 32 GB memory</w:t>
      </w:r>
      <w:r w:rsidRPr="003B5686">
        <w:rPr>
          <w:sz w:val="21"/>
          <w:szCs w:val="21"/>
        </w:rPr>
        <w:t xml:space="preserve">. </w:t>
      </w:r>
      <w:r w:rsidR="00926D68" w:rsidRPr="003B5686">
        <w:rPr>
          <w:sz w:val="21"/>
          <w:szCs w:val="21"/>
        </w:rPr>
        <w:t xml:space="preserve">The source code implemented based on </w:t>
      </w:r>
      <w:proofErr w:type="spellStart"/>
      <w:r w:rsidR="008F11F8">
        <w:rPr>
          <w:sz w:val="21"/>
          <w:szCs w:val="21"/>
        </w:rPr>
        <w:t>keras</w:t>
      </w:r>
      <w:proofErr w:type="spellEnd"/>
      <w:r w:rsidR="00926D68" w:rsidRPr="003B5686">
        <w:rPr>
          <w:rStyle w:val="af4"/>
          <w:sz w:val="21"/>
          <w:szCs w:val="21"/>
        </w:rPr>
        <w:footnoteReference w:id="1"/>
      </w:r>
      <w:r w:rsidR="00926D68" w:rsidRPr="003B5686">
        <w:rPr>
          <w:sz w:val="21"/>
          <w:szCs w:val="21"/>
        </w:rPr>
        <w:t xml:space="preserve"> is available on GitHub</w:t>
      </w:r>
      <w:r w:rsidR="00926D68" w:rsidRPr="003B5686">
        <w:rPr>
          <w:rStyle w:val="af4"/>
          <w:sz w:val="21"/>
          <w:szCs w:val="21"/>
        </w:rPr>
        <w:footnoteReference w:id="2"/>
      </w:r>
      <w:r w:rsidR="00926D68" w:rsidRPr="003B5686">
        <w:rPr>
          <w:sz w:val="21"/>
          <w:szCs w:val="21"/>
        </w:rPr>
        <w:t>.</w:t>
      </w:r>
    </w:p>
    <w:p w14:paraId="3B8785CC" w14:textId="0661C90B" w:rsidR="00926D68" w:rsidRPr="003B5686" w:rsidRDefault="00926D68" w:rsidP="00926D68">
      <w:pPr>
        <w:pStyle w:val="3"/>
        <w:rPr>
          <w:sz w:val="21"/>
          <w:szCs w:val="21"/>
        </w:rPr>
      </w:pPr>
      <w:r w:rsidRPr="003B5686">
        <w:rPr>
          <w:sz w:val="21"/>
          <w:szCs w:val="21"/>
        </w:rPr>
        <w:t>Dataset</w:t>
      </w:r>
      <w:r w:rsidR="00A7550D" w:rsidRPr="003B5686">
        <w:rPr>
          <w:sz w:val="21"/>
          <w:szCs w:val="21"/>
        </w:rPr>
        <w:t xml:space="preserve"> and samples</w:t>
      </w:r>
      <w:r w:rsidRPr="003B5686">
        <w:rPr>
          <w:sz w:val="21"/>
          <w:szCs w:val="21"/>
        </w:rPr>
        <w:t xml:space="preserve">. </w:t>
      </w:r>
    </w:p>
    <w:p w14:paraId="5924B096" w14:textId="6F551C1C" w:rsidR="00926D68" w:rsidRPr="003B5686" w:rsidRDefault="00A7550D" w:rsidP="00704A5D">
      <w:pPr>
        <w:spacing w:line="252" w:lineRule="auto"/>
        <w:ind w:firstLine="200"/>
        <w:rPr>
          <w:rFonts w:ascii="Times New Roman" w:hAnsi="Times New Roman" w:cs="Times New Roman"/>
          <w:kern w:val="0"/>
          <w:szCs w:val="21"/>
          <w:lang w:eastAsia="en-US"/>
        </w:rPr>
      </w:pP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Our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dataset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was crawled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from ProgrammableWeb, the largest online Web service registry, on July 25, 2016.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We removed t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>he mashups</w:t>
      </w:r>
      <w:r w:rsidR="00926D68" w:rsidRPr="003B5686">
        <w:rPr>
          <w:rFonts w:ascii="Times New Roman" w:hAnsi="Times New Roman" w:cs="Times New Roman" w:hint="eastAsia"/>
          <w:kern w:val="0"/>
          <w:szCs w:val="21"/>
          <w:lang w:eastAsia="en-US"/>
        </w:rPr>
        <w:t xml:space="preserve">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and services without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content information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and the mashups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that had only one component service from 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the original dataset. The experimental dataset contains 1,979 mashups and 728 services, and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5802 mashup-service invocations</w:t>
      </w:r>
      <w:r w:rsidR="00926D68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. </w:t>
      </w:r>
    </w:p>
    <w:p w14:paraId="20B9BA27" w14:textId="5263D48D" w:rsidR="00926D68" w:rsidRPr="003B5686" w:rsidRDefault="00926D68" w:rsidP="00926D68">
      <w:pPr>
        <w:spacing w:line="252" w:lineRule="auto"/>
        <w:ind w:firstLineChars="100" w:firstLine="210"/>
        <w:rPr>
          <w:rFonts w:ascii="Times New Roman" w:hAnsi="Times New Roman" w:cs="Times New Roman"/>
          <w:kern w:val="0"/>
          <w:szCs w:val="21"/>
          <w:lang w:eastAsia="en-US"/>
        </w:rPr>
      </w:pP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The sample we used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was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specially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designed for the online interactive scenarios and consist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ed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of a mashup to be built,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one or more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selected services and a service to be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tested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. Take a mashup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,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m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,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actually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composed of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service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(</w:t>
      </w:r>
      <w:proofErr w:type="spell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a,b,c,d</w:t>
      </w:r>
      <w:proofErr w:type="spell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) as an example, we randomly </w:t>
      </w:r>
      <w:r w:rsidR="00704A5D" w:rsidRPr="003B5686">
        <w:rPr>
          <w:rFonts w:ascii="Times New Roman" w:hAnsi="Times New Roman" w:cs="Times New Roman"/>
          <w:kern w:val="0"/>
          <w:szCs w:val="21"/>
          <w:lang w:eastAsia="en-US"/>
        </w:rPr>
        <w:t>chose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 part of its component services as selected services(e.g., (</w:t>
      </w:r>
      <w:proofErr w:type="spell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a,b</w:t>
      </w:r>
      <w:proofErr w:type="spell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) ), and buil</w:t>
      </w:r>
      <w:r w:rsidR="00F02CE1" w:rsidRPr="003B5686">
        <w:rPr>
          <w:rFonts w:ascii="Times New Roman" w:hAnsi="Times New Roman" w:cs="Times New Roman"/>
          <w:kern w:val="0"/>
          <w:szCs w:val="21"/>
          <w:lang w:eastAsia="en-US"/>
        </w:rPr>
        <w:t>t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 positive sample by combining m, (</w:t>
      </w:r>
      <w:proofErr w:type="spell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a,b</w:t>
      </w:r>
      <w:proofErr w:type="spell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), and a random component service except a and b, e.g., c. </w:t>
      </w:r>
      <w:r w:rsidR="00F02CE1" w:rsidRPr="003B5686">
        <w:rPr>
          <w:rFonts w:ascii="Times New Roman" w:hAnsi="Times New Roman" w:cs="Times New Roman"/>
          <w:kern w:val="0"/>
          <w:szCs w:val="21"/>
          <w:lang w:eastAsia="en-US"/>
        </w:rPr>
        <w:t>T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he sample can be written as (m</w:t>
      </w:r>
      <w:proofErr w:type="gram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,(</w:t>
      </w:r>
      <w:proofErr w:type="spellStart"/>
      <w:proofErr w:type="gram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a,b</w:t>
      </w:r>
      <w:proofErr w:type="spell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),c). In a similar way, we can build a negative sample (m</w:t>
      </w:r>
      <w:proofErr w:type="gram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,(</w:t>
      </w:r>
      <w:proofErr w:type="spellStart"/>
      <w:proofErr w:type="gram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a,b</w:t>
      </w:r>
      <w:proofErr w:type="spell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),e), where service e is a random service not invoked by m. </w:t>
      </w:r>
      <w:r w:rsidR="00F02CE1" w:rsidRPr="003B5686">
        <w:rPr>
          <w:rFonts w:ascii="Times New Roman" w:hAnsi="Times New Roman" w:cs="Times New Roman"/>
          <w:kern w:val="0"/>
          <w:szCs w:val="21"/>
          <w:lang w:eastAsia="en-US"/>
        </w:rPr>
        <w:t>T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he size of negative samples is 12 times that of positive samples in our sample set.</w:t>
      </w:r>
    </w:p>
    <w:p w14:paraId="6F973D49" w14:textId="44C7E34F" w:rsidR="00926D68" w:rsidRPr="003B5686" w:rsidRDefault="00926D68" w:rsidP="00926D68">
      <w:pPr>
        <w:spacing w:line="252" w:lineRule="auto"/>
        <w:ind w:firstLineChars="100" w:firstLine="210"/>
        <w:rPr>
          <w:rFonts w:ascii="Times New Roman" w:hAnsi="Times New Roman" w:cs="Times New Roman"/>
          <w:kern w:val="0"/>
          <w:szCs w:val="21"/>
          <w:lang w:eastAsia="en-US"/>
        </w:rPr>
      </w:pP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The service to be predicted and selected services can be resampled to increase </w:t>
      </w:r>
      <w:r w:rsidR="00D725EE" w:rsidRPr="003B5686">
        <w:rPr>
          <w:rFonts w:ascii="Times New Roman" w:hAnsi="Times New Roman" w:cs="Times New Roman"/>
          <w:kern w:val="0"/>
          <w:szCs w:val="21"/>
          <w:lang w:eastAsia="en-US"/>
        </w:rPr>
        <w:t>the scale of samples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. For example, </w:t>
      </w:r>
      <w:r w:rsidR="00D725EE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based on the mashup m,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we can </w:t>
      </w:r>
      <w:r w:rsidR="00D725EE"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choose service set 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>(a),(b),(</w:t>
      </w:r>
      <w:proofErr w:type="spell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a,b</w:t>
      </w:r>
      <w:proofErr w:type="spell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),(</w:t>
      </w:r>
      <w:proofErr w:type="spell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c,d</w:t>
      </w:r>
      <w:proofErr w:type="spell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),(</w:t>
      </w:r>
      <w:proofErr w:type="spell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a,b,c</w:t>
      </w:r>
      <w:proofErr w:type="spell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),(</w:t>
      </w:r>
      <w:proofErr w:type="spell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a,c,d</w:t>
      </w:r>
      <w:proofErr w:type="spell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) as selected services and build corresponding samples, respectively. The diversified samples empower our model to serve for developers in all circumstances. Considering that the number of a mashup’s component services seldom exceeds 4, we </w:t>
      </w:r>
      <w:r w:rsidR="00D725EE" w:rsidRPr="003B5686">
        <w:rPr>
          <w:rFonts w:ascii="Times New Roman" w:hAnsi="Times New Roman" w:cs="Times New Roman"/>
          <w:kern w:val="0"/>
          <w:szCs w:val="21"/>
          <w:lang w:eastAsia="en-US"/>
        </w:rPr>
        <w:t>chose</w:t>
      </w:r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1</w:t>
      </w:r>
      <w:proofErr w:type="gramStart"/>
      <w:r w:rsidRPr="003B5686">
        <w:rPr>
          <w:rFonts w:ascii="Times New Roman" w:hAnsi="Times New Roman" w:cs="Times New Roman"/>
          <w:kern w:val="0"/>
          <w:szCs w:val="21"/>
          <w:lang w:eastAsia="en-US"/>
        </w:rPr>
        <w:t>,2</w:t>
      </w:r>
      <w:proofErr w:type="gramEnd"/>
      <w:r w:rsidRPr="003B5686">
        <w:rPr>
          <w:rFonts w:ascii="Times New Roman" w:hAnsi="Times New Roman" w:cs="Times New Roman"/>
          <w:kern w:val="0"/>
          <w:szCs w:val="21"/>
          <w:lang w:eastAsia="en-US"/>
        </w:rPr>
        <w:t xml:space="preserve"> and 3 component services as selected services when building our sample set.</w:t>
      </w:r>
    </w:p>
    <w:p w14:paraId="49754864" w14:textId="77777777" w:rsidR="00926D68" w:rsidRDefault="00926D68" w:rsidP="00926D68">
      <w:pPr>
        <w:spacing w:line="252" w:lineRule="auto"/>
        <w:ind w:firstLineChars="100" w:firstLine="210"/>
      </w:pPr>
    </w:p>
    <w:p w14:paraId="18170EB6" w14:textId="77777777" w:rsidR="00926D68" w:rsidRPr="00C93EF3" w:rsidRDefault="00926D68" w:rsidP="00926D68">
      <w:pPr>
        <w:pStyle w:val="3"/>
      </w:pPr>
      <w:r w:rsidRPr="00C93EF3">
        <w:rPr>
          <w:rStyle w:val="heading3"/>
        </w:rPr>
        <w:t>Evaluation Metrics.</w:t>
      </w:r>
      <w:r w:rsidRPr="00C93EF3">
        <w:t xml:space="preserve"> </w:t>
      </w:r>
    </w:p>
    <w:p w14:paraId="479C12E4" w14:textId="31075722" w:rsidR="00926D68" w:rsidRPr="003B5686" w:rsidRDefault="00926D68" w:rsidP="00926D68">
      <w:pPr>
        <w:spacing w:line="252" w:lineRule="auto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 w:hint="eastAsia"/>
          <w:color w:val="000000"/>
          <w:szCs w:val="21"/>
        </w:rPr>
        <w:t>In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 this study, we evaluated different approaches </w:t>
      </w:r>
      <w:r w:rsidR="00960E9D">
        <w:rPr>
          <w:rFonts w:ascii="Times New Roman" w:hAnsi="Times New Roman" w:cs="Times New Roman"/>
          <w:color w:val="000000"/>
          <w:szCs w:val="21"/>
        </w:rPr>
        <w:t>based on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 five-fold cross-validation. The 1,979 mashups were divided into five folds. </w:t>
      </w:r>
      <w:r w:rsidR="00960E9D">
        <w:rPr>
          <w:rFonts w:ascii="Times New Roman" w:hAnsi="Times New Roman" w:cs="Times New Roman"/>
          <w:color w:val="000000"/>
          <w:szCs w:val="21"/>
        </w:rPr>
        <w:t xml:space="preserve">We took </w:t>
      </w:r>
      <w:r w:rsidRPr="003B5686">
        <w:rPr>
          <w:rFonts w:ascii="Times New Roman" w:hAnsi="Times New Roman" w:cs="Times New Roman"/>
          <w:color w:val="000000"/>
          <w:szCs w:val="21"/>
        </w:rPr>
        <w:t>one fold for testing, and the others for training</w:t>
      </w:r>
      <w:r w:rsidR="00960E9D">
        <w:rPr>
          <w:rFonts w:ascii="Times New Roman" w:hAnsi="Times New Roman" w:cs="Times New Roman"/>
          <w:color w:val="000000"/>
          <w:szCs w:val="21"/>
        </w:rPr>
        <w:t xml:space="preserve"> i</w:t>
      </w:r>
      <w:r w:rsidR="000D1F9D">
        <w:rPr>
          <w:rFonts w:ascii="Times New Roman" w:hAnsi="Times New Roman" w:cs="Times New Roman"/>
          <w:color w:val="000000"/>
          <w:szCs w:val="21"/>
        </w:rPr>
        <w:t>n each time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. We </w:t>
      </w:r>
      <w:r w:rsidRPr="003B5686">
        <w:rPr>
          <w:rFonts w:ascii="Times New Roman" w:hAnsi="Times New Roman" w:cs="Times New Roman" w:hint="eastAsia"/>
          <w:color w:val="000000"/>
          <w:szCs w:val="21"/>
        </w:rPr>
        <w:t>adopted the following metrics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 to measure </w:t>
      </w:r>
      <w:r w:rsidR="00960E9D">
        <w:rPr>
          <w:rFonts w:ascii="Times New Roman" w:hAnsi="Times New Roman" w:cs="Times New Roman"/>
          <w:color w:val="000000"/>
          <w:szCs w:val="21"/>
        </w:rPr>
        <w:t xml:space="preserve">the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recommendation </w:t>
      </w:r>
      <w:r w:rsidR="00960E9D">
        <w:rPr>
          <w:rFonts w:ascii="Times New Roman" w:hAnsi="Times New Roman" w:cs="Times New Roman"/>
          <w:color w:val="000000"/>
          <w:szCs w:val="21"/>
        </w:rPr>
        <w:t xml:space="preserve">result of an </w:t>
      </w:r>
      <w:r w:rsidR="00960E9D" w:rsidRPr="003B5686">
        <w:rPr>
          <w:rFonts w:ascii="Times New Roman" w:hAnsi="Times New Roman" w:cs="Times New Roman"/>
          <w:color w:val="000000"/>
          <w:szCs w:val="21"/>
        </w:rPr>
        <w:t>approach</w:t>
      </w:r>
      <w:r w:rsidR="00960E9D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960E9D" w:rsidRPr="003B5686">
        <w:rPr>
          <w:rFonts w:ascii="Times New Roman" w:hAnsi="Times New Roman" w:cs="Times New Roman"/>
          <w:color w:val="000000"/>
          <w:szCs w:val="21"/>
        </w:rPr>
        <w:t xml:space="preserve">averaged the </w:t>
      </w:r>
      <w:r w:rsidR="00960E9D" w:rsidRPr="003B5686">
        <w:rPr>
          <w:rFonts w:ascii="Times New Roman" w:hAnsi="Times New Roman" w:cs="Times New Roman" w:hint="eastAsia"/>
          <w:color w:val="000000"/>
          <w:szCs w:val="21"/>
        </w:rPr>
        <w:t>metrics</w:t>
      </w:r>
      <w:r w:rsidR="00960E9D" w:rsidRPr="003B5686">
        <w:rPr>
          <w:rFonts w:ascii="Times New Roman" w:hAnsi="Times New Roman" w:cs="Times New Roman"/>
          <w:color w:val="000000"/>
          <w:szCs w:val="21"/>
        </w:rPr>
        <w:t xml:space="preserve"> </w:t>
      </w:r>
      <w:r w:rsidR="000D1F9D">
        <w:rPr>
          <w:rFonts w:ascii="Times New Roman" w:hAnsi="Times New Roman" w:cs="Times New Roman"/>
          <w:color w:val="000000"/>
          <w:szCs w:val="21"/>
        </w:rPr>
        <w:t>on</w:t>
      </w:r>
      <w:r w:rsidR="00960E9D" w:rsidRPr="003B5686">
        <w:rPr>
          <w:rFonts w:ascii="Times New Roman" w:hAnsi="Times New Roman" w:cs="Times New Roman"/>
          <w:color w:val="000000"/>
          <w:szCs w:val="21"/>
        </w:rPr>
        <w:t xml:space="preserve"> five folds as the final </w:t>
      </w:r>
      <w:r w:rsidR="000D1F9D">
        <w:rPr>
          <w:rFonts w:ascii="Times New Roman" w:hAnsi="Times New Roman" w:cs="Times New Roman" w:hint="eastAsia"/>
          <w:color w:val="000000"/>
          <w:szCs w:val="21"/>
        </w:rPr>
        <w:t>metric</w:t>
      </w:r>
      <w:r w:rsidR="00960E9D" w:rsidRPr="003B5686">
        <w:rPr>
          <w:rFonts w:ascii="Times New Roman" w:hAnsi="Times New Roman" w:cs="Times New Roman"/>
          <w:color w:val="000000"/>
          <w:szCs w:val="21"/>
        </w:rPr>
        <w:t>.</w:t>
      </w:r>
    </w:p>
    <w:p w14:paraId="498D8633" w14:textId="77777777" w:rsidR="00926D68" w:rsidRPr="003B5686" w:rsidRDefault="00926D68" w:rsidP="00926D68">
      <w:pPr>
        <w:spacing w:line="252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/>
          <w:color w:val="000000"/>
          <w:szCs w:val="21"/>
        </w:rPr>
        <w:t>Precision, Recall, and F1-measure at top N services in the ranking list are defined as: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6919"/>
        <w:gridCol w:w="899"/>
      </w:tblGrid>
      <w:tr w:rsidR="00926D68" w:rsidRPr="003B5686" w14:paraId="672D849B" w14:textId="77777777" w:rsidTr="00D9523A">
        <w:trPr>
          <w:trHeight w:val="425"/>
        </w:trPr>
        <w:tc>
          <w:tcPr>
            <w:tcW w:w="294" w:type="pct"/>
            <w:tcMar>
              <w:left w:w="0" w:type="dxa"/>
              <w:right w:w="0" w:type="dxa"/>
            </w:tcMar>
            <w:vAlign w:val="center"/>
          </w:tcPr>
          <w:p w14:paraId="55623668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33CE127E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Precision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cmd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)∩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actual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cmd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2" w:type="pct"/>
            <w:tcMar>
              <w:left w:w="0" w:type="dxa"/>
              <w:right w:w="0" w:type="dxa"/>
            </w:tcMar>
            <w:vAlign w:val="center"/>
          </w:tcPr>
          <w:p w14:paraId="03A83608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21)</w:t>
            </w:r>
          </w:p>
        </w:tc>
      </w:tr>
      <w:tr w:rsidR="00926D68" w:rsidRPr="003B5686" w14:paraId="2DE356E4" w14:textId="77777777" w:rsidTr="00D9523A">
        <w:trPr>
          <w:trHeight w:val="425"/>
        </w:trPr>
        <w:tc>
          <w:tcPr>
            <w:tcW w:w="294" w:type="pct"/>
            <w:tcMar>
              <w:left w:w="0" w:type="dxa"/>
              <w:right w:w="0" w:type="dxa"/>
            </w:tcMar>
            <w:vAlign w:val="center"/>
          </w:tcPr>
          <w:p w14:paraId="584514E2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6D3F157D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Recall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cmd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)∩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actual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actual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2" w:type="pct"/>
            <w:tcMar>
              <w:left w:w="0" w:type="dxa"/>
              <w:right w:w="0" w:type="dxa"/>
            </w:tcMar>
            <w:vAlign w:val="center"/>
          </w:tcPr>
          <w:p w14:paraId="28285220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22)</w:t>
            </w:r>
          </w:p>
        </w:tc>
      </w:tr>
      <w:tr w:rsidR="00926D68" w:rsidRPr="003B5686" w14:paraId="6D273ED1" w14:textId="77777777" w:rsidTr="00D9523A">
        <w:trPr>
          <w:trHeight w:val="425"/>
        </w:trPr>
        <w:tc>
          <w:tcPr>
            <w:tcW w:w="293" w:type="pct"/>
            <w:tcMar>
              <w:left w:w="0" w:type="dxa"/>
              <w:right w:w="0" w:type="dxa"/>
            </w:tcMar>
            <w:vAlign w:val="center"/>
          </w:tcPr>
          <w:p w14:paraId="05892453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7943402B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1@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cmd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)∩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actual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cmd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actual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)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3" w:type="pct"/>
            <w:tcMar>
              <w:left w:w="0" w:type="dxa"/>
              <w:right w:w="0" w:type="dxa"/>
            </w:tcMar>
            <w:vAlign w:val="center"/>
          </w:tcPr>
          <w:p w14:paraId="24019E6B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23)</w:t>
            </w:r>
          </w:p>
        </w:tc>
      </w:tr>
    </w:tbl>
    <w:p w14:paraId="15A1D0DD" w14:textId="77777777" w:rsidR="00926D68" w:rsidRPr="003B5686" w:rsidRDefault="00926D68" w:rsidP="00926D68">
      <w:pPr>
        <w:spacing w:line="252" w:lineRule="auto"/>
        <w:rPr>
          <w:rFonts w:ascii="Times New Roman" w:hAnsi="Times New Roman" w:cs="Times New Roman"/>
          <w:color w:val="000000"/>
          <w:szCs w:val="21"/>
        </w:rPr>
      </w:pPr>
      <w:proofErr w:type="gramStart"/>
      <w:r w:rsidRPr="003B5686">
        <w:rPr>
          <w:rFonts w:ascii="Times New Roman" w:hAnsi="Times New Roman" w:cs="Times New Roman"/>
          <w:color w:val="000000"/>
          <w:szCs w:val="21"/>
        </w:rPr>
        <w:t>where</w:t>
      </w:r>
      <w:proofErr w:type="gramEnd"/>
      <w:r w:rsidRPr="003B5686">
        <w:rPr>
          <w:rFonts w:ascii="Times New Roman" w:hAnsi="Times New Roman" w:cs="Times New Roman"/>
          <w:color w:val="000000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is the set of mashups in the test set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1"/>
              </w:rPr>
              <m:t>M</m:t>
            </m:r>
          </m:e>
        </m:d>
      </m:oMath>
      <w:r w:rsidRPr="003B568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denotes the size of </w:t>
      </w:r>
      <m:oMath>
        <m:r>
          <w:rPr>
            <w:rFonts w:ascii="Cambria Math" w:hAnsi="Cambria Math" w:cs="Times New Roman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. For </w:t>
      </w:r>
      <w:proofErr w:type="gramStart"/>
      <w:r w:rsidRPr="003B5686">
        <w:rPr>
          <w:rFonts w:ascii="Times New Roman" w:hAnsi="Times New Roman" w:cs="Times New Roman"/>
          <w:color w:val="000000"/>
          <w:szCs w:val="21"/>
        </w:rPr>
        <w:t xml:space="preserve">mashup </w:t>
      </w:r>
      <w:proofErr w:type="gramEnd"/>
      <m:oMath>
        <m:r>
          <w:rPr>
            <w:rFonts w:ascii="Cambria Math" w:hAnsi="Cambria Math" w:cs="Times New Roman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,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r</m:t>
        </m:r>
        <m:r>
          <w:rPr>
            <w:rFonts w:ascii="Cambria Math" w:hAnsi="Cambria Math" w:cs="Times New Roman"/>
            <w:color w:val="000000"/>
            <w:szCs w:val="21"/>
          </w:rPr>
          <m:t>cmd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(</m:t>
        </m:r>
        <m:r>
          <w:rPr>
            <w:rFonts w:ascii="Cambria Math" w:hAnsi="Cambria Math" w:cs="Times New Roman"/>
            <w:color w:val="000000"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)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is the recommended service list, while </w:t>
      </w:r>
      <m:oMath>
        <m:r>
          <w:rPr>
            <w:rFonts w:ascii="Cambria Math" w:hAnsi="Cambria Math" w:cs="Times New Roman"/>
            <w:color w:val="000000"/>
            <w:szCs w:val="21"/>
          </w:rPr>
          <m:t>actual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(</m:t>
        </m:r>
        <m:r>
          <w:rPr>
            <w:rFonts w:ascii="Cambria Math" w:hAnsi="Cambria Math" w:cs="Times New Roman"/>
            <w:color w:val="000000"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)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is its actual component services.</w:t>
      </w:r>
    </w:p>
    <w:p w14:paraId="7BD6685A" w14:textId="77777777" w:rsidR="00926D68" w:rsidRPr="003B5686" w:rsidRDefault="00926D68" w:rsidP="00926D68">
      <w:pPr>
        <w:spacing w:line="252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/>
          <w:color w:val="000000"/>
          <w:szCs w:val="21"/>
        </w:rPr>
        <w:t>Mean average precision (MAP</w:t>
      </w:r>
      <w:r w:rsidRPr="003B5686">
        <w:rPr>
          <w:rFonts w:ascii="Times New Roman" w:hAnsi="Times New Roman" w:cs="Times New Roman" w:hint="eastAsia"/>
          <w:color w:val="000000"/>
          <w:szCs w:val="21"/>
        </w:rPr>
        <w:t>)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 at top N services in the ranking list is defined as: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"/>
        <w:gridCol w:w="6919"/>
        <w:gridCol w:w="900"/>
      </w:tblGrid>
      <w:tr w:rsidR="00926D68" w:rsidRPr="003B5686" w14:paraId="0169501A" w14:textId="77777777" w:rsidTr="00D9523A">
        <w:trPr>
          <w:trHeight w:val="425"/>
        </w:trPr>
        <w:tc>
          <w:tcPr>
            <w:tcW w:w="293" w:type="pct"/>
            <w:tcMar>
              <w:left w:w="0" w:type="dxa"/>
              <w:right w:w="0" w:type="dxa"/>
            </w:tcMar>
            <w:vAlign w:val="center"/>
          </w:tcPr>
          <w:p w14:paraId="6B6E3C21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7F05AC81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MAP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i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))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3" w:type="pct"/>
            <w:tcMar>
              <w:left w:w="0" w:type="dxa"/>
              <w:right w:w="0" w:type="dxa"/>
            </w:tcMar>
            <w:vAlign w:val="center"/>
          </w:tcPr>
          <w:p w14:paraId="17B7CE12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24)</w:t>
            </w:r>
          </w:p>
        </w:tc>
      </w:tr>
    </w:tbl>
    <w:p w14:paraId="40329477" w14:textId="77777777" w:rsidR="00926D68" w:rsidRPr="003B5686" w:rsidRDefault="00926D68" w:rsidP="00926D68">
      <w:pPr>
        <w:spacing w:line="252" w:lineRule="auto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/>
          <w:color w:val="000000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 w:hint="eastAsia"/>
                <w:color w:val="000000"/>
                <w:szCs w:val="21"/>
              </w:rPr>
              <m:t>i</m:t>
            </m:r>
          </m:sub>
        </m:sSub>
      </m:oMath>
      <w:r w:rsidRPr="003B568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indicates whether a service at position </w:t>
      </w:r>
      <m:oMath>
        <m:r>
          <w:rPr>
            <w:rFonts w:ascii="Cambria Math" w:hAnsi="Cambria Math" w:cs="Times New Roman"/>
            <w:color w:val="000000"/>
            <w:szCs w:val="21"/>
          </w:rPr>
          <m:t>i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in the ranking list is an actual component service of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Cs w:val="21"/>
              </w:rPr>
              <m:t>m</m:t>
            </m:r>
          </m:sub>
        </m:sSub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is the number of component services of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N</m:t>
            </m:r>
          </m:e>
          <m:sub>
            <m:r>
              <w:rPr>
                <w:rFonts w:ascii="Cambria Math" w:hAnsi="Cambria Math" w:cs="Times New Roman" w:hint="eastAsia"/>
                <w:color w:val="000000"/>
                <w:szCs w:val="21"/>
              </w:rPr>
              <m:t>i</m:t>
            </m:r>
          </m:sub>
        </m:sSub>
      </m:oMath>
      <w:r w:rsidRPr="003B568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denotes the number of actual component services of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occurred in the top </w:t>
      </w:r>
      <m:oMath>
        <m:r>
          <w:rPr>
            <w:rFonts w:ascii="Cambria Math" w:hAnsi="Cambria Math" w:cs="Times New Roman"/>
            <w:color w:val="000000"/>
            <w:szCs w:val="21"/>
          </w:rPr>
          <m:t>i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 xml:space="preserve"> services of the ranking list.</w:t>
      </w:r>
    </w:p>
    <w:p w14:paraId="6F767AB6" w14:textId="77777777" w:rsidR="00926D68" w:rsidRPr="003B5686" w:rsidRDefault="00926D68" w:rsidP="00926D68">
      <w:pPr>
        <w:spacing w:line="252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3B5686">
        <w:rPr>
          <w:rFonts w:ascii="Times New Roman" w:hAnsi="Times New Roman" w:cs="Times New Roman"/>
          <w:color w:val="000000"/>
          <w:szCs w:val="21"/>
        </w:rPr>
        <w:t>Normalized discounted cumulative gain (NDCG)</w:t>
      </w:r>
      <w:r w:rsidRPr="003B5686">
        <w:rPr>
          <w:rFonts w:ascii="Times New Roman" w:hAnsi="Times New Roman" w:cs="Times New Roman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>at top N services in the ranking list is defined as: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6919"/>
        <w:gridCol w:w="899"/>
      </w:tblGrid>
      <w:tr w:rsidR="00926D68" w:rsidRPr="003B5686" w14:paraId="6E8CA6F1" w14:textId="77777777" w:rsidTr="00D9523A">
        <w:trPr>
          <w:trHeight w:val="425"/>
        </w:trPr>
        <w:tc>
          <w:tcPr>
            <w:tcW w:w="294" w:type="pct"/>
            <w:tcMar>
              <w:left w:w="0" w:type="dxa"/>
              <w:right w:w="0" w:type="dxa"/>
            </w:tcMar>
            <w:vAlign w:val="center"/>
          </w:tcPr>
          <w:p w14:paraId="2F4E897C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65" w:type="pct"/>
            <w:vAlign w:val="center"/>
          </w:tcPr>
          <w:p w14:paraId="72FD2D24" w14:textId="77777777" w:rsidR="00926D68" w:rsidRPr="003B5686" w:rsidRDefault="00926D68" w:rsidP="00D9523A">
            <w:pPr>
              <w:rPr>
                <w:color w:val="000000"/>
                <w:kern w:val="2"/>
                <w:sz w:val="21"/>
                <w:szCs w:val="21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NDCG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@</m:t>
                </m:r>
                <m: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M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∈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M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m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)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m:t>-1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eastAsia="zh-CN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(1+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kern w:val="2"/>
                                    <w:sz w:val="21"/>
                                    <w:szCs w:val="21"/>
                                    <w:lang w:eastAsia="zh-CN"/>
                                  </w:rPr>
                                  <m:t>)</m:t>
                                </m:r>
                              </m:e>
                            </m:func>
                          </m:den>
                        </m:f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,</m:t>
                </m:r>
              </m:oMath>
            </m:oMathPara>
          </w:p>
        </w:tc>
        <w:tc>
          <w:tcPr>
            <w:tcW w:w="542" w:type="pct"/>
            <w:tcMar>
              <w:left w:w="0" w:type="dxa"/>
              <w:right w:w="0" w:type="dxa"/>
            </w:tcMar>
            <w:vAlign w:val="center"/>
          </w:tcPr>
          <w:p w14:paraId="75B9A8C6" w14:textId="77777777" w:rsidR="00926D68" w:rsidRPr="003B5686" w:rsidRDefault="00926D68" w:rsidP="00D9523A">
            <w:pPr>
              <w:jc w:val="right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3B5686">
              <w:rPr>
                <w:rFonts w:hint="eastAsia"/>
                <w:color w:val="000000"/>
                <w:kern w:val="2"/>
                <w:sz w:val="21"/>
                <w:szCs w:val="21"/>
                <w:lang w:eastAsia="zh-CN"/>
              </w:rPr>
              <w:t>(</w:t>
            </w:r>
            <w:r w:rsidRPr="003B5686">
              <w:rPr>
                <w:color w:val="000000"/>
                <w:kern w:val="2"/>
                <w:sz w:val="21"/>
                <w:szCs w:val="21"/>
                <w:lang w:eastAsia="zh-CN"/>
              </w:rPr>
              <w:t>25)</w:t>
            </w:r>
          </w:p>
        </w:tc>
      </w:tr>
    </w:tbl>
    <w:p w14:paraId="24ED64DD" w14:textId="15C09F68" w:rsidR="00926D68" w:rsidRPr="003B5686" w:rsidRDefault="00926D68" w:rsidP="00926D68">
      <w:pPr>
        <w:spacing w:line="252" w:lineRule="auto"/>
        <w:rPr>
          <w:rFonts w:ascii="Times New Roman" w:hAnsi="Times New Roman" w:cs="Times New Roman"/>
          <w:color w:val="000000"/>
          <w:szCs w:val="21"/>
        </w:rPr>
      </w:pPr>
      <w:proofErr w:type="gramStart"/>
      <w:r w:rsidRPr="003B5686">
        <w:rPr>
          <w:rFonts w:ascii="Times New Roman" w:hAnsi="Times New Roman" w:cs="Times New Roman"/>
          <w:color w:val="000000"/>
          <w:szCs w:val="21"/>
        </w:rPr>
        <w:t>where</w:t>
      </w:r>
      <w:proofErr w:type="gramEnd"/>
      <w:r w:rsidRPr="003B5686">
        <w:rPr>
          <w:rFonts w:ascii="Times New Roman" w:hAnsi="Times New Roman" w:cs="Times New Roman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1"/>
              </w:rPr>
              <m:t>S</m:t>
            </m:r>
          </m:e>
          <m:sub>
            <m:r>
              <w:rPr>
                <w:rFonts w:ascii="Cambria Math" w:hAnsi="Cambria Math" w:cs="Times New Roman" w:hint="eastAsia"/>
                <w:color w:val="000000"/>
                <w:szCs w:val="21"/>
              </w:rPr>
              <m:t>m</m:t>
            </m:r>
          </m:sub>
        </m:sSub>
      </m:oMath>
      <w:r w:rsidRPr="003B568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3B5686">
        <w:rPr>
          <w:rFonts w:ascii="Times New Roman" w:hAnsi="Times New Roman" w:cs="Times New Roman"/>
          <w:color w:val="000000"/>
          <w:szCs w:val="21"/>
        </w:rPr>
        <w:t xml:space="preserve">represents the ideal maximum DCG score that can be achieved for </w:t>
      </w:r>
      <m:oMath>
        <m:r>
          <w:rPr>
            <w:rFonts w:ascii="Cambria Math" w:hAnsi="Cambria Math" w:cs="Times New Roman" w:hint="eastAsia"/>
            <w:color w:val="000000"/>
            <w:szCs w:val="21"/>
          </w:rPr>
          <m:t>m</m:t>
        </m:r>
      </m:oMath>
      <w:r w:rsidRPr="003B5686">
        <w:rPr>
          <w:rFonts w:ascii="Times New Roman" w:hAnsi="Times New Roman" w:cs="Times New Roman"/>
          <w:color w:val="000000"/>
          <w:szCs w:val="21"/>
        </w:rPr>
        <w:t>.</w:t>
      </w:r>
    </w:p>
    <w:p w14:paraId="19B01B8C" w14:textId="77777777" w:rsidR="00926D68" w:rsidRPr="00CA777A" w:rsidRDefault="00926D68" w:rsidP="00926D68">
      <w:pPr>
        <w:spacing w:line="252" w:lineRule="auto"/>
        <w:rPr>
          <w:b/>
        </w:rPr>
      </w:pPr>
    </w:p>
    <w:p w14:paraId="424328C2" w14:textId="77777777" w:rsidR="00926D68" w:rsidRPr="00CA777A" w:rsidRDefault="00926D68" w:rsidP="00926D68">
      <w:pPr>
        <w:pStyle w:val="3"/>
      </w:pPr>
      <w:r w:rsidRPr="00CA777A">
        <w:rPr>
          <w:rStyle w:val="heading3"/>
        </w:rPr>
        <w:t>Baseline A</w:t>
      </w:r>
      <w:r w:rsidRPr="00CA777A">
        <w:rPr>
          <w:rStyle w:val="heading3"/>
          <w:rFonts w:hint="eastAsia"/>
        </w:rPr>
        <w:t>pproache</w:t>
      </w:r>
      <w:r w:rsidRPr="00CA777A">
        <w:rPr>
          <w:rStyle w:val="heading3"/>
        </w:rPr>
        <w:t>s</w:t>
      </w:r>
      <w:r w:rsidRPr="00CA777A">
        <w:t xml:space="preserve">. </w:t>
      </w:r>
    </w:p>
    <w:p w14:paraId="38AC9A53" w14:textId="77777777" w:rsidR="00926D68" w:rsidRPr="00E240D5" w:rsidRDefault="00926D68" w:rsidP="00926D68">
      <w:pPr>
        <w:rPr>
          <w:rFonts w:ascii="Times New Roman" w:hAnsi="Times New Roman" w:cs="Times New Roman"/>
          <w:color w:val="000000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 xml:space="preserve">In order to </w:t>
      </w:r>
      <w:r>
        <w:rPr>
          <w:rFonts w:ascii="Times New Roman" w:hAnsi="Times New Roman" w:cs="Times New Roman"/>
          <w:color w:val="000000"/>
          <w:szCs w:val="21"/>
        </w:rPr>
        <w:t xml:space="preserve">demonstrate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the recommendation </w:t>
      </w:r>
      <w:r>
        <w:rPr>
          <w:rFonts w:ascii="Times New Roman" w:hAnsi="Times New Roman" w:cs="Times New Roman"/>
          <w:color w:val="000000"/>
          <w:szCs w:val="21"/>
        </w:rPr>
        <w:t>result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of our model in online interaction scenarios, we selected several typical service recommendation algorithms for comparison. They cover </w:t>
      </w:r>
      <w:r w:rsidRPr="00C92521">
        <w:rPr>
          <w:rFonts w:ascii="Times New Roman" w:hAnsi="Times New Roman" w:cs="Times New Roman"/>
          <w:color w:val="000000"/>
          <w:szCs w:val="21"/>
          <w:highlight w:val="yellow"/>
        </w:rPr>
        <w:t>content-based methods</w:t>
      </w:r>
      <w:r w:rsidRPr="00E240D5">
        <w:rPr>
          <w:rFonts w:ascii="Times New Roman" w:hAnsi="Times New Roman" w:cs="Times New Roman"/>
          <w:color w:val="000000"/>
          <w:szCs w:val="21"/>
        </w:rPr>
        <w:t>, CF-based methods, and hybrid algorithms.</w:t>
      </w:r>
    </w:p>
    <w:p w14:paraId="50A946DB" w14:textId="77777777" w:rsidR="00926D68" w:rsidRPr="00E240D5" w:rsidRDefault="00926D68" w:rsidP="00926D68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09101E32" w14:textId="77777777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>BPR-MF: the method uses Bayesian Personalized Ranking (BPR) to learn MF-based service recommendation models with a pairwise ranking loss.</w:t>
      </w:r>
    </w:p>
    <w:p w14:paraId="4A632773" w14:textId="77777777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 xml:space="preserve">DHSR: The deep-learning-based approach combines collaborative filtering and content information. Specifically, in </w:t>
      </w:r>
      <w:r>
        <w:rPr>
          <w:rFonts w:ascii="Times New Roman" w:hAnsi="Times New Roman" w:cs="Times New Roman"/>
          <w:color w:val="000000"/>
          <w:szCs w:val="21"/>
        </w:rPr>
        <w:t>the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neural CF part</w:t>
      </w:r>
      <w:r>
        <w:rPr>
          <w:rFonts w:ascii="Times New Roman" w:hAnsi="Times New Roman" w:cs="Times New Roman"/>
          <w:color w:val="000000"/>
          <w:szCs w:val="21"/>
        </w:rPr>
        <w:t xml:space="preserve">, </w:t>
      </w:r>
      <w:r w:rsidRPr="00E240D5">
        <w:rPr>
          <w:rFonts w:ascii="Times New Roman" w:hAnsi="Times New Roman" w:cs="Times New Roman"/>
          <w:color w:val="000000"/>
          <w:szCs w:val="21"/>
        </w:rPr>
        <w:t>the approach maps mashup’s and service’s ID into their embeddings and learns their interaction with an MLP.</w:t>
      </w:r>
    </w:p>
    <w:p w14:paraId="58ED44F6" w14:textId="77777777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 xml:space="preserve">SFTN: the method first calculates two probabilities that a mashup invokes a service </w:t>
      </w:r>
      <w:r>
        <w:rPr>
          <w:rFonts w:ascii="Times New Roman" w:hAnsi="Times New Roman" w:cs="Times New Roman"/>
          <w:color w:val="000000"/>
          <w:szCs w:val="21"/>
        </w:rPr>
        <w:t xml:space="preserve">in the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next </w:t>
      </w:r>
      <w:r>
        <w:rPr>
          <w:rFonts w:ascii="Times New Roman" w:hAnsi="Times New Roman" w:cs="Times New Roman"/>
          <w:color w:val="000000"/>
          <w:szCs w:val="21"/>
        </w:rPr>
        <w:t xml:space="preserve">round </w:t>
      </w:r>
      <w:r w:rsidRPr="00E240D5">
        <w:rPr>
          <w:rFonts w:ascii="Times New Roman" w:hAnsi="Times New Roman" w:cs="Times New Roman"/>
          <w:color w:val="000000"/>
          <w:szCs w:val="21"/>
        </w:rPr>
        <w:t>according to their content similarity and the historical interaction between neighbor mashups and the service, and then multiplies them as a final rating according to Bayes’ theorem.</w:t>
      </w:r>
      <w:r w:rsidRPr="00E240D5">
        <w:rPr>
          <w:rFonts w:ascii="Times New Roman" w:hAnsi="Times New Roman" w:cs="Times New Roman"/>
          <w:szCs w:val="21"/>
        </w:rPr>
        <w:t xml:space="preserve"> </w:t>
      </w:r>
    </w:p>
    <w:p w14:paraId="217B7792" w14:textId="77777777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proofErr w:type="spellStart"/>
      <w:r w:rsidRPr="00E240D5">
        <w:rPr>
          <w:rFonts w:ascii="Times New Roman" w:hAnsi="Times New Roman" w:cs="Times New Roman"/>
          <w:color w:val="000000"/>
          <w:szCs w:val="21"/>
        </w:rPr>
        <w:t>PasRec</w:t>
      </w:r>
      <w:proofErr w:type="spellEnd"/>
      <w:r w:rsidRPr="00E240D5">
        <w:rPr>
          <w:rFonts w:ascii="Times New Roman" w:hAnsi="Times New Roman" w:cs="Times New Roman"/>
          <w:color w:val="000000"/>
          <w:szCs w:val="21"/>
        </w:rPr>
        <w:t>:</w:t>
      </w:r>
      <w:r w:rsidRPr="00E240D5">
        <w:rPr>
          <w:rFonts w:ascii="Times New Roman" w:hAnsi="Times New Roman" w:cs="Times New Roman"/>
          <w:szCs w:val="21"/>
        </w:rPr>
        <w:t xml:space="preserve"> </w:t>
      </w:r>
      <w:r w:rsidRPr="00E240D5">
        <w:rPr>
          <w:rFonts w:ascii="Times New Roman" w:hAnsi="Times New Roman" w:cs="Times New Roman"/>
          <w:color w:val="000000"/>
          <w:szCs w:val="21"/>
        </w:rPr>
        <w:t>the method first constructs a HIN using various objects in the service recommendation scenario, then measure</w:t>
      </w:r>
      <w:r>
        <w:rPr>
          <w:rFonts w:ascii="Times New Roman" w:hAnsi="Times New Roman" w:cs="Times New Roman"/>
          <w:color w:val="000000"/>
          <w:szCs w:val="21"/>
        </w:rPr>
        <w:t>s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an overall similarity between two mashups based on the meta-paths between them, and </w:t>
      </w:r>
      <w:r>
        <w:rPr>
          <w:rFonts w:ascii="Times New Roman" w:hAnsi="Times New Roman" w:cs="Times New Roman"/>
          <w:color w:val="000000"/>
          <w:szCs w:val="21"/>
        </w:rPr>
        <w:t>finally adopts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a user-based CF </w:t>
      </w:r>
      <w:r>
        <w:rPr>
          <w:rFonts w:ascii="Times New Roman" w:hAnsi="Times New Roman" w:cs="Times New Roman" w:hint="eastAsia"/>
          <w:color w:val="000000"/>
          <w:szCs w:val="21"/>
        </w:rPr>
        <w:t>method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based on the similarity. It designs a pairwise loss function and employs BPR </w:t>
      </w:r>
      <w:r w:rsidRPr="004B24EA">
        <w:rPr>
          <w:rFonts w:ascii="Times New Roman" w:hAnsi="Times New Roman" w:cs="Times New Roman"/>
          <w:color w:val="000000"/>
          <w:szCs w:val="21"/>
          <w:highlight w:val="yellow"/>
        </w:rPr>
        <w:t>for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model optimization.</w:t>
      </w:r>
    </w:p>
    <w:p w14:paraId="18A6EC97" w14:textId="77777777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proofErr w:type="spellStart"/>
      <w:r w:rsidRPr="00E240D5">
        <w:rPr>
          <w:rFonts w:ascii="Times New Roman" w:hAnsi="Times New Roman" w:cs="Times New Roman"/>
          <w:color w:val="000000"/>
          <w:szCs w:val="21"/>
        </w:rPr>
        <w:t>IsRec</w:t>
      </w:r>
      <w:proofErr w:type="spellEnd"/>
      <w:r w:rsidRPr="00E240D5">
        <w:rPr>
          <w:rFonts w:ascii="Times New Roman" w:hAnsi="Times New Roman" w:cs="Times New Roman"/>
          <w:color w:val="000000"/>
          <w:szCs w:val="21"/>
        </w:rPr>
        <w:t xml:space="preserve">: its user-based-CF-style service recommendation framework can work well in online interaction developing scenarios. Compared with </w:t>
      </w:r>
      <w:proofErr w:type="spellStart"/>
      <w:r w:rsidRPr="00E240D5">
        <w:rPr>
          <w:rFonts w:ascii="Times New Roman" w:hAnsi="Times New Roman" w:cs="Times New Roman"/>
          <w:color w:val="000000"/>
          <w:szCs w:val="21"/>
        </w:rPr>
        <w:t>PasRec</w:t>
      </w:r>
      <w:proofErr w:type="spellEnd"/>
      <w:r w:rsidRPr="00E240D5">
        <w:rPr>
          <w:rFonts w:ascii="Times New Roman" w:hAnsi="Times New Roman" w:cs="Times New Roman"/>
          <w:color w:val="000000"/>
          <w:szCs w:val="21"/>
        </w:rPr>
        <w:t>, it improves the calculation of content similarity</w:t>
      </w:r>
      <w:r>
        <w:rPr>
          <w:rFonts w:ascii="Times New Roman" w:hAnsi="Times New Roman" w:cs="Times New Roman"/>
          <w:color w:val="000000"/>
          <w:szCs w:val="21"/>
        </w:rPr>
        <w:t xml:space="preserve"> with the help of word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embedding and speeds up the search for neighbor mashups by clustering existing mashups offline and classifying </w:t>
      </w:r>
      <w:r>
        <w:rPr>
          <w:rFonts w:ascii="Times New Roman" w:hAnsi="Times New Roman" w:cs="Times New Roman"/>
          <w:color w:val="000000"/>
          <w:szCs w:val="21"/>
        </w:rPr>
        <w:t>a new mashup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online.</w:t>
      </w:r>
    </w:p>
    <w:p w14:paraId="56CF1A72" w14:textId="77777777" w:rsidR="00926D68" w:rsidRPr="00E240D5" w:rsidRDefault="00926D68" w:rsidP="00926D6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proofErr w:type="spellStart"/>
      <w:r w:rsidRPr="00E240D5">
        <w:rPr>
          <w:rFonts w:ascii="Times New Roman" w:hAnsi="Times New Roman" w:cs="Times New Roman"/>
          <w:color w:val="000000"/>
          <w:szCs w:val="21"/>
        </w:rPr>
        <w:t>DINRec</w:t>
      </w:r>
      <w:proofErr w:type="spellEnd"/>
      <w:r w:rsidRPr="00E240D5">
        <w:rPr>
          <w:rFonts w:ascii="Times New Roman" w:hAnsi="Times New Roman" w:cs="Times New Roman"/>
          <w:color w:val="000000"/>
          <w:szCs w:val="21"/>
        </w:rPr>
        <w:t xml:space="preserve">: it </w:t>
      </w:r>
      <w:r>
        <w:rPr>
          <w:rFonts w:ascii="Times New Roman" w:hAnsi="Times New Roman" w:cs="Times New Roman"/>
          <w:color w:val="000000"/>
          <w:szCs w:val="21"/>
        </w:rPr>
        <w:t>applies Deep Interest Network designed for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CTR to service recommendation. It exploits all available features, including the feature</w:t>
      </w:r>
      <w:r>
        <w:rPr>
          <w:rFonts w:ascii="Times New Roman" w:hAnsi="Times New Roman" w:cs="Times New Roman"/>
          <w:color w:val="000000"/>
          <w:szCs w:val="21"/>
        </w:rPr>
        <w:t>s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of the mashup to be built, selected services and the service to be </w:t>
      </w:r>
      <w:r>
        <w:rPr>
          <w:rFonts w:ascii="Times New Roman" w:hAnsi="Times New Roman" w:cs="Times New Roman"/>
          <w:color w:val="000000"/>
          <w:szCs w:val="21"/>
        </w:rPr>
        <w:t>tested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, and learns their interaction in a well-designed network. Specifically, it utilizes local activation unit to activate related selected services when </w:t>
      </w:r>
      <w:r>
        <w:rPr>
          <w:rFonts w:ascii="Times New Roman" w:hAnsi="Times New Roman" w:cs="Times New Roman"/>
          <w:color w:val="000000"/>
          <w:szCs w:val="21"/>
        </w:rPr>
        <w:t xml:space="preserve">making a prediction </w:t>
      </w:r>
      <w:r>
        <w:rPr>
          <w:rFonts w:ascii="Times New Roman" w:hAnsi="Times New Roman" w:cs="Times New Roman"/>
          <w:color w:val="000000"/>
          <w:szCs w:val="21"/>
        </w:rPr>
        <w:lastRenderedPageBreak/>
        <w:t>on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a service. Note that we enable the model to </w:t>
      </w:r>
      <w:r>
        <w:rPr>
          <w:rFonts w:ascii="Times New Roman" w:hAnsi="Times New Roman" w:cs="Times New Roman"/>
          <w:color w:val="000000"/>
          <w:szCs w:val="21"/>
        </w:rPr>
        <w:t>utilize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 the same feature as ours for a fair comparison</w:t>
      </w:r>
      <w:r>
        <w:rPr>
          <w:rFonts w:ascii="Times New Roman" w:hAnsi="Times New Roman" w:cs="Times New Roman"/>
          <w:color w:val="000000"/>
          <w:szCs w:val="21"/>
        </w:rPr>
        <w:t xml:space="preserve"> in model </w:t>
      </w:r>
      <w:r>
        <w:rPr>
          <w:rFonts w:ascii="Times New Roman" w:hAnsi="Times New Roman" w:cs="Times New Roman" w:hint="eastAsia"/>
          <w:color w:val="000000"/>
          <w:szCs w:val="21"/>
        </w:rPr>
        <w:t>structure</w:t>
      </w:r>
      <w:r w:rsidRPr="00E240D5">
        <w:rPr>
          <w:rFonts w:ascii="Times New Roman" w:hAnsi="Times New Roman" w:cs="Times New Roman"/>
          <w:color w:val="000000"/>
          <w:szCs w:val="21"/>
        </w:rPr>
        <w:t>.</w:t>
      </w:r>
    </w:p>
    <w:p w14:paraId="62366D17" w14:textId="77777777" w:rsidR="00926D68" w:rsidRPr="00E240D5" w:rsidRDefault="00926D68" w:rsidP="00926D68">
      <w:pPr>
        <w:rPr>
          <w:rFonts w:ascii="Times New Roman" w:hAnsi="Times New Roman" w:cs="Times New Roman"/>
          <w:color w:val="000000"/>
          <w:szCs w:val="21"/>
        </w:rPr>
      </w:pPr>
    </w:p>
    <w:p w14:paraId="5D03F7DA" w14:textId="4A4116BD" w:rsidR="00926D68" w:rsidRDefault="00926D68" w:rsidP="00926D68">
      <w:pPr>
        <w:rPr>
          <w:rFonts w:ascii="Times New Roman" w:hAnsi="Times New Roman" w:cs="Times New Roman"/>
          <w:color w:val="000000"/>
          <w:szCs w:val="21"/>
        </w:rPr>
      </w:pPr>
      <w:r w:rsidRPr="00E240D5">
        <w:rPr>
          <w:rFonts w:ascii="Times New Roman" w:hAnsi="Times New Roman" w:cs="Times New Roman"/>
          <w:color w:val="000000"/>
          <w:szCs w:val="21"/>
        </w:rPr>
        <w:t>Different from others,</w:t>
      </w:r>
      <w:r w:rsidRPr="00E240D5">
        <w:rPr>
          <w:rFonts w:ascii="Times New Roman" w:hAnsi="Times New Roman" w:cs="Times New Roman"/>
          <w:szCs w:val="21"/>
        </w:rPr>
        <w:t xml:space="preserve"> </w:t>
      </w:r>
      <w:r w:rsidRPr="00E240D5">
        <w:rPr>
          <w:rFonts w:ascii="Times New Roman" w:hAnsi="Times New Roman" w:cs="Times New Roman"/>
          <w:color w:val="000000"/>
          <w:szCs w:val="21"/>
        </w:rPr>
        <w:t>BPR-MF and DHSR contain model-based CF modules and cannot work well in online interactive scenarios.</w:t>
      </w:r>
      <w:r w:rsidRPr="00E240D5">
        <w:rPr>
          <w:rFonts w:ascii="Times New Roman" w:hAnsi="Times New Roman" w:cs="Times New Roman"/>
          <w:szCs w:val="21"/>
        </w:rPr>
        <w:t xml:space="preserve">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In the first stage, they fail to work due to lack of </w:t>
      </w:r>
      <w:r>
        <w:rPr>
          <w:rFonts w:ascii="Times New Roman" w:hAnsi="Times New Roman" w:cs="Times New Roman"/>
          <w:color w:val="000000"/>
          <w:szCs w:val="21"/>
        </w:rPr>
        <w:t xml:space="preserve">the </w:t>
      </w:r>
      <w:r w:rsidRPr="00E240D5">
        <w:rPr>
          <w:rFonts w:ascii="Times New Roman" w:hAnsi="Times New Roman" w:cs="Times New Roman"/>
          <w:color w:val="000000"/>
          <w:szCs w:val="21"/>
        </w:rPr>
        <w:t xml:space="preserve">information about selected services. In order to apply BPR-MF and DHSR into the second stage, we update their models whenever </w:t>
      </w:r>
      <w:r>
        <w:rPr>
          <w:rFonts w:ascii="Times New Roman" w:hAnsi="Times New Roman" w:cs="Times New Roman"/>
          <w:color w:val="000000"/>
          <w:szCs w:val="21"/>
        </w:rPr>
        <w:t>developers select new services.</w:t>
      </w:r>
    </w:p>
    <w:p w14:paraId="3E12312B" w14:textId="6C2869F3" w:rsidR="00926D68" w:rsidRDefault="00926D68" w:rsidP="00926D68">
      <w:pPr>
        <w:rPr>
          <w:rFonts w:ascii="Times New Roman" w:hAnsi="Times New Roman" w:cs="Times New Roman"/>
          <w:color w:val="000000"/>
          <w:szCs w:val="21"/>
        </w:rPr>
      </w:pPr>
    </w:p>
    <w:p w14:paraId="65756ECF" w14:textId="6528EBD1" w:rsidR="00926D68" w:rsidRDefault="00926D68" w:rsidP="00926D68">
      <w:pPr>
        <w:rPr>
          <w:rFonts w:ascii="Times New Roman" w:hAnsi="Times New Roman" w:cs="Times New Roman"/>
          <w:color w:val="000000"/>
          <w:szCs w:val="21"/>
        </w:rPr>
      </w:pPr>
    </w:p>
    <w:p w14:paraId="6DEB8AFD" w14:textId="03336217" w:rsidR="00926D68" w:rsidRPr="00926D68" w:rsidRDefault="00926D68" w:rsidP="00926D68">
      <w:pPr>
        <w:pStyle w:val="2"/>
      </w:pPr>
      <w:r w:rsidRPr="006B49CF">
        <w:t xml:space="preserve">Performance </w:t>
      </w:r>
      <w:r>
        <w:t>of MISR</w:t>
      </w:r>
      <w:r w:rsidRPr="006B49CF">
        <w:t xml:space="preserve"> </w:t>
      </w:r>
    </w:p>
    <w:p w14:paraId="6CD2AC8E" w14:textId="77777777" w:rsidR="00926D68" w:rsidRPr="00926D68" w:rsidRDefault="00926D68" w:rsidP="00113157">
      <w:pPr>
        <w:rPr>
          <w:rFonts w:ascii="Times New Roman" w:hAnsi="Times New Roman" w:cs="Times New Roman"/>
          <w:color w:val="000000"/>
          <w:szCs w:val="21"/>
        </w:rPr>
      </w:pPr>
    </w:p>
    <w:p w14:paraId="00E83A8A" w14:textId="0B5B14BF" w:rsidR="00911963" w:rsidRDefault="002F23B8" w:rsidP="0011315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T</w:t>
      </w:r>
      <w:r w:rsidRPr="002F23B8">
        <w:rPr>
          <w:rFonts w:ascii="Times New Roman" w:hAnsi="Times New Roman" w:cs="Times New Roman"/>
          <w:color w:val="000000"/>
          <w:szCs w:val="21"/>
        </w:rPr>
        <w:t>he performance com</w:t>
      </w:r>
      <w:r>
        <w:rPr>
          <w:rFonts w:ascii="Times New Roman" w:hAnsi="Times New Roman" w:cs="Times New Roman"/>
          <w:color w:val="000000"/>
          <w:szCs w:val="21"/>
        </w:rPr>
        <w:t xml:space="preserve">parison of different approaches </w:t>
      </w:r>
      <w:r w:rsidRPr="00C70B95">
        <w:rPr>
          <w:rFonts w:ascii="Times New Roman" w:hAnsi="Times New Roman" w:cs="Times New Roman"/>
          <w:color w:val="000000"/>
          <w:szCs w:val="21"/>
          <w:highlight w:val="yellow"/>
        </w:rPr>
        <w:t>in the first stage and the second stage</w:t>
      </w:r>
      <w:r>
        <w:rPr>
          <w:rFonts w:ascii="Times New Roman" w:hAnsi="Times New Roman" w:cs="Times New Roman"/>
          <w:color w:val="000000"/>
          <w:szCs w:val="21"/>
        </w:rPr>
        <w:t xml:space="preserve"> are presented in </w:t>
      </w:r>
      <w:r w:rsidR="00926D68" w:rsidRPr="00926D68">
        <w:rPr>
          <w:rFonts w:ascii="Times New Roman" w:hAnsi="Times New Roman" w:cs="Times New Roman"/>
          <w:color w:val="000000"/>
          <w:szCs w:val="21"/>
        </w:rPr>
        <w:t xml:space="preserve">table 3 and table 4. </w:t>
      </w:r>
    </w:p>
    <w:p w14:paraId="403791EB" w14:textId="77777777" w:rsidR="00526DBE" w:rsidRDefault="00526DBE" w:rsidP="00113157">
      <w:pPr>
        <w:rPr>
          <w:rFonts w:ascii="Times New Roman" w:hAnsi="Times New Roman" w:cs="Times New Roman"/>
          <w:color w:val="000000"/>
          <w:szCs w:val="21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21"/>
        <w:gridCol w:w="675"/>
        <w:gridCol w:w="843"/>
        <w:gridCol w:w="675"/>
        <w:gridCol w:w="843"/>
        <w:gridCol w:w="675"/>
        <w:gridCol w:w="843"/>
        <w:gridCol w:w="675"/>
        <w:gridCol w:w="843"/>
        <w:gridCol w:w="657"/>
        <w:gridCol w:w="656"/>
      </w:tblGrid>
      <w:tr w:rsidR="00D17771" w14:paraId="7B170BFF" w14:textId="77777777" w:rsidTr="00783140">
        <w:tc>
          <w:tcPr>
            <w:tcW w:w="920" w:type="dxa"/>
            <w:tcBorders>
              <w:top w:val="double" w:sz="4" w:space="0" w:color="auto"/>
              <w:left w:val="nil"/>
            </w:tcBorders>
          </w:tcPr>
          <w:p w14:paraId="157F84F3" w14:textId="092738B6" w:rsidR="002965FD" w:rsidRPr="002965FD" w:rsidRDefault="002965FD" w:rsidP="002965FD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2965FD">
              <w:rPr>
                <w:color w:val="000000"/>
                <w:sz w:val="16"/>
                <w:szCs w:val="16"/>
                <w:lang w:eastAsia="zh-CN"/>
              </w:rPr>
              <w:t>M</w:t>
            </w:r>
            <w:r w:rsidRPr="002965FD">
              <w:rPr>
                <w:rFonts w:hint="eastAsia"/>
                <w:color w:val="000000"/>
                <w:sz w:val="16"/>
                <w:szCs w:val="16"/>
                <w:lang w:eastAsia="zh-CN"/>
              </w:rPr>
              <w:t>odels</w:t>
            </w:r>
          </w:p>
        </w:tc>
        <w:tc>
          <w:tcPr>
            <w:tcW w:w="1519" w:type="dxa"/>
            <w:gridSpan w:val="2"/>
            <w:tcBorders>
              <w:top w:val="double" w:sz="4" w:space="0" w:color="auto"/>
            </w:tcBorders>
          </w:tcPr>
          <w:p w14:paraId="476EEFF5" w14:textId="7F74D502" w:rsidR="002965FD" w:rsidRDefault="002965FD" w:rsidP="002965FD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Precision</w:t>
            </w:r>
            <w:r>
              <w:rPr>
                <w:sz w:val="16"/>
                <w:szCs w:val="16"/>
              </w:rPr>
              <w:t>@5</w:t>
            </w:r>
          </w:p>
        </w:tc>
        <w:tc>
          <w:tcPr>
            <w:tcW w:w="1519" w:type="dxa"/>
            <w:gridSpan w:val="2"/>
            <w:tcBorders>
              <w:top w:val="double" w:sz="4" w:space="0" w:color="auto"/>
            </w:tcBorders>
          </w:tcPr>
          <w:p w14:paraId="26BED443" w14:textId="401CA34A" w:rsidR="002965FD" w:rsidRDefault="002965FD" w:rsidP="002965FD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Recall</w:t>
            </w:r>
            <w:r>
              <w:rPr>
                <w:sz w:val="16"/>
                <w:szCs w:val="16"/>
              </w:rPr>
              <w:t>@5</w:t>
            </w:r>
          </w:p>
        </w:tc>
        <w:tc>
          <w:tcPr>
            <w:tcW w:w="1519" w:type="dxa"/>
            <w:gridSpan w:val="2"/>
            <w:tcBorders>
              <w:top w:val="double" w:sz="4" w:space="0" w:color="auto"/>
            </w:tcBorders>
          </w:tcPr>
          <w:p w14:paraId="4E95AC6C" w14:textId="25B12793" w:rsidR="002965FD" w:rsidRDefault="002965FD" w:rsidP="002965FD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F1</w:t>
            </w:r>
            <w:r>
              <w:rPr>
                <w:sz w:val="16"/>
                <w:szCs w:val="16"/>
              </w:rPr>
              <w:t>@5</w:t>
            </w:r>
          </w:p>
        </w:tc>
        <w:tc>
          <w:tcPr>
            <w:tcW w:w="1519" w:type="dxa"/>
            <w:gridSpan w:val="2"/>
            <w:tcBorders>
              <w:top w:val="double" w:sz="4" w:space="0" w:color="auto"/>
            </w:tcBorders>
          </w:tcPr>
          <w:p w14:paraId="4CC54351" w14:textId="1847F624" w:rsidR="002965FD" w:rsidRDefault="002965FD" w:rsidP="002965FD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NDCG</w:t>
            </w:r>
            <w:r>
              <w:rPr>
                <w:sz w:val="16"/>
                <w:szCs w:val="16"/>
              </w:rPr>
              <w:t>@5</w:t>
            </w:r>
          </w:p>
        </w:tc>
        <w:tc>
          <w:tcPr>
            <w:tcW w:w="1310" w:type="dxa"/>
            <w:gridSpan w:val="2"/>
            <w:tcBorders>
              <w:top w:val="double" w:sz="4" w:space="0" w:color="auto"/>
              <w:right w:val="nil"/>
            </w:tcBorders>
          </w:tcPr>
          <w:p w14:paraId="0F81A156" w14:textId="71B030CB" w:rsidR="002965FD" w:rsidRDefault="00F67230" w:rsidP="002965FD">
            <w:pPr>
              <w:jc w:val="center"/>
              <w:rPr>
                <w:color w:val="000000"/>
                <w:szCs w:val="21"/>
              </w:rPr>
            </w:pPr>
            <w:r>
              <w:rPr>
                <w:sz w:val="16"/>
                <w:szCs w:val="16"/>
              </w:rPr>
              <w:t>m</w:t>
            </w:r>
            <w:r w:rsidR="002965FD" w:rsidRPr="002965FD">
              <w:rPr>
                <w:sz w:val="16"/>
                <w:szCs w:val="16"/>
              </w:rPr>
              <w:t>AP</w:t>
            </w:r>
            <w:r w:rsidR="002965FD">
              <w:rPr>
                <w:sz w:val="16"/>
                <w:szCs w:val="16"/>
              </w:rPr>
              <w:t>@5</w:t>
            </w:r>
          </w:p>
        </w:tc>
      </w:tr>
      <w:tr w:rsidR="00D17771" w14:paraId="2CEA77E6" w14:textId="77777777" w:rsidTr="00D578F4">
        <w:tc>
          <w:tcPr>
            <w:tcW w:w="920" w:type="dxa"/>
            <w:tcBorders>
              <w:left w:val="nil"/>
              <w:bottom w:val="single" w:sz="4" w:space="0" w:color="auto"/>
            </w:tcBorders>
          </w:tcPr>
          <w:p w14:paraId="3E3438D6" w14:textId="4E5278E7" w:rsidR="00A66A83" w:rsidRPr="002965FD" w:rsidRDefault="00A66A83" w:rsidP="00A66A83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747545AD" w14:textId="74865E82" w:rsidR="00A66A83" w:rsidRDefault="00A66A83" w:rsidP="00A66A83">
            <w:pPr>
              <w:jc w:val="center"/>
              <w:rPr>
                <w:rFonts w:hint="eastAsia"/>
                <w:color w:val="000000"/>
                <w:szCs w:val="21"/>
                <w:lang w:eastAsia="zh-CN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1FEF92E" w14:textId="0AD2007D" w:rsidR="00A66A83" w:rsidRDefault="00A66A83" w:rsidP="00A66A83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3DAA32F3" w14:textId="6C6F3A8E" w:rsidR="00A66A83" w:rsidRDefault="00A66A83" w:rsidP="00A66A83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45717AEE" w14:textId="0226482F" w:rsidR="00A66A83" w:rsidRDefault="00A66A83" w:rsidP="00A66A83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D85D075" w14:textId="1EAAFE6F" w:rsidR="00A66A83" w:rsidRDefault="00A66A83" w:rsidP="00A66A83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19AE3BC" w14:textId="20EFB6ED" w:rsidR="00A66A83" w:rsidRDefault="00A66A83" w:rsidP="00A66A83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E1F64DC" w14:textId="248A59EC" w:rsidR="00A66A83" w:rsidRDefault="00A66A83" w:rsidP="00A66A83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56D234B" w14:textId="6AA8872D" w:rsidR="00A66A83" w:rsidRDefault="00A66A83" w:rsidP="00A66A83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14:paraId="46EFAB48" w14:textId="64C93BE7" w:rsidR="00A66A83" w:rsidRDefault="00A66A83" w:rsidP="00A66A83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653" w:type="dxa"/>
            <w:tcBorders>
              <w:bottom w:val="single" w:sz="4" w:space="0" w:color="auto"/>
              <w:right w:val="nil"/>
            </w:tcBorders>
          </w:tcPr>
          <w:p w14:paraId="738ABFBC" w14:textId="170C075B" w:rsidR="00A66A83" w:rsidRDefault="00A66A83" w:rsidP="00A66A83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</w:tr>
      <w:tr w:rsidR="00D17771" w14:paraId="3F8FE587" w14:textId="77777777" w:rsidTr="00D578F4">
        <w:tc>
          <w:tcPr>
            <w:tcW w:w="920" w:type="dxa"/>
            <w:tcBorders>
              <w:left w:val="nil"/>
              <w:bottom w:val="nil"/>
            </w:tcBorders>
          </w:tcPr>
          <w:p w14:paraId="7D4CBCCC" w14:textId="4CF50D49" w:rsidR="00D17771" w:rsidRPr="002965FD" w:rsidRDefault="00D17771" w:rsidP="00D17771">
            <w:pPr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 w:rsidRPr="002965FD">
              <w:rPr>
                <w:rFonts w:hint="eastAsia"/>
                <w:color w:val="000000"/>
                <w:sz w:val="16"/>
                <w:szCs w:val="16"/>
                <w:lang w:eastAsia="zh-CN"/>
              </w:rPr>
              <w:t>H</w:t>
            </w:r>
            <w:r w:rsidRPr="002965FD">
              <w:rPr>
                <w:color w:val="000000"/>
                <w:sz w:val="16"/>
                <w:szCs w:val="16"/>
                <w:lang w:eastAsia="zh-CN"/>
              </w:rPr>
              <w:t>DP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3DB8B" w14:textId="30E31886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0.0614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D3A19AB" w14:textId="63CA23A8" w:rsidR="00D17771" w:rsidRPr="008E5142" w:rsidRDefault="00FB1D0D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0.0373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8F79B78" w14:textId="3E0B3D5B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0.1203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E144F71" w14:textId="15F3BF0D" w:rsidR="00D17771" w:rsidRPr="008E5142" w:rsidRDefault="00FB1D0D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0.1114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C387DD6" w14:textId="7C313643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0.0785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E406824" w14:textId="5EA03CCD" w:rsidR="00D17771" w:rsidRPr="008E5142" w:rsidRDefault="00FB1D0D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0.0510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7E7E80C" w14:textId="66C416BF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0.1076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6BDEC54" w14:textId="24AF484D" w:rsidR="00D17771" w:rsidRPr="008E5142" w:rsidRDefault="00FB1D0D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0.0860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F200F6F" w14:textId="33C53853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0.0741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CE2A6" w14:textId="077B9AEE" w:rsidR="00D17771" w:rsidRPr="00D17771" w:rsidRDefault="00FB1D0D" w:rsidP="00D17771">
            <w:pPr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0.0670</w:t>
            </w:r>
          </w:p>
        </w:tc>
      </w:tr>
      <w:tr w:rsidR="00D17771" w14:paraId="5C726D57" w14:textId="77777777" w:rsidTr="00D578F4">
        <w:tc>
          <w:tcPr>
            <w:tcW w:w="920" w:type="dxa"/>
            <w:tcBorders>
              <w:top w:val="nil"/>
              <w:left w:val="nil"/>
              <w:bottom w:val="nil"/>
            </w:tcBorders>
          </w:tcPr>
          <w:p w14:paraId="7229D50A" w14:textId="1600D74C" w:rsidR="00D17771" w:rsidRPr="002965FD" w:rsidRDefault="00D17771" w:rsidP="00D17771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</w:t>
            </w:r>
            <w:r>
              <w:rPr>
                <w:sz w:val="16"/>
                <w:szCs w:val="16"/>
                <w:lang w:eastAsia="zh-CN"/>
              </w:rPr>
              <w:t>PR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EC33D" w14:textId="55FA278E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F4D680" w14:textId="6B292170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0.0625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8D5B016" w14:textId="2B0208B4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D10FB1" w14:textId="36FDFD18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0.1802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753BFA8" w14:textId="1C0C92E1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EC7F5F" w14:textId="1C2033EF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0.0845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5DF5CB8" w14:textId="0A737C62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F4C654" w14:textId="360AF534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0.1332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D6942EE" w14:textId="00601EC5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98A11" w14:textId="59F6C2C7" w:rsidR="00D17771" w:rsidRPr="00D17771" w:rsidRDefault="00D17771" w:rsidP="00D17771">
            <w:pPr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0.1017</w:t>
            </w:r>
          </w:p>
        </w:tc>
      </w:tr>
      <w:tr w:rsidR="00D17771" w14:paraId="19B271D6" w14:textId="77777777" w:rsidTr="00D578F4">
        <w:tc>
          <w:tcPr>
            <w:tcW w:w="920" w:type="dxa"/>
            <w:tcBorders>
              <w:top w:val="nil"/>
              <w:left w:val="nil"/>
              <w:bottom w:val="nil"/>
            </w:tcBorders>
          </w:tcPr>
          <w:p w14:paraId="6625ECF8" w14:textId="0C1ED73A" w:rsidR="00D17771" w:rsidRPr="002965FD" w:rsidRDefault="00D17771" w:rsidP="00D17771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DHSR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0DDD4" w14:textId="50496705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4AF1E5" w14:textId="23F4C841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0.1335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A2EBCE7" w14:textId="0814ABB9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11B42C" w14:textId="48E3417C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0.3474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839D60C" w14:textId="296B7DD5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D570EF" w14:textId="1A750801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0.1859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05A7449" w14:textId="0B777214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2C1134" w14:textId="5D6DAE32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0.2738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A9CB4F4" w14:textId="02891335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6F644" w14:textId="6A9B3378" w:rsidR="00D17771" w:rsidRPr="00D17771" w:rsidRDefault="00D17771" w:rsidP="00D17771">
            <w:pPr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0.2111</w:t>
            </w:r>
          </w:p>
        </w:tc>
      </w:tr>
      <w:tr w:rsidR="00D17771" w14:paraId="1E923E30" w14:textId="77777777" w:rsidTr="00D578F4">
        <w:tc>
          <w:tcPr>
            <w:tcW w:w="920" w:type="dxa"/>
            <w:tcBorders>
              <w:top w:val="nil"/>
              <w:left w:val="nil"/>
              <w:bottom w:val="nil"/>
            </w:tcBorders>
          </w:tcPr>
          <w:p w14:paraId="7952FBCB" w14:textId="16337B94" w:rsidR="00D17771" w:rsidRPr="002965FD" w:rsidRDefault="00D17771" w:rsidP="00D17771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SFTN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92A2AA" w14:textId="133089C0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0.1910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7740C8" w14:textId="00B3198B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0.1169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4FCF738" w14:textId="503DB28F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0.3460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A512E3" w14:textId="5153FBA0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0.3227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2D2458B" w14:textId="06FBB369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0.2360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C28604" w14:textId="16C0E056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0.1562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C9C1AD9" w14:textId="0BA9962D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0.3324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BEEE0A" w14:textId="53C099FE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0.2551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6BEF577" w14:textId="300E95DB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0.2490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B8536" w14:textId="5F126100" w:rsidR="00D17771" w:rsidRPr="00D17771" w:rsidRDefault="00D17771" w:rsidP="00D17771">
            <w:pPr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0.2034</w:t>
            </w:r>
          </w:p>
        </w:tc>
      </w:tr>
      <w:tr w:rsidR="00D17771" w14:paraId="2722979C" w14:textId="77777777" w:rsidTr="00D578F4">
        <w:tc>
          <w:tcPr>
            <w:tcW w:w="920" w:type="dxa"/>
            <w:tcBorders>
              <w:top w:val="nil"/>
              <w:left w:val="nil"/>
              <w:bottom w:val="nil"/>
            </w:tcBorders>
          </w:tcPr>
          <w:p w14:paraId="54BFC9C2" w14:textId="50189663" w:rsidR="00D17771" w:rsidRPr="002965FD" w:rsidRDefault="00D17771" w:rsidP="00D17771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IsRec_best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ABFD3A" w14:textId="48213FA6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0.2857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1E8D89" w14:textId="64128F33" w:rsidR="00D17771" w:rsidRPr="00053458" w:rsidRDefault="00053458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color w:val="000000"/>
                <w:sz w:val="16"/>
                <w:szCs w:val="16"/>
                <w:lang w:eastAsia="zh-CN"/>
              </w:rPr>
              <w:t>0.1580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8289717" w14:textId="69F8045E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0.5392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390A6C" w14:textId="53A5E399" w:rsidR="00D17771" w:rsidRPr="00053458" w:rsidRDefault="00053458" w:rsidP="00053458">
            <w:pPr>
              <w:widowControl/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color w:val="000000"/>
                <w:sz w:val="16"/>
                <w:szCs w:val="16"/>
                <w:lang w:eastAsia="zh-CN"/>
              </w:rPr>
              <w:t>0.4317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F51AC7E" w14:textId="011E7B6B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0.3598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53671D" w14:textId="2B51093F" w:rsidR="00D17771" w:rsidRPr="00053458" w:rsidRDefault="00053458" w:rsidP="00053458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color w:val="000000"/>
                <w:sz w:val="16"/>
                <w:szCs w:val="16"/>
                <w:lang w:eastAsia="zh-CN"/>
              </w:rPr>
              <w:t>0.2102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9A7C1CA" w14:textId="03F2E856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0.5468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C23EC5" w14:textId="60BEFE0D" w:rsidR="00D17771" w:rsidRPr="008E5142" w:rsidRDefault="008F7B94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F7B94">
              <w:rPr>
                <w:color w:val="000000"/>
                <w:sz w:val="16"/>
                <w:szCs w:val="16"/>
                <w:lang w:eastAsia="zh-CN"/>
              </w:rPr>
              <w:t>0.3737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DEEE3FC" w14:textId="3A97B3E6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0.4593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CFAEA" w14:textId="4BDF8892" w:rsidR="00D17771" w:rsidRPr="00D17771" w:rsidRDefault="008F7B94" w:rsidP="00D17771">
            <w:pPr>
              <w:rPr>
                <w:color w:val="000000"/>
                <w:sz w:val="16"/>
                <w:szCs w:val="16"/>
                <w:lang w:eastAsia="zh-CN"/>
              </w:rPr>
            </w:pPr>
            <w:r w:rsidRPr="008F7B94">
              <w:rPr>
                <w:color w:val="000000"/>
                <w:sz w:val="16"/>
                <w:szCs w:val="16"/>
                <w:lang w:eastAsia="zh-CN"/>
              </w:rPr>
              <w:t>0.3177</w:t>
            </w:r>
          </w:p>
        </w:tc>
      </w:tr>
      <w:tr w:rsidR="00D17771" w14:paraId="7BF89172" w14:textId="77777777" w:rsidTr="00D578F4">
        <w:tc>
          <w:tcPr>
            <w:tcW w:w="920" w:type="dxa"/>
            <w:tcBorders>
              <w:top w:val="nil"/>
              <w:left w:val="nil"/>
              <w:bottom w:val="nil"/>
            </w:tcBorders>
          </w:tcPr>
          <w:p w14:paraId="139D1A5C" w14:textId="5A4E2197" w:rsidR="00D17771" w:rsidRPr="002965FD" w:rsidRDefault="00D17771" w:rsidP="00D17771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PasRec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08E756" w14:textId="3E93A649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0.2841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9F834B" w14:textId="5CC8B647" w:rsidR="00D17771" w:rsidRPr="00053458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0.1631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77C9ECC" w14:textId="6ACC83FB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0.5420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E4EE0C" w14:textId="1145B6D5" w:rsidR="00D17771" w:rsidRPr="00053458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0.4454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38D1874" w14:textId="09717B29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0.3598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EFE8AB" w14:textId="26A3D32F" w:rsidR="00D17771" w:rsidRPr="00053458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0.2170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CBDA962" w14:textId="18C7D042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0.5553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17F675" w14:textId="249BF72B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0.3932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956C8E2" w14:textId="68DD4104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0.4717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572FA" w14:textId="72154E5B" w:rsidR="00D17771" w:rsidRPr="00D17771" w:rsidRDefault="00D17771" w:rsidP="00D17771">
            <w:pPr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0.3360</w:t>
            </w:r>
          </w:p>
        </w:tc>
      </w:tr>
      <w:tr w:rsidR="00D17771" w14:paraId="3F9F4E5F" w14:textId="77777777" w:rsidTr="00D578F4">
        <w:tc>
          <w:tcPr>
            <w:tcW w:w="920" w:type="dxa"/>
            <w:tcBorders>
              <w:top w:val="nil"/>
              <w:left w:val="nil"/>
              <w:bottom w:val="single" w:sz="4" w:space="0" w:color="auto"/>
            </w:tcBorders>
          </w:tcPr>
          <w:p w14:paraId="24FD7C7D" w14:textId="7DE03F90" w:rsidR="00D17771" w:rsidRPr="00B83D42" w:rsidRDefault="00D17771" w:rsidP="00D17771">
            <w:pPr>
              <w:spacing w:line="240" w:lineRule="atLeast"/>
              <w:jc w:val="center"/>
              <w:rPr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DINRec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9D854D" w14:textId="415F1656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0.2739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B629" w14:textId="1B059DE2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0.1597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CC1EE8" w14:textId="42F01B5C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0.5176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A8637" w14:textId="3A83D309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0.4382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8BE750" w14:textId="618E8BB7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0.3452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5C14D" w14:textId="75E97F53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0.2129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458D9F" w14:textId="448D437A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0.5153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7071E" w14:textId="0E65EA11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0.3765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B8FB91" w14:textId="0B1414B7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0.4245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97B247" w14:textId="366BDE23" w:rsidR="00D17771" w:rsidRPr="00D17771" w:rsidRDefault="00D17771" w:rsidP="00D17771">
            <w:pPr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0.3149</w:t>
            </w:r>
          </w:p>
        </w:tc>
      </w:tr>
      <w:tr w:rsidR="00D17771" w14:paraId="412BA4E3" w14:textId="77777777" w:rsidTr="00D578F4">
        <w:tc>
          <w:tcPr>
            <w:tcW w:w="920" w:type="dxa"/>
            <w:tcBorders>
              <w:top w:val="single" w:sz="4" w:space="0" w:color="auto"/>
              <w:left w:val="nil"/>
              <w:bottom w:val="nil"/>
            </w:tcBorders>
          </w:tcPr>
          <w:p w14:paraId="43BF1224" w14:textId="265E9EB0" w:rsidR="00D17771" w:rsidRPr="00B83D42" w:rsidRDefault="00D17771" w:rsidP="00D17771">
            <w:pPr>
              <w:spacing w:line="240" w:lineRule="atLeast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CI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27C4CD" w14:textId="77E8B695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0.2771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B59828" w14:textId="4186A3A5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0.1558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59B0C66" w14:textId="105676E9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0.5247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37850A" w14:textId="6E43C8F3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0.4253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4F79E42" w14:textId="3492DD2F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0.3497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7F2AB5" w14:textId="19C682E9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0.2074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B964EB4" w14:textId="7A626E71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0.5253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5606EA" w14:textId="76D13F8D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0.3713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F540956" w14:textId="1C6B774A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0.4352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70947" w14:textId="6335BFE7" w:rsidR="00D17771" w:rsidRPr="00D17771" w:rsidRDefault="00D17771" w:rsidP="00D17771">
            <w:pPr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0.3122</w:t>
            </w:r>
          </w:p>
        </w:tc>
      </w:tr>
      <w:tr w:rsidR="00D17771" w14:paraId="6E47AEFC" w14:textId="77777777" w:rsidTr="00D578F4">
        <w:tc>
          <w:tcPr>
            <w:tcW w:w="920" w:type="dxa"/>
            <w:tcBorders>
              <w:top w:val="nil"/>
              <w:left w:val="nil"/>
              <w:bottom w:val="nil"/>
            </w:tcBorders>
          </w:tcPr>
          <w:p w14:paraId="7F8453EC" w14:textId="16FA9477" w:rsidR="00D17771" w:rsidRDefault="00D17771" w:rsidP="00D17771">
            <w:pPr>
              <w:spacing w:line="240" w:lineRule="atLeast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I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477E7" w14:textId="35B16E10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0.2786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C8936F" w14:textId="6540C1C9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0.1579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DCD0434" w14:textId="601C7DFE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0.5228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273AE6" w14:textId="3980F376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0.4283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50B54B6" w14:textId="013C333D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0.3500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BD84B6" w14:textId="6F98E827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0.2096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799159C" w14:textId="2D33DE10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0.5421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DEACD5" w14:textId="547FF8F6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0.3738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79932D4" w14:textId="61CC1E4F" w:rsidR="00D17771" w:rsidRPr="008E5142" w:rsidRDefault="00D17771" w:rsidP="00D17771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E5142">
              <w:rPr>
                <w:rFonts w:hint="eastAsia"/>
                <w:color w:val="000000"/>
                <w:sz w:val="16"/>
                <w:szCs w:val="16"/>
                <w:lang w:eastAsia="zh-CN"/>
              </w:rPr>
              <w:t>0.4560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FEBD9" w14:textId="200FDCEF" w:rsidR="00D17771" w:rsidRPr="00D17771" w:rsidRDefault="00D17771" w:rsidP="00D17771">
            <w:pPr>
              <w:rPr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color w:val="000000"/>
                <w:sz w:val="16"/>
                <w:szCs w:val="16"/>
                <w:lang w:eastAsia="zh-CN"/>
              </w:rPr>
              <w:t>0.3151</w:t>
            </w:r>
          </w:p>
        </w:tc>
      </w:tr>
      <w:tr w:rsidR="00D17771" w14:paraId="13207DB3" w14:textId="77777777" w:rsidTr="00D578F4">
        <w:tc>
          <w:tcPr>
            <w:tcW w:w="920" w:type="dxa"/>
            <w:tcBorders>
              <w:top w:val="nil"/>
              <w:left w:val="nil"/>
              <w:bottom w:val="single" w:sz="4" w:space="0" w:color="auto"/>
            </w:tcBorders>
          </w:tcPr>
          <w:p w14:paraId="18C99BD1" w14:textId="05083179" w:rsidR="00D17771" w:rsidRDefault="00D17771" w:rsidP="00D17771">
            <w:pPr>
              <w:spacing w:line="240" w:lineRule="atLeast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ybrid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B5DC5" w14:textId="72D82012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0.2962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14EC" w14:textId="00573BDA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0.1678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A49114" w14:textId="401A5FB3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0.5692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831B" w14:textId="2308BFF9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0.4574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D890A8" w14:textId="7D86527E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0.3766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23B73" w14:textId="580F1342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0.2233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1F6A04" w14:textId="39DACCC7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0.5673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300FC" w14:textId="4C7ECF35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0.3993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97BBF" w14:textId="6EB3A107" w:rsidR="00D17771" w:rsidRPr="00D17771" w:rsidRDefault="00D17771" w:rsidP="00D17771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0.4747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CD0AB4" w14:textId="1B9B7267" w:rsidR="00D17771" w:rsidRPr="00D17771" w:rsidRDefault="00D17771" w:rsidP="00D17771">
            <w:pPr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D17771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0.3379</w:t>
            </w:r>
          </w:p>
        </w:tc>
      </w:tr>
    </w:tbl>
    <w:p w14:paraId="7FE8A311" w14:textId="474CC604" w:rsidR="002965FD" w:rsidRDefault="002965FD" w:rsidP="00113157">
      <w:pPr>
        <w:rPr>
          <w:rFonts w:ascii="Times New Roman" w:hAnsi="Times New Roman" w:cs="Times New Roman"/>
          <w:color w:val="000000"/>
          <w:szCs w:val="21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19"/>
        <w:gridCol w:w="747"/>
        <w:gridCol w:w="748"/>
        <w:gridCol w:w="748"/>
        <w:gridCol w:w="748"/>
        <w:gridCol w:w="748"/>
        <w:gridCol w:w="748"/>
        <w:gridCol w:w="748"/>
        <w:gridCol w:w="748"/>
        <w:gridCol w:w="748"/>
        <w:gridCol w:w="656"/>
      </w:tblGrid>
      <w:tr w:rsidR="00952784" w14:paraId="7C47E1DB" w14:textId="77777777" w:rsidTr="00783140">
        <w:tc>
          <w:tcPr>
            <w:tcW w:w="830" w:type="dxa"/>
            <w:tcBorders>
              <w:top w:val="double" w:sz="4" w:space="0" w:color="auto"/>
              <w:left w:val="nil"/>
            </w:tcBorders>
          </w:tcPr>
          <w:p w14:paraId="4F4645A7" w14:textId="77777777" w:rsidR="00952784" w:rsidRPr="002965FD" w:rsidRDefault="00952784" w:rsidP="00F67230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2965FD">
              <w:rPr>
                <w:color w:val="000000"/>
                <w:sz w:val="16"/>
                <w:szCs w:val="16"/>
                <w:lang w:eastAsia="zh-CN"/>
              </w:rPr>
              <w:t>M</w:t>
            </w:r>
            <w:r w:rsidRPr="002965FD">
              <w:rPr>
                <w:rFonts w:hint="eastAsia"/>
                <w:color w:val="000000"/>
                <w:sz w:val="16"/>
                <w:szCs w:val="16"/>
                <w:lang w:eastAsia="zh-CN"/>
              </w:rPr>
              <w:t>odels</w:t>
            </w:r>
          </w:p>
        </w:tc>
        <w:tc>
          <w:tcPr>
            <w:tcW w:w="1528" w:type="dxa"/>
            <w:gridSpan w:val="2"/>
            <w:tcBorders>
              <w:top w:val="double" w:sz="4" w:space="0" w:color="auto"/>
            </w:tcBorders>
          </w:tcPr>
          <w:p w14:paraId="55EAFF84" w14:textId="2455302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Precision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1528" w:type="dxa"/>
            <w:gridSpan w:val="2"/>
            <w:tcBorders>
              <w:top w:val="double" w:sz="4" w:space="0" w:color="auto"/>
            </w:tcBorders>
          </w:tcPr>
          <w:p w14:paraId="335961B7" w14:textId="12EFE4DE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Recall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1528" w:type="dxa"/>
            <w:gridSpan w:val="2"/>
            <w:tcBorders>
              <w:top w:val="double" w:sz="4" w:space="0" w:color="auto"/>
            </w:tcBorders>
          </w:tcPr>
          <w:p w14:paraId="07067F80" w14:textId="074C7B8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F1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1528" w:type="dxa"/>
            <w:gridSpan w:val="2"/>
            <w:tcBorders>
              <w:top w:val="double" w:sz="4" w:space="0" w:color="auto"/>
            </w:tcBorders>
          </w:tcPr>
          <w:p w14:paraId="1F56190F" w14:textId="3803B194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NDCG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1364" w:type="dxa"/>
            <w:gridSpan w:val="2"/>
            <w:tcBorders>
              <w:top w:val="double" w:sz="4" w:space="0" w:color="auto"/>
              <w:right w:val="nil"/>
            </w:tcBorders>
          </w:tcPr>
          <w:p w14:paraId="450C19D5" w14:textId="68F4DDC9" w:rsidR="00952784" w:rsidRDefault="00F67230" w:rsidP="00F67230">
            <w:pPr>
              <w:jc w:val="center"/>
              <w:rPr>
                <w:color w:val="000000"/>
                <w:szCs w:val="21"/>
              </w:rPr>
            </w:pPr>
            <w:r>
              <w:rPr>
                <w:sz w:val="16"/>
                <w:szCs w:val="16"/>
              </w:rPr>
              <w:t>m</w:t>
            </w:r>
            <w:r w:rsidR="00952784" w:rsidRPr="002965FD">
              <w:rPr>
                <w:sz w:val="16"/>
                <w:szCs w:val="16"/>
              </w:rPr>
              <w:t>AP</w:t>
            </w:r>
            <w:r w:rsidR="00952784">
              <w:rPr>
                <w:sz w:val="16"/>
                <w:szCs w:val="16"/>
              </w:rPr>
              <w:t>@10</w:t>
            </w:r>
          </w:p>
        </w:tc>
      </w:tr>
      <w:tr w:rsidR="00952784" w14:paraId="3D96A68C" w14:textId="77777777" w:rsidTr="00952784">
        <w:tc>
          <w:tcPr>
            <w:tcW w:w="830" w:type="dxa"/>
            <w:tcBorders>
              <w:left w:val="nil"/>
              <w:bottom w:val="single" w:sz="4" w:space="0" w:color="auto"/>
            </w:tcBorders>
          </w:tcPr>
          <w:p w14:paraId="6CB09AD2" w14:textId="77777777" w:rsidR="00952784" w:rsidRPr="002965FD" w:rsidRDefault="00952784" w:rsidP="00F67230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4E306BB1" w14:textId="77777777" w:rsidR="00952784" w:rsidRDefault="00952784" w:rsidP="00F67230">
            <w:pPr>
              <w:jc w:val="center"/>
              <w:rPr>
                <w:rFonts w:hint="eastAsia"/>
                <w:color w:val="000000"/>
                <w:szCs w:val="21"/>
                <w:lang w:eastAsia="zh-CN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32A03374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46E2ADED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01372D33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3CCDB7AC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3B0C1987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5A3C1F64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4F8D26E1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751960A0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Stage1</w:t>
            </w:r>
          </w:p>
        </w:tc>
        <w:tc>
          <w:tcPr>
            <w:tcW w:w="600" w:type="dxa"/>
            <w:tcBorders>
              <w:bottom w:val="single" w:sz="4" w:space="0" w:color="auto"/>
              <w:right w:val="nil"/>
            </w:tcBorders>
          </w:tcPr>
          <w:p w14:paraId="699CC0A0" w14:textId="77777777" w:rsidR="00952784" w:rsidRDefault="00952784" w:rsidP="00F67230">
            <w:pPr>
              <w:jc w:val="center"/>
              <w:rPr>
                <w:color w:val="000000"/>
                <w:szCs w:val="21"/>
              </w:rPr>
            </w:pPr>
            <w:r w:rsidRPr="00A66A83">
              <w:rPr>
                <w:color w:val="000000"/>
                <w:sz w:val="16"/>
                <w:szCs w:val="21"/>
                <w:lang w:eastAsia="zh-CN"/>
              </w:rPr>
              <w:t>S</w:t>
            </w:r>
            <w:r>
              <w:rPr>
                <w:color w:val="000000"/>
                <w:sz w:val="16"/>
                <w:szCs w:val="21"/>
                <w:lang w:eastAsia="zh-CN"/>
              </w:rPr>
              <w:t>tage2</w:t>
            </w:r>
          </w:p>
        </w:tc>
      </w:tr>
      <w:tr w:rsidR="00952784" w14:paraId="424CB041" w14:textId="77777777" w:rsidTr="00952784">
        <w:tc>
          <w:tcPr>
            <w:tcW w:w="830" w:type="dxa"/>
            <w:tcBorders>
              <w:left w:val="nil"/>
              <w:bottom w:val="nil"/>
            </w:tcBorders>
          </w:tcPr>
          <w:p w14:paraId="57801C54" w14:textId="77777777" w:rsidR="00952784" w:rsidRPr="002965FD" w:rsidRDefault="00952784" w:rsidP="00952784">
            <w:pPr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 w:rsidRPr="002965FD">
              <w:rPr>
                <w:rFonts w:hint="eastAsia"/>
                <w:color w:val="000000"/>
                <w:sz w:val="16"/>
                <w:szCs w:val="16"/>
                <w:lang w:eastAsia="zh-CN"/>
              </w:rPr>
              <w:t>H</w:t>
            </w:r>
            <w:r w:rsidRPr="002965FD">
              <w:rPr>
                <w:color w:val="000000"/>
                <w:sz w:val="16"/>
                <w:szCs w:val="16"/>
                <w:lang w:eastAsia="zh-CN"/>
              </w:rPr>
              <w:t>DP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CBA9B1" w14:textId="4718B314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0.0484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39C9B5" w14:textId="0048E3E7" w:rsidR="00952784" w:rsidRPr="008E5142" w:rsidRDefault="00FB1D0D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0.0306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C1FDD" w14:textId="07A4F34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0.1854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F2578" w14:textId="1E76C7FE" w:rsidR="00952784" w:rsidRPr="008E5142" w:rsidRDefault="00FB1D0D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0.1750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D51AB" w14:textId="6E08409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0.0743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A30E99" w14:textId="13890C22" w:rsidR="00952784" w:rsidRPr="008E5142" w:rsidRDefault="00FB1D0D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0.0484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73D8A1" w14:textId="1050DF2E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0.1356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4A522F" w14:textId="439ADD38" w:rsidR="00952784" w:rsidRPr="008E5142" w:rsidRDefault="00FB1D0D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0.1097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3FA9AA" w14:textId="1381D0A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0.0853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5CE1BB" w14:textId="6D20489C" w:rsidR="00952784" w:rsidRPr="00D17771" w:rsidRDefault="00FB1D0D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FB1D0D">
              <w:rPr>
                <w:color w:val="000000"/>
                <w:sz w:val="16"/>
                <w:szCs w:val="16"/>
                <w:lang w:eastAsia="zh-CN"/>
              </w:rPr>
              <w:t>0.0764</w:t>
            </w:r>
          </w:p>
        </w:tc>
      </w:tr>
      <w:tr w:rsidR="00952784" w14:paraId="46590D65" w14:textId="77777777" w:rsidTr="00952784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1312880E" w14:textId="77777777" w:rsidR="00952784" w:rsidRPr="002965FD" w:rsidRDefault="00952784" w:rsidP="00952784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</w:t>
            </w:r>
            <w:r>
              <w:rPr>
                <w:sz w:val="16"/>
                <w:szCs w:val="16"/>
                <w:lang w:eastAsia="zh-CN"/>
              </w:rPr>
              <w:t>PR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FA3DC7" w14:textId="045C8F9C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0DA14" w14:textId="162F912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0.0426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B027D" w14:textId="459E8BE4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B4B5A" w14:textId="757927E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0.2438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06A2A5" w14:textId="6007132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A83CF" w14:textId="61C5BCD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0.0675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F7D4E" w14:textId="6F38157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702C2" w14:textId="043CA5F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0.1567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1BC1E" w14:textId="619A2647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ABD9D" w14:textId="3927FDE9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0.1114</w:t>
            </w:r>
          </w:p>
        </w:tc>
      </w:tr>
      <w:tr w:rsidR="00952784" w14:paraId="5E40E2BF" w14:textId="77777777" w:rsidTr="00952784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6163C1F8" w14:textId="77777777" w:rsidR="00952784" w:rsidRPr="002965FD" w:rsidRDefault="00952784" w:rsidP="00952784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DHSR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51E9C" w14:textId="6DFE08A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42682" w14:textId="5EDA82F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0.0855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608EA" w14:textId="6E697DAC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0E1FC" w14:textId="5EEE5AFE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0.4459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A4662" w14:textId="0A76160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ADC2B" w14:textId="1763501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D2ACC" w14:textId="559C2090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6FB165" w14:textId="0537BB21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0.3116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F54EFF" w14:textId="71BB563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48EA3" w14:textId="3A954D2B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0.2290</w:t>
            </w:r>
          </w:p>
        </w:tc>
      </w:tr>
      <w:tr w:rsidR="00952784" w14:paraId="0A0E840C" w14:textId="77777777" w:rsidTr="00952784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7A47A9ED" w14:textId="77777777" w:rsidR="00952784" w:rsidRPr="002965FD" w:rsidRDefault="00952784" w:rsidP="00952784">
            <w:pPr>
              <w:jc w:val="center"/>
              <w:rPr>
                <w:color w:val="000000"/>
                <w:sz w:val="16"/>
                <w:szCs w:val="16"/>
              </w:rPr>
            </w:pPr>
            <w:r w:rsidRPr="00B83D42">
              <w:rPr>
                <w:sz w:val="16"/>
                <w:szCs w:val="16"/>
              </w:rPr>
              <w:t>SFTN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EE28F" w14:textId="6890DB14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0.1198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64C5C" w14:textId="5F2DA71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0.0754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C390B" w14:textId="724DBA05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0.4365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529BE" w14:textId="37FEBB5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0.4135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7F5A8E" w14:textId="5EBFC668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0.1815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1CF3B" w14:textId="58246458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0.1187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7D582" w14:textId="47FC06C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0.3717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6DC95" w14:textId="507A9A8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0.2895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48F973" w14:textId="190D331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0.2707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688E4" w14:textId="7B40E9EE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0.2193</w:t>
            </w:r>
          </w:p>
        </w:tc>
      </w:tr>
      <w:tr w:rsidR="00952784" w14:paraId="223378D7" w14:textId="77777777" w:rsidTr="00952784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69EC8571" w14:textId="77777777" w:rsidR="00952784" w:rsidRPr="002965FD" w:rsidRDefault="00952784" w:rsidP="00952784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IsRec_best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82C06" w14:textId="3CD50A10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0.1714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DB233" w14:textId="1AB7561D" w:rsidR="00952784" w:rsidRPr="00952784" w:rsidRDefault="00053458" w:rsidP="00053458">
            <w:pPr>
              <w:widowControl/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color w:val="000000"/>
                <w:sz w:val="16"/>
                <w:szCs w:val="16"/>
                <w:lang w:eastAsia="zh-CN"/>
              </w:rPr>
              <w:t>0.1004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BA4E6E" w14:textId="5F10D091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0.6326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FAE1F" w14:textId="62599179" w:rsidR="00952784" w:rsidRPr="00952784" w:rsidRDefault="00053458" w:rsidP="00053458">
            <w:pPr>
              <w:widowControl/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color w:val="000000"/>
                <w:sz w:val="16"/>
                <w:szCs w:val="16"/>
                <w:lang w:eastAsia="zh-CN"/>
              </w:rPr>
              <w:t>0.5238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7C523" w14:textId="61DB811C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0.2609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29C71" w14:textId="78FB4FB5" w:rsidR="00952784" w:rsidRPr="00952784" w:rsidRDefault="00053458" w:rsidP="00053458">
            <w:pPr>
              <w:widowControl/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053458">
              <w:rPr>
                <w:rFonts w:hint="eastAsia"/>
                <w:color w:val="000000"/>
                <w:sz w:val="16"/>
                <w:szCs w:val="16"/>
                <w:lang w:eastAsia="zh-CN"/>
              </w:rPr>
              <w:t>0.1558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874E4" w14:textId="49CE6956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0.5889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92081" w14:textId="5F72CC26" w:rsidR="00952784" w:rsidRPr="008E5142" w:rsidRDefault="008F7B9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8F7B94">
              <w:rPr>
                <w:color w:val="000000"/>
                <w:sz w:val="16"/>
                <w:szCs w:val="16"/>
                <w:lang w:eastAsia="zh-CN"/>
              </w:rPr>
              <w:t>0.4098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D0A7E4" w14:textId="7D64467B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0.4867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5A40D" w14:textId="3BDAFACD" w:rsidR="00952784" w:rsidRPr="00D17771" w:rsidRDefault="008F7B9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8F7B94">
              <w:rPr>
                <w:color w:val="000000"/>
                <w:sz w:val="16"/>
                <w:szCs w:val="16"/>
                <w:lang w:eastAsia="zh-CN"/>
              </w:rPr>
              <w:t>0.3359</w:t>
            </w:r>
          </w:p>
        </w:tc>
      </w:tr>
      <w:tr w:rsidR="00952784" w14:paraId="30F49E1C" w14:textId="77777777" w:rsidTr="00952784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2BAF9C29" w14:textId="77777777" w:rsidR="00952784" w:rsidRPr="002965FD" w:rsidRDefault="00952784" w:rsidP="00952784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PasRec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069263" w14:textId="35ECC71D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0.1666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A8A01" w14:textId="3E5174B4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0.1027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FCF804" w14:textId="5948ACA5" w:rsidR="00952784" w:rsidRPr="00952784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0.6205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39F60" w14:textId="4D96028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0.5371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5EB56" w14:textId="1FEE6C77" w:rsidR="00952784" w:rsidRPr="00952784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0.2545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20454" w14:textId="0E0C2ECE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0.1598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CEC4C" w14:textId="73AB2A2F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0.5909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1FB07" w14:textId="49232B7E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0.4298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7DFBC" w14:textId="53A1D5DE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0.4949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EFEE0" w14:textId="0103D678" w:rsidR="00952784" w:rsidRPr="00C87E36" w:rsidRDefault="00952784" w:rsidP="00952784">
            <w:pPr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0.3545</w:t>
            </w:r>
          </w:p>
        </w:tc>
      </w:tr>
      <w:tr w:rsidR="00952784" w14:paraId="60BCB03A" w14:textId="77777777" w:rsidTr="00952784">
        <w:tc>
          <w:tcPr>
            <w:tcW w:w="830" w:type="dxa"/>
            <w:tcBorders>
              <w:top w:val="nil"/>
              <w:left w:val="nil"/>
              <w:bottom w:val="single" w:sz="4" w:space="0" w:color="auto"/>
            </w:tcBorders>
          </w:tcPr>
          <w:p w14:paraId="33625DA2" w14:textId="77777777" w:rsidR="00952784" w:rsidRPr="00B83D42" w:rsidRDefault="00952784" w:rsidP="00952784">
            <w:pPr>
              <w:spacing w:line="240" w:lineRule="atLeast"/>
              <w:jc w:val="center"/>
              <w:rPr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DINRec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AED1F0" w14:textId="1D96922B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0.1638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8C5F8" w14:textId="7EA28229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0.1035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F9681" w14:textId="241AF5E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0.6025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DC3C8" w14:textId="383BF398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0.5395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C9F3C" w14:textId="29C5A0C6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0.2492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57088" w14:textId="4BD3B791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0.1611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AB992" w14:textId="70DD492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0.5540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DD74D" w14:textId="255E587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0.4172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B986D5" w14:textId="6582AF1A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0.4491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6558D" w14:textId="4F527026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0.3361</w:t>
            </w:r>
          </w:p>
        </w:tc>
      </w:tr>
      <w:tr w:rsidR="00952784" w14:paraId="7DA855D7" w14:textId="77777777" w:rsidTr="00952784">
        <w:tc>
          <w:tcPr>
            <w:tcW w:w="830" w:type="dxa"/>
            <w:tcBorders>
              <w:top w:val="single" w:sz="4" w:space="0" w:color="auto"/>
              <w:left w:val="nil"/>
              <w:bottom w:val="nil"/>
            </w:tcBorders>
          </w:tcPr>
          <w:p w14:paraId="41C18F24" w14:textId="77777777" w:rsidR="00952784" w:rsidRPr="00B83D42" w:rsidRDefault="00952784" w:rsidP="00952784">
            <w:pPr>
              <w:spacing w:line="240" w:lineRule="atLeast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CI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D2B66" w14:textId="1E99405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0.1647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6C14B" w14:textId="303FDACC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0.1022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8240E5" w14:textId="76A95859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0.6093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08B8C" w14:textId="7784B770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0.5291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66B86" w14:textId="5797C26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0.2511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7E293" w14:textId="7990A607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0.1584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0BF4A6" w14:textId="39C20E7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0.5636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55694" w14:textId="33D0D542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0.4128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7302D" w14:textId="2FC25BC0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0.4594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001F8" w14:textId="68734D8A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0.3335</w:t>
            </w:r>
          </w:p>
        </w:tc>
      </w:tr>
      <w:tr w:rsidR="00952784" w14:paraId="71F4D8D7" w14:textId="77777777" w:rsidTr="00952784">
        <w:tc>
          <w:tcPr>
            <w:tcW w:w="830" w:type="dxa"/>
            <w:tcBorders>
              <w:top w:val="nil"/>
              <w:left w:val="nil"/>
              <w:bottom w:val="nil"/>
            </w:tcBorders>
          </w:tcPr>
          <w:p w14:paraId="3DF215A3" w14:textId="77777777" w:rsidR="00952784" w:rsidRDefault="00952784" w:rsidP="00952784">
            <w:pPr>
              <w:spacing w:line="240" w:lineRule="atLeast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  <w:r>
              <w:rPr>
                <w:sz w:val="16"/>
                <w:szCs w:val="16"/>
                <w:lang w:eastAsia="zh-CN"/>
              </w:rPr>
              <w:t>I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4E3DD" w14:textId="167C86A6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0.1670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63A01" w14:textId="13A6163A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0.1002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BEBFC" w14:textId="334B27A0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0.6132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92886" w14:textId="39A96E7A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0.5236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44776" w14:textId="65756533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0.2538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66F35" w14:textId="195AA386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0.1559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5091E" w14:textId="7D3C0E8C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0.5827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B7499" w14:textId="17EBFE2A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0.4115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51456" w14:textId="0893694F" w:rsidR="00952784" w:rsidRPr="008E5142" w:rsidRDefault="00952784" w:rsidP="00952784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0.4816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9D95E" w14:textId="0A486E67" w:rsidR="00952784" w:rsidRPr="00D17771" w:rsidRDefault="00952784" w:rsidP="00952784">
            <w:pPr>
              <w:rPr>
                <w:color w:val="000000"/>
                <w:sz w:val="16"/>
                <w:szCs w:val="16"/>
                <w:lang w:eastAsia="zh-CN"/>
              </w:rPr>
            </w:pPr>
            <w:r w:rsidRPr="00952784">
              <w:rPr>
                <w:rFonts w:hint="eastAsia"/>
                <w:color w:val="000000"/>
                <w:sz w:val="16"/>
                <w:szCs w:val="16"/>
                <w:lang w:eastAsia="zh-CN"/>
              </w:rPr>
              <w:t>0.3343</w:t>
            </w:r>
          </w:p>
        </w:tc>
      </w:tr>
      <w:tr w:rsidR="00952784" w14:paraId="6148F6E5" w14:textId="77777777" w:rsidTr="00952784">
        <w:tc>
          <w:tcPr>
            <w:tcW w:w="830" w:type="dxa"/>
            <w:tcBorders>
              <w:top w:val="nil"/>
              <w:left w:val="nil"/>
              <w:bottom w:val="single" w:sz="4" w:space="0" w:color="auto"/>
            </w:tcBorders>
          </w:tcPr>
          <w:p w14:paraId="592FAD4F" w14:textId="77777777" w:rsidR="00952784" w:rsidRDefault="00952784" w:rsidP="00952784">
            <w:pPr>
              <w:spacing w:line="240" w:lineRule="atLeast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ybrid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189D9F" w14:textId="1F1F4742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0.1771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63A225" w14:textId="13E8CC18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0.1072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5046EC" w14:textId="4A21365C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0.6617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BDB1B6" w14:textId="7FDFEEC4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0.5572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577520" w14:textId="316D3C3A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0.2705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351695" w14:textId="42E49670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0.1665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B01051" w14:textId="1EB61E18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0.6090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6EEA7D" w14:textId="47FB2D50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0.4391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268903" w14:textId="7C9FBB54" w:rsidR="00952784" w:rsidRPr="00C87E36" w:rsidRDefault="00952784" w:rsidP="00952784">
            <w:pPr>
              <w:jc w:val="center"/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0.5017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31C7E" w14:textId="3FA49992" w:rsidR="00952784" w:rsidRPr="00C87E36" w:rsidRDefault="00952784" w:rsidP="00952784">
            <w:pPr>
              <w:rPr>
                <w:b/>
                <w:color w:val="000000"/>
                <w:sz w:val="16"/>
                <w:szCs w:val="16"/>
                <w:lang w:eastAsia="zh-CN"/>
              </w:rPr>
            </w:pPr>
            <w:r w:rsidRPr="00C87E36">
              <w:rPr>
                <w:rFonts w:hint="eastAsia"/>
                <w:b/>
                <w:color w:val="000000"/>
                <w:sz w:val="16"/>
                <w:szCs w:val="16"/>
                <w:lang w:eastAsia="zh-CN"/>
              </w:rPr>
              <w:t>0.3583</w:t>
            </w:r>
          </w:p>
        </w:tc>
      </w:tr>
    </w:tbl>
    <w:p w14:paraId="67555261" w14:textId="77777777" w:rsidR="00952784" w:rsidRDefault="00952784" w:rsidP="00113157">
      <w:pPr>
        <w:rPr>
          <w:rFonts w:ascii="Times New Roman" w:hAnsi="Times New Roman" w:cs="Times New Roman" w:hint="eastAsia"/>
          <w:color w:val="000000"/>
          <w:szCs w:val="21"/>
        </w:rPr>
      </w:pPr>
    </w:p>
    <w:p w14:paraId="323C2DB3" w14:textId="77777777" w:rsidR="005A6C16" w:rsidRDefault="005A6C16" w:rsidP="00113157">
      <w:pPr>
        <w:rPr>
          <w:rFonts w:ascii="Times New Roman" w:hAnsi="Times New Roman" w:cs="Times New Roman"/>
          <w:color w:val="000000"/>
          <w:szCs w:val="21"/>
        </w:rPr>
      </w:pPr>
    </w:p>
    <w:p w14:paraId="7DBEDCD8" w14:textId="77777777" w:rsidR="00D820ED" w:rsidRPr="00E240D5" w:rsidRDefault="00D820ED" w:rsidP="00113157">
      <w:pPr>
        <w:rPr>
          <w:rFonts w:ascii="Times New Roman" w:hAnsi="Times New Roman" w:cs="Times New Roman"/>
          <w:color w:val="000000"/>
          <w:szCs w:val="21"/>
        </w:rPr>
      </w:pPr>
    </w:p>
    <w:p w14:paraId="56E98730" w14:textId="77777777" w:rsidR="00D64B73" w:rsidRPr="00E240D5" w:rsidRDefault="00D64B73" w:rsidP="00F0004A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000000" w:themeColor="text1"/>
          <w:kern w:val="2"/>
          <w:sz w:val="21"/>
          <w:szCs w:val="21"/>
          <w:lang w:eastAsia="zh-CN"/>
        </w:rPr>
      </w:pPr>
    </w:p>
    <w:p w14:paraId="531F09FE" w14:textId="405CBB76" w:rsidR="00EB3E51" w:rsidRDefault="00D3046C" w:rsidP="00F0004A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lastRenderedPageBreak/>
        <w:t>The recommendation of BPR</w:t>
      </w:r>
      <w:r w:rsidR="00A475D6">
        <w:rPr>
          <w:rFonts w:eastAsiaTheme="minorEastAsia"/>
          <w:color w:val="231F20"/>
          <w:kern w:val="2"/>
          <w:sz w:val="21"/>
          <w:szCs w:val="21"/>
          <w:lang w:eastAsia="zh-CN"/>
        </w:rPr>
        <w:t>-MF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is the worst </w:t>
      </w:r>
      <w:r w:rsidR="004C169F">
        <w:rPr>
          <w:rFonts w:eastAsiaTheme="minorEastAsia"/>
          <w:color w:val="231F20"/>
          <w:kern w:val="2"/>
          <w:sz w:val="21"/>
          <w:szCs w:val="21"/>
          <w:lang w:eastAsia="zh-CN"/>
        </w:rPr>
        <w:t>among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all methods, which indicates that model-based CF is not applicable to interactive </w:t>
      </w:r>
      <w:r w:rsidR="00600698" w:rsidRPr="00E240D5">
        <w:rPr>
          <w:color w:val="000000"/>
          <w:sz w:val="21"/>
          <w:szCs w:val="21"/>
        </w:rPr>
        <w:t xml:space="preserve">recommendation 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scenario. </w:t>
      </w:r>
      <w:commentRangeStart w:id="0"/>
      <w:r w:rsidR="00006EE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In order to </w:t>
      </w:r>
      <w:commentRangeEnd w:id="0"/>
      <w:r w:rsidR="004A443F">
        <w:rPr>
          <w:rStyle w:val="a8"/>
          <w:rFonts w:asciiTheme="minorHAnsi" w:eastAsiaTheme="minorEastAsia" w:hAnsiTheme="minorHAnsi" w:cstheme="minorBidi"/>
          <w:kern w:val="2"/>
          <w:lang w:eastAsia="zh-CN"/>
        </w:rPr>
        <w:commentReference w:id="0"/>
      </w:r>
      <w:r w:rsidR="00006EE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get </w:t>
      </w:r>
      <w:r w:rsidR="00006EE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embedding of a mashup 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>built online,</w:t>
      </w:r>
      <w:r w:rsidR="00EB3E51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>BPR</w:t>
      </w:r>
      <w:r w:rsidR="00A475D6">
        <w:rPr>
          <w:rFonts w:eastAsiaTheme="minorEastAsia"/>
          <w:color w:val="231F20"/>
          <w:kern w:val="2"/>
          <w:sz w:val="21"/>
          <w:szCs w:val="21"/>
          <w:lang w:eastAsia="zh-CN"/>
        </w:rPr>
        <w:t>-MF</w:t>
      </w:r>
      <w:r w:rsidR="00EB3E51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needs to update</w:t>
      </w:r>
      <w:r w:rsidR="00EB3E51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>its</w:t>
      </w:r>
      <w:r w:rsidR="00EB3E51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model according to 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</w:t>
      </w:r>
      <w:r w:rsidR="00EB3E51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selected services</w:t>
      </w:r>
      <w:r w:rsidR="00605550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of the mashup</w:t>
      </w:r>
      <w:r w:rsidR="00EB3E51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  <w:r w:rsidR="005E158C" w:rsidRPr="005E158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5E158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However, the number of selected services </w:t>
      </w:r>
      <w:r w:rsidR="005E158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is usually too small to </w:t>
      </w:r>
      <w:r w:rsidR="005E158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guarantee </w:t>
      </w:r>
      <w:r w:rsidR="005E158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a </w:t>
      </w:r>
      <w:r w:rsidR="005E158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high-quality embedding</w:t>
      </w:r>
      <w:r w:rsidR="0071005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of </w:t>
      </w:r>
      <w:r w:rsidR="004A443F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</w:t>
      </w:r>
      <w:r w:rsidR="00710056">
        <w:rPr>
          <w:rFonts w:eastAsiaTheme="minorEastAsia"/>
          <w:color w:val="231F20"/>
          <w:kern w:val="2"/>
          <w:sz w:val="21"/>
          <w:szCs w:val="21"/>
          <w:lang w:eastAsia="zh-CN"/>
        </w:rPr>
        <w:t>mashup</w:t>
      </w:r>
      <w:r w:rsidR="005E158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</w:p>
    <w:p w14:paraId="77B6D263" w14:textId="115B7A00" w:rsidR="002A358F" w:rsidRPr="00E240D5" w:rsidRDefault="002A358F" w:rsidP="00F0004A">
      <w:pPr>
        <w:pStyle w:val="bulletitem"/>
        <w:numPr>
          <w:ilvl w:val="0"/>
          <w:numId w:val="0"/>
        </w:numPr>
        <w:spacing w:line="252" w:lineRule="auto"/>
        <w:rPr>
          <w:rFonts w:eastAsiaTheme="minorEastAsia" w:hint="eastAsia"/>
          <w:color w:val="231F20"/>
          <w:kern w:val="2"/>
          <w:sz w:val="21"/>
          <w:szCs w:val="21"/>
          <w:lang w:eastAsia="zh-CN"/>
        </w:rPr>
      </w:pPr>
    </w:p>
    <w:p w14:paraId="0F2B06F5" w14:textId="7407BAEB" w:rsidR="00785AB7" w:rsidRPr="00E240D5" w:rsidRDefault="00ED1832" w:rsidP="00F0004A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Compared with 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BPR</w:t>
      </w:r>
      <w:r w:rsidR="00A475D6">
        <w:rPr>
          <w:rFonts w:eastAsiaTheme="minorEastAsia"/>
          <w:color w:val="231F20"/>
          <w:kern w:val="2"/>
          <w:sz w:val="21"/>
          <w:szCs w:val="21"/>
          <w:lang w:eastAsia="zh-CN"/>
        </w:rPr>
        <w:t>-MF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, SFTN </w:t>
      </w:r>
      <w:r w:rsidR="00A1729C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also 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considers 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content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information during recommendation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and get a performance improvement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, but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its result is still poor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  <w:r w:rsidR="0057461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D3046C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This is because 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SFTN</w:t>
      </w:r>
      <w:r w:rsidR="00C71DF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multiplies</w:t>
      </w:r>
      <w:r w:rsidR="002E13F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 two probabilities obtained </w:t>
      </w:r>
      <w:r w:rsidR="00AE181E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from </w:t>
      </w:r>
      <w:r w:rsidR="002E13F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content and historical i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nformation, with the assumption</w:t>
      </w:r>
      <w:r w:rsidR="002E13F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that they are independent of each other.</w:t>
      </w:r>
      <w:r w:rsidR="00785AB7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But</w:t>
      </w:r>
      <w:r w:rsidR="0071208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</w:t>
      </w:r>
      <w:r w:rsidR="00712086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correctness of this assumption is doubtful</w:t>
      </w:r>
      <w:r w:rsidR="00785AB7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because </w:t>
      </w:r>
      <w:r w:rsidR="007A189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we are unaware of </w:t>
      </w:r>
      <w:r w:rsidR="00785AB7" w:rsidRPr="00C70B95">
        <w:rPr>
          <w:rFonts w:eastAsiaTheme="minorEastAsia"/>
          <w:color w:val="231F20"/>
          <w:kern w:val="2"/>
          <w:sz w:val="21"/>
          <w:szCs w:val="21"/>
          <w:lang w:eastAsia="zh-CN"/>
        </w:rPr>
        <w:t>the way how</w:t>
      </w:r>
      <w:r w:rsidR="00785AB7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these two information affect service recommendation.</w:t>
      </w:r>
    </w:p>
    <w:p w14:paraId="1CE247DC" w14:textId="77777777" w:rsidR="002A358F" w:rsidRPr="00F67230" w:rsidRDefault="002A358F" w:rsidP="002A358F">
      <w:pPr>
        <w:pStyle w:val="bulletitem"/>
        <w:numPr>
          <w:ilvl w:val="0"/>
          <w:numId w:val="0"/>
        </w:numPr>
        <w:spacing w:line="252" w:lineRule="auto"/>
        <w:rPr>
          <w:rFonts w:eastAsiaTheme="minorEastAsia" w:hint="eastAsia"/>
          <w:color w:val="231F20"/>
          <w:kern w:val="2"/>
          <w:sz w:val="21"/>
          <w:szCs w:val="21"/>
          <w:lang w:eastAsia="zh-CN"/>
        </w:rPr>
      </w:pPr>
    </w:p>
    <w:p w14:paraId="745C1FE6" w14:textId="465DD37C" w:rsidR="002A358F" w:rsidRPr="00E240D5" w:rsidRDefault="004A0505" w:rsidP="002A358F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DHSR integrates </w:t>
      </w:r>
      <w:r w:rsidRPr="00E240D5">
        <w:rPr>
          <w:color w:val="000000"/>
          <w:sz w:val="21"/>
          <w:szCs w:val="21"/>
          <w:lang w:eastAsia="zh-CN"/>
        </w:rPr>
        <w:t>CF and content information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into a network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, but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the performance of this deep-learning-based method is not as expected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  <w:r w:rsidR="00DC2A2A" w:rsidRPr="00E240D5">
        <w:rPr>
          <w:sz w:val="21"/>
          <w:szCs w:val="21"/>
        </w:rPr>
        <w:t xml:space="preserve"> </w:t>
      </w:r>
      <w:r w:rsidR="00C73343" w:rsidRPr="00E240D5">
        <w:rPr>
          <w:sz w:val="21"/>
          <w:szCs w:val="21"/>
        </w:rPr>
        <w:t xml:space="preserve">Firstly,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i</w:t>
      </w:r>
      <w:r w:rsidR="00DC2A2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 adopts a double-tower structure to learn the interaction between a mashup </w:t>
      </w:r>
      <w:r w:rsidR="00B8142F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to be built </w:t>
      </w:r>
      <w:r w:rsidR="00DC2A2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and a service to be tested, but does not obviously consider their interaction with selected services.</w:t>
      </w:r>
      <w:r w:rsidR="00DC2A2A" w:rsidRPr="00E240D5">
        <w:rPr>
          <w:sz w:val="21"/>
          <w:szCs w:val="21"/>
        </w:rPr>
        <w:t xml:space="preserve">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Secondly</w:t>
      </w:r>
      <w:r w:rsidR="00DC2A2A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,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it suffers the same problem as BPR, that is, it cannot get an effective representation of a mashu</w:t>
      </w:r>
      <w:r w:rsidR="001131E3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p built online according to the </w:t>
      </w:r>
      <w:r w:rsidR="001131E3" w:rsidRPr="00C70B95">
        <w:rPr>
          <w:rFonts w:eastAsiaTheme="minorEastAsia"/>
          <w:color w:val="231F20"/>
          <w:kern w:val="2"/>
          <w:sz w:val="21"/>
          <w:szCs w:val="21"/>
          <w:lang w:eastAsia="zh-CN"/>
        </w:rPr>
        <w:t>limited</w:t>
      </w:r>
      <w:r w:rsidR="001131E3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component 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services </w:t>
      </w:r>
      <w:r w:rsidR="001131E3">
        <w:rPr>
          <w:rFonts w:eastAsiaTheme="minorEastAsia"/>
          <w:color w:val="231F20"/>
          <w:kern w:val="2"/>
          <w:sz w:val="21"/>
          <w:szCs w:val="21"/>
          <w:lang w:eastAsia="zh-CN"/>
        </w:rPr>
        <w:t>that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the mashup</w:t>
      </w:r>
      <w:r w:rsidR="001131E3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selects online</w:t>
      </w:r>
      <w:r w:rsidR="00C73343"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.</w:t>
      </w:r>
    </w:p>
    <w:p w14:paraId="39F395AE" w14:textId="77777777" w:rsidR="002A358F" w:rsidRPr="00E240D5" w:rsidRDefault="002A358F" w:rsidP="002A358F">
      <w:pPr>
        <w:pStyle w:val="bulletitem"/>
        <w:numPr>
          <w:ilvl w:val="0"/>
          <w:numId w:val="0"/>
        </w:numPr>
        <w:spacing w:line="252" w:lineRule="auto"/>
        <w:rPr>
          <w:color w:val="231F20"/>
          <w:sz w:val="21"/>
          <w:szCs w:val="21"/>
        </w:rPr>
      </w:pPr>
    </w:p>
    <w:p w14:paraId="5A648FF2" w14:textId="7EABBA93" w:rsidR="008E267B" w:rsidRPr="00E240D5" w:rsidRDefault="00A6120E" w:rsidP="002A358F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 w:rsidRPr="00E240D5">
        <w:rPr>
          <w:color w:val="231F20"/>
          <w:sz w:val="21"/>
          <w:szCs w:val="21"/>
        </w:rPr>
        <w:t>As a deep-learning-based method,</w:t>
      </w:r>
      <w:r w:rsidR="008E267B" w:rsidRPr="00E240D5">
        <w:rPr>
          <w:color w:val="231F20"/>
          <w:sz w:val="21"/>
          <w:szCs w:val="21"/>
        </w:rPr>
        <w:t xml:space="preserve"> DIN </w:t>
      </w:r>
      <w:r w:rsidRPr="00E240D5">
        <w:rPr>
          <w:color w:val="231F20"/>
          <w:sz w:val="21"/>
          <w:szCs w:val="21"/>
        </w:rPr>
        <w:t>outperforms DHSR to</w:t>
      </w:r>
      <w:r w:rsidRPr="00E240D5">
        <w:rPr>
          <w:sz w:val="21"/>
          <w:szCs w:val="21"/>
        </w:rPr>
        <w:t xml:space="preserve"> </w:t>
      </w:r>
      <w:r w:rsidRPr="00E240D5">
        <w:rPr>
          <w:color w:val="231F20"/>
          <w:sz w:val="21"/>
          <w:szCs w:val="21"/>
        </w:rPr>
        <w:t>a great extent</w:t>
      </w:r>
      <w:r w:rsidR="004A2AA9" w:rsidRPr="00E240D5">
        <w:rPr>
          <w:color w:val="231F20"/>
          <w:sz w:val="21"/>
          <w:szCs w:val="21"/>
        </w:rPr>
        <w:t xml:space="preserve">, but is not </w:t>
      </w:r>
      <w:r w:rsidR="00E929D7">
        <w:rPr>
          <w:color w:val="231F20"/>
          <w:sz w:val="21"/>
          <w:szCs w:val="21"/>
        </w:rPr>
        <w:t xml:space="preserve">the </w:t>
      </w:r>
      <w:r w:rsidR="004A2AA9" w:rsidRPr="00E240D5">
        <w:rPr>
          <w:color w:val="231F20"/>
          <w:sz w:val="21"/>
          <w:szCs w:val="21"/>
        </w:rPr>
        <w:t>best in all baselines. The method</w:t>
      </w:r>
      <w:r w:rsidR="008E267B" w:rsidRPr="00E240D5">
        <w:rPr>
          <w:color w:val="231F20"/>
          <w:sz w:val="21"/>
          <w:szCs w:val="21"/>
        </w:rPr>
        <w:t xml:space="preserve"> designed for e-commerce enforces various features to interact with each other sufficiently. However, in </w:t>
      </w:r>
      <w:r w:rsidR="004A2AA9" w:rsidRPr="00E240D5">
        <w:rPr>
          <w:color w:val="231F20"/>
          <w:sz w:val="21"/>
          <w:szCs w:val="21"/>
        </w:rPr>
        <w:t>the</w:t>
      </w:r>
      <w:r w:rsidR="008E267B" w:rsidRPr="00E240D5">
        <w:rPr>
          <w:color w:val="231F20"/>
          <w:sz w:val="21"/>
          <w:szCs w:val="21"/>
        </w:rPr>
        <w:t xml:space="preserve"> service recommendation scenario, the features are extracted from content information and historical invocation </w:t>
      </w:r>
      <w:r w:rsidR="005E36EC" w:rsidRPr="00E240D5">
        <w:rPr>
          <w:color w:val="231F20"/>
          <w:sz w:val="21"/>
          <w:szCs w:val="21"/>
        </w:rPr>
        <w:t xml:space="preserve">respectively </w:t>
      </w:r>
      <w:r w:rsidR="008E267B" w:rsidRPr="00E240D5">
        <w:rPr>
          <w:color w:val="231F20"/>
          <w:sz w:val="21"/>
          <w:szCs w:val="21"/>
        </w:rPr>
        <w:t xml:space="preserve">and in two completely independent spaces, so there is no need to combine them across domains. </w:t>
      </w:r>
      <w:r w:rsidR="005E36EC" w:rsidRPr="00E240D5">
        <w:rPr>
          <w:color w:val="231F20"/>
          <w:sz w:val="21"/>
          <w:szCs w:val="21"/>
        </w:rPr>
        <w:t>Our hybrid model first learns two internal interactions in these two spaces and then fuses them with an MLP, reduc</w:t>
      </w:r>
      <w:r w:rsidR="00E929D7">
        <w:rPr>
          <w:color w:val="231F20"/>
          <w:sz w:val="21"/>
          <w:szCs w:val="21"/>
        </w:rPr>
        <w:t>ing</w:t>
      </w:r>
      <w:r w:rsidR="005E36EC" w:rsidRPr="00E240D5">
        <w:rPr>
          <w:color w:val="231F20"/>
          <w:sz w:val="21"/>
          <w:szCs w:val="21"/>
        </w:rPr>
        <w:t xml:space="preserve"> the difficulty and </w:t>
      </w:r>
      <w:r w:rsidR="008E267B" w:rsidRPr="00E240D5">
        <w:rPr>
          <w:color w:val="231F20"/>
          <w:sz w:val="21"/>
          <w:szCs w:val="21"/>
        </w:rPr>
        <w:t>increas</w:t>
      </w:r>
      <w:r w:rsidR="00E929D7">
        <w:rPr>
          <w:color w:val="231F20"/>
          <w:sz w:val="21"/>
          <w:szCs w:val="21"/>
        </w:rPr>
        <w:t>ing</w:t>
      </w:r>
      <w:r w:rsidR="008E267B" w:rsidRPr="00E240D5">
        <w:rPr>
          <w:color w:val="231F20"/>
          <w:sz w:val="21"/>
          <w:szCs w:val="21"/>
        </w:rPr>
        <w:t xml:space="preserve"> the accuracy of interaction learning.</w:t>
      </w:r>
    </w:p>
    <w:p w14:paraId="10EF20BB" w14:textId="7A5B1357" w:rsidR="00ED5C6D" w:rsidRDefault="00992E6B" w:rsidP="00C018C3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proofErr w:type="spellStart"/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PasRec</w:t>
      </w:r>
      <w:proofErr w:type="spellEnd"/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and </w:t>
      </w:r>
      <w:proofErr w:type="spellStart"/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IsRec</w:t>
      </w:r>
      <w:proofErr w:type="spellEnd"/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perform best in all baselines. Compared with SFTN, they find </w:t>
      </w:r>
      <w:r w:rsidR="00A475D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more accurate</w:t>
      </w:r>
      <w:r w:rsidR="00A475D6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neighbor mashups by organizing various information using HIN and </w:t>
      </w:r>
      <w:r w:rsidR="006C60B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employing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meta-path-based similarity measurement. Meanwhile they carry out a</w:t>
      </w:r>
      <w:r w:rsidR="004A2AA9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n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4A2AA9" w:rsidRPr="00E240D5">
        <w:rPr>
          <w:rFonts w:ascii="Times New Roman" w:hAnsi="Times New Roman" w:cs="Times New Roman"/>
          <w:color w:val="231F20"/>
          <w:szCs w:val="21"/>
        </w:rPr>
        <w:t xml:space="preserve">effective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optimization to their model based on BPR.</w:t>
      </w:r>
    </w:p>
    <w:p w14:paraId="1301DD41" w14:textId="4991C8C6" w:rsidR="00F67230" w:rsidRDefault="00F67230" w:rsidP="00C018C3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tbl>
      <w:tblPr>
        <w:tblStyle w:val="af7"/>
        <w:tblW w:w="8306" w:type="dxa"/>
        <w:tblLook w:val="04A0" w:firstRow="1" w:lastRow="0" w:firstColumn="1" w:lastColumn="0" w:noHBand="0" w:noVBand="1"/>
      </w:tblPr>
      <w:tblGrid>
        <w:gridCol w:w="296"/>
        <w:gridCol w:w="919"/>
        <w:gridCol w:w="683"/>
        <w:gridCol w:w="638"/>
        <w:gridCol w:w="684"/>
        <w:gridCol w:w="638"/>
        <w:gridCol w:w="712"/>
        <w:gridCol w:w="638"/>
        <w:gridCol w:w="977"/>
        <w:gridCol w:w="638"/>
        <w:gridCol w:w="853"/>
        <w:gridCol w:w="630"/>
      </w:tblGrid>
      <w:tr w:rsidR="00FD4EBE" w14:paraId="1239682C" w14:textId="0DF7AA9F" w:rsidTr="00FD4EBE">
        <w:tc>
          <w:tcPr>
            <w:tcW w:w="286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0230672E" w14:textId="77777777" w:rsidR="00F67230" w:rsidRPr="002965FD" w:rsidRDefault="00F67230" w:rsidP="00F67230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67B4B680" w14:textId="091EEB2A" w:rsidR="00F67230" w:rsidRPr="002965FD" w:rsidRDefault="00F67230" w:rsidP="00F67230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2965FD">
              <w:rPr>
                <w:color w:val="000000"/>
                <w:sz w:val="16"/>
                <w:szCs w:val="16"/>
                <w:lang w:eastAsia="zh-CN"/>
              </w:rPr>
              <w:t>M</w:t>
            </w:r>
            <w:r w:rsidRPr="002965FD">
              <w:rPr>
                <w:rFonts w:hint="eastAsia"/>
                <w:color w:val="000000"/>
                <w:sz w:val="16"/>
                <w:szCs w:val="16"/>
                <w:lang w:eastAsia="zh-CN"/>
              </w:rPr>
              <w:t>odels</w:t>
            </w:r>
          </w:p>
        </w:tc>
        <w:tc>
          <w:tcPr>
            <w:tcW w:w="770" w:type="dxa"/>
            <w:tcBorders>
              <w:top w:val="double" w:sz="4" w:space="0" w:color="auto"/>
              <w:bottom w:val="single" w:sz="4" w:space="0" w:color="auto"/>
            </w:tcBorders>
          </w:tcPr>
          <w:p w14:paraId="1ACA3DDE" w14:textId="2A0B8F96" w:rsidR="00F67230" w:rsidRDefault="00F67230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662" w:type="dxa"/>
            <w:tcBorders>
              <w:top w:val="double" w:sz="4" w:space="0" w:color="auto"/>
              <w:bottom w:val="single" w:sz="4" w:space="0" w:color="auto"/>
            </w:tcBorders>
          </w:tcPr>
          <w:p w14:paraId="69025997" w14:textId="482212D8" w:rsidR="00F67230" w:rsidRPr="002965FD" w:rsidRDefault="00F67230" w:rsidP="00F6723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  <w:tc>
          <w:tcPr>
            <w:tcW w:w="770" w:type="dxa"/>
            <w:tcBorders>
              <w:top w:val="double" w:sz="4" w:space="0" w:color="auto"/>
              <w:bottom w:val="single" w:sz="4" w:space="0" w:color="auto"/>
            </w:tcBorders>
          </w:tcPr>
          <w:p w14:paraId="5BB440AB" w14:textId="1890308E" w:rsidR="00F67230" w:rsidRDefault="00F67230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662" w:type="dxa"/>
            <w:tcBorders>
              <w:top w:val="double" w:sz="4" w:space="0" w:color="auto"/>
              <w:bottom w:val="single" w:sz="4" w:space="0" w:color="auto"/>
            </w:tcBorders>
          </w:tcPr>
          <w:p w14:paraId="1C9DE0FE" w14:textId="5E39BC76" w:rsidR="00F67230" w:rsidRPr="002965FD" w:rsidRDefault="00F67230" w:rsidP="00F6723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  <w:tc>
          <w:tcPr>
            <w:tcW w:w="770" w:type="dxa"/>
            <w:tcBorders>
              <w:top w:val="double" w:sz="4" w:space="0" w:color="auto"/>
              <w:bottom w:val="single" w:sz="4" w:space="0" w:color="auto"/>
            </w:tcBorders>
          </w:tcPr>
          <w:p w14:paraId="2D21C3DA" w14:textId="2B5FFDF1" w:rsidR="00F67230" w:rsidRDefault="00F67230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F1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662" w:type="dxa"/>
            <w:tcBorders>
              <w:top w:val="double" w:sz="4" w:space="0" w:color="auto"/>
              <w:bottom w:val="single" w:sz="4" w:space="0" w:color="auto"/>
            </w:tcBorders>
          </w:tcPr>
          <w:p w14:paraId="1334655F" w14:textId="67FFEC75" w:rsidR="00F67230" w:rsidRPr="002965FD" w:rsidRDefault="00F67230" w:rsidP="00F6723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  <w:tc>
          <w:tcPr>
            <w:tcW w:w="887" w:type="dxa"/>
            <w:tcBorders>
              <w:top w:val="double" w:sz="4" w:space="0" w:color="auto"/>
              <w:bottom w:val="single" w:sz="4" w:space="0" w:color="auto"/>
            </w:tcBorders>
          </w:tcPr>
          <w:p w14:paraId="036352F9" w14:textId="57C3F254" w:rsidR="00F67230" w:rsidRDefault="00F67230" w:rsidP="00F67230">
            <w:pPr>
              <w:jc w:val="center"/>
              <w:rPr>
                <w:color w:val="000000"/>
                <w:szCs w:val="21"/>
              </w:rPr>
            </w:pPr>
            <w:r w:rsidRPr="002965FD">
              <w:rPr>
                <w:sz w:val="16"/>
                <w:szCs w:val="16"/>
              </w:rPr>
              <w:t>NDCG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662" w:type="dxa"/>
            <w:tcBorders>
              <w:top w:val="double" w:sz="4" w:space="0" w:color="auto"/>
              <w:bottom w:val="single" w:sz="4" w:space="0" w:color="auto"/>
            </w:tcBorders>
          </w:tcPr>
          <w:p w14:paraId="1935DB11" w14:textId="601F2C6E" w:rsidR="00F67230" w:rsidRPr="002965FD" w:rsidRDefault="00F67230" w:rsidP="00F6723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  <w:tc>
          <w:tcPr>
            <w:tcW w:w="778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14:paraId="1472C698" w14:textId="119390DB" w:rsidR="00F67230" w:rsidRDefault="00F67230" w:rsidP="00F67230">
            <w:pPr>
              <w:jc w:val="center"/>
              <w:rPr>
                <w:color w:val="000000"/>
                <w:szCs w:val="21"/>
              </w:rPr>
            </w:pPr>
            <w:r>
              <w:rPr>
                <w:sz w:val="16"/>
                <w:szCs w:val="16"/>
              </w:rPr>
              <w:t>m</w:t>
            </w:r>
            <w:r w:rsidRPr="002965FD">
              <w:rPr>
                <w:sz w:val="16"/>
                <w:szCs w:val="16"/>
              </w:rPr>
              <w:t>AP</w:t>
            </w:r>
            <w:r>
              <w:rPr>
                <w:sz w:val="16"/>
                <w:szCs w:val="16"/>
              </w:rPr>
              <w:t>@10</w:t>
            </w:r>
          </w:p>
        </w:tc>
        <w:tc>
          <w:tcPr>
            <w:tcW w:w="561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14:paraId="71594CE8" w14:textId="26F84F54" w:rsidR="00F67230" w:rsidRPr="002965FD" w:rsidRDefault="00F67230" w:rsidP="00F6723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ain</w:t>
            </w:r>
          </w:p>
        </w:tc>
      </w:tr>
      <w:tr w:rsidR="00FD4EBE" w14:paraId="1C149C87" w14:textId="30FE5B7D" w:rsidTr="00FD4EBE">
        <w:tc>
          <w:tcPr>
            <w:tcW w:w="28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BA3F1F9" w14:textId="476F2DA2" w:rsidR="00FD4EBE" w:rsidRPr="00B83D42" w:rsidRDefault="00FD4EBE" w:rsidP="00FD4EBE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</w:tcBorders>
          </w:tcPr>
          <w:p w14:paraId="7ABA1875" w14:textId="5BDD80D2" w:rsidR="00FD4EBE" w:rsidRPr="002965FD" w:rsidRDefault="00FD4EBE" w:rsidP="00FD4EBE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IsRec_best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94B58" w14:textId="331FD10A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0.1067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D581BE" w14:textId="37AAC091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6DC5F23" w14:textId="5B6267AC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0.6322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42DE84" w14:textId="69300F5E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-1.4%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3A9854" w14:textId="3C6C1F5D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0.1716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F87B41" w14:textId="1AFC1971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-0.4%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5F2CDD2" w14:textId="54BBE447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0.5246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4F765C" w14:textId="4731682F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-2.2%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CEBC25" w14:textId="6F81CB04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0.4551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88B99" w14:textId="61563BBB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-3.4%</w:t>
            </w:r>
          </w:p>
        </w:tc>
      </w:tr>
      <w:tr w:rsidR="00FD4EBE" w14:paraId="69A01D66" w14:textId="0222AD1A" w:rsidTr="00FD4EBE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3A1BB151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1317C555" w14:textId="3B86B6B2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PasRec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9F811" w14:textId="1975F6DE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0.1060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DCA4B3" w14:textId="5D8C5F1D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DAE61C4" w14:textId="39B10E2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0.6301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0A5729" w14:textId="5878373F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-1.0%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5E981E1" w14:textId="4F7551CD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0.1707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A85B3C" w14:textId="62D00D65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A28813C" w14:textId="5F7AC028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0.5241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72504A" w14:textId="032AB0CD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-2.1%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F2B53D" w14:textId="294366DB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0.4549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75E25" w14:textId="19CDB282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-3.4%</w:t>
            </w:r>
          </w:p>
        </w:tc>
      </w:tr>
      <w:tr w:rsidR="00FD4EBE" w14:paraId="33CCCCE9" w14:textId="0B0F1F08" w:rsidTr="00FD4EBE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4843AE76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1FF0D5E2" w14:textId="536E446B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DINRec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9F3B3" w14:textId="777B6EE0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0.1024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D6225E" w14:textId="555982A2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4.0%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1170780" w14:textId="0069EBB0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0.6001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758373" w14:textId="7A836BE4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3.9%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B877B83" w14:textId="0307D62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0.1646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8B21D7" w14:textId="5EAE9E48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3.9%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79A2B66" w14:textId="3C502AD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0.4854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2E7527" w14:textId="6A87A68F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5.7%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7FEDF3" w14:textId="2A075E05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0.4119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63BF6" w14:textId="77AEB7F0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6.7%</w:t>
            </w:r>
          </w:p>
        </w:tc>
      </w:tr>
      <w:tr w:rsidR="00FD4EBE" w14:paraId="69DBFE83" w14:textId="0CACF9B5" w:rsidTr="00FD4EBE">
        <w:tc>
          <w:tcPr>
            <w:tcW w:w="286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22090FB" w14:textId="77777777" w:rsidR="00FD4EBE" w:rsidRDefault="00FD4EBE" w:rsidP="00FD4E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</w:tcBorders>
          </w:tcPr>
          <w:p w14:paraId="4005BF75" w14:textId="32F0FCD7" w:rsidR="00FD4EBE" w:rsidRDefault="00FD4EBE" w:rsidP="00FD4E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ybrid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8EC139" w14:textId="0F7FD72B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0.1064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0B8B6" w14:textId="7BD61715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9779C0" w14:textId="07A9B614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0.6236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B49B" w14:textId="47D7C5EB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26B6FC" w14:textId="1AE34B7C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0.1710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F53F0" w14:textId="50A643DD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469B52" w14:textId="33ECF8E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0.5130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2906" w14:textId="5BECB7ED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C14DFE" w14:textId="3CFDED7D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0.4394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F44CE0" w14:textId="24674B44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</w:tr>
      <w:tr w:rsidR="00FD4EBE" w:rsidRPr="00C87E36" w14:paraId="6DBB7FD8" w14:textId="77777777" w:rsidTr="00FD4EBE">
        <w:tc>
          <w:tcPr>
            <w:tcW w:w="28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43DED7D" w14:textId="4931EFC0" w:rsidR="00FD4EBE" w:rsidRPr="00B83D42" w:rsidRDefault="00FD4EBE" w:rsidP="00FD4EBE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</w:tcBorders>
          </w:tcPr>
          <w:p w14:paraId="66CCA69B" w14:textId="77777777" w:rsidR="00FD4EBE" w:rsidRPr="002965FD" w:rsidRDefault="00FD4EBE" w:rsidP="00FD4EBE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IsRec_best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06C1D" w14:textId="627F360D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0.0987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E06C46" w14:textId="31C84B97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6.8%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A6AE2C" w14:textId="52C24A11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0.5062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748176" w14:textId="5ACC498E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7.7%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F975D8A" w14:textId="30A21209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0.1526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EC5085" w14:textId="4B9877E9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7.2%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D9F2E7" w14:textId="13BBDD65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0.3858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487A08" w14:textId="29292670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8.9%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B7E7753" w14:textId="24FC1521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0.3105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B46CB7" w14:textId="75C35D2A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9.0%</w:t>
            </w:r>
          </w:p>
        </w:tc>
      </w:tr>
      <w:tr w:rsidR="00FD4EBE" w:rsidRPr="00952784" w14:paraId="405CCC76" w14:textId="77777777" w:rsidTr="00FD4EBE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4D2479BA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0B5EC2F1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PasRec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96061" w14:textId="24C31F1B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0.1001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EA3585B" w14:textId="7D04497E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5.3%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B818336" w14:textId="1AED09B0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0.5166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937486" w14:textId="2359E438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5.6%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DEA2494" w14:textId="44C079A0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0.1553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8A0AD2" w14:textId="4B809015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5.3%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CCDF7F3" w14:textId="63E3E407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0.4057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AE0110" w14:textId="38AFD31C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3.5%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26BB036" w14:textId="624D1040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0.3284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3C295" w14:textId="4175613C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3.0%</w:t>
            </w:r>
          </w:p>
        </w:tc>
      </w:tr>
      <w:tr w:rsidR="00FD4EBE" w:rsidRPr="00952784" w14:paraId="68D9F42A" w14:textId="77777777" w:rsidTr="00FD4EBE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431C9EDD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3C074F84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DINRec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23C83" w14:textId="79C2DE5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0.1019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586B52" w14:textId="51A82C5B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3.4%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519FAD6" w14:textId="52B9945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0.5280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B8B99C" w14:textId="17BB693B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3.3%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B575A8" w14:textId="7199654E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0.1584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6F7BA8" w14:textId="6A40512F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3.3%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E7BCC4" w14:textId="344ABDBD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0.4013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4171CA" w14:textId="325DD26E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4.7%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6B709E8" w14:textId="1B1B1608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0.3198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3D39C" w14:textId="7928E008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5.8%</w:t>
            </w:r>
          </w:p>
        </w:tc>
      </w:tr>
      <w:tr w:rsidR="00FD4EBE" w:rsidRPr="00C87E36" w14:paraId="2F201B12" w14:textId="77777777" w:rsidTr="00FD4EBE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0C78F010" w14:textId="77777777" w:rsidR="00FD4EBE" w:rsidRDefault="00FD4EBE" w:rsidP="00FD4E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</w:tcBorders>
          </w:tcPr>
          <w:p w14:paraId="169E5282" w14:textId="77777777" w:rsidR="00FD4EBE" w:rsidRDefault="00FD4EBE" w:rsidP="00FD4E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ybrid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CFFDA6" w14:textId="7EB0DF36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0.1054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29A88" w14:textId="24FD4A27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2F02FC" w14:textId="7BB8DD56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0.5453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26480" w14:textId="73C2B091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64C01" w14:textId="3FDE4987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0.1635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EA379" w14:textId="0A65D741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121C05" w14:textId="4959B8DB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0.4200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B518" w14:textId="0C012543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354C4A" w14:textId="7AB63A28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0.3383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BC5BF2" w14:textId="3149A9E5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</w:tr>
      <w:tr w:rsidR="00FD4EBE" w:rsidRPr="00C87E36" w14:paraId="76121C23" w14:textId="77777777" w:rsidTr="00FD4EBE">
        <w:tc>
          <w:tcPr>
            <w:tcW w:w="28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DBB584D" w14:textId="56EE3AA5" w:rsidR="00FD4EBE" w:rsidRPr="00B83D42" w:rsidRDefault="00FD4EBE" w:rsidP="00FD4EBE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</w:tcBorders>
          </w:tcPr>
          <w:p w14:paraId="17378F37" w14:textId="77777777" w:rsidR="00FD4EBE" w:rsidRPr="002965FD" w:rsidRDefault="00FD4EBE" w:rsidP="00FD4EBE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IsRec_best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DF397" w14:textId="0A1D1854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0.0958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FF6D40C" w14:textId="193B0BBC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14.5%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B31DBA7" w14:textId="3F416996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0.4330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C462EC" w14:textId="4B7C70DD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16.1%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313B5A0" w14:textId="6DC591DA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0.1431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2B9650" w14:textId="4F794584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15.3%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1326E14" w14:textId="107A62C3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0.3189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B5C822" w14:textId="422B7CE0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20.5%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CBBC82" w14:textId="7547F255" w:rsidR="00FD4EBE" w:rsidRPr="00FD4EBE" w:rsidRDefault="00FD4EBE" w:rsidP="00FD4EBE">
            <w:pPr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0.2422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BA051" w14:textId="64289F70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22.7%</w:t>
            </w:r>
          </w:p>
        </w:tc>
      </w:tr>
      <w:tr w:rsidR="00FD4EBE" w:rsidRPr="00952784" w14:paraId="1ADF8A75" w14:textId="77777777" w:rsidTr="00FD4EBE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2FCE6D51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1D4486FB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PasRec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B1AC1" w14:textId="27E56917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0.1021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3E5A93" w14:textId="26FD6FEC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7.5%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256190" w14:textId="0279D3F9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0.4645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1CB8F1" w14:textId="16C59B5A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8.2%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EFB10C" w14:textId="372AE662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0.1532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67D560" w14:textId="03D51C8A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7.6%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71B0AC" w14:textId="70F1B13F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0.3597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93866F" w14:textId="0329A9A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6.8%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A9922E5" w14:textId="1EB9EC63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0.2804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C8B7A" w14:textId="5DAE5C38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6.0%</w:t>
            </w:r>
          </w:p>
        </w:tc>
      </w:tr>
      <w:tr w:rsidR="00FD4EBE" w:rsidRPr="00952784" w14:paraId="73279D6C" w14:textId="77777777" w:rsidTr="00615E7D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0CCF7AC1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</w:tcPr>
          <w:p w14:paraId="0EA50633" w14:textId="77777777" w:rsidR="00FD4EBE" w:rsidRPr="00B83D42" w:rsidRDefault="00FD4EBE" w:rsidP="00FD4EBE">
            <w:pPr>
              <w:jc w:val="center"/>
              <w:rPr>
                <w:sz w:val="16"/>
                <w:szCs w:val="16"/>
              </w:rPr>
            </w:pPr>
            <w:proofErr w:type="spellStart"/>
            <w:r w:rsidRPr="00B83D42">
              <w:rPr>
                <w:sz w:val="16"/>
                <w:szCs w:val="16"/>
              </w:rPr>
              <w:t>DINRec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B7BF6" w14:textId="2B054EFE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0.1062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FF775D" w14:textId="05B42E22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3.3%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A931350" w14:textId="4267F76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0.4902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58A673" w14:textId="298A5A79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2.5%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F66111" w14:textId="2775822A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0.1602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F6BA78" w14:textId="620F4698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2.9%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05C59A6" w14:textId="50099B86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0.3649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E7F6CB" w14:textId="1BA04D8E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5.3%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AF39A24" w14:textId="04DA3E5D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0.2767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D5375" w14:textId="43971C7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7.4%</w:t>
            </w:r>
          </w:p>
        </w:tc>
      </w:tr>
      <w:tr w:rsidR="00FD4EBE" w:rsidRPr="00C87E36" w14:paraId="7F20DCC9" w14:textId="77777777" w:rsidTr="00615E7D">
        <w:tc>
          <w:tcPr>
            <w:tcW w:w="286" w:type="dxa"/>
            <w:vMerge/>
            <w:tcBorders>
              <w:left w:val="nil"/>
            </w:tcBorders>
            <w:vAlign w:val="center"/>
          </w:tcPr>
          <w:p w14:paraId="51CF240E" w14:textId="77777777" w:rsidR="00FD4EBE" w:rsidRDefault="00FD4EBE" w:rsidP="00FD4EBE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</w:tcBorders>
          </w:tcPr>
          <w:p w14:paraId="12A7159D" w14:textId="77777777" w:rsidR="00FD4EBE" w:rsidRDefault="00FD4EBE" w:rsidP="00FD4EBE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>
              <w:rPr>
                <w:sz w:val="16"/>
                <w:szCs w:val="16"/>
                <w:lang w:eastAsia="zh-CN"/>
              </w:rPr>
              <w:t>ybrid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F4EA6C" w14:textId="685006E2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0.1097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20888" w14:textId="246FF423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9DEDFA" w14:textId="72185273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0.5027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3583" w14:textId="6ABA9A05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74A414" w14:textId="41D16A42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0.1649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63A9" w14:textId="6EB8C762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4746C6" w14:textId="02278FE8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0.3842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07D9" w14:textId="6275CB1E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0FB95" w14:textId="6FEEAE2C" w:rsidR="00FD4EBE" w:rsidRPr="00952784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 w:rsidRPr="00FD4EBE">
              <w:rPr>
                <w:rFonts w:hint="eastAsia"/>
                <w:color w:val="000000"/>
                <w:sz w:val="16"/>
                <w:szCs w:val="16"/>
                <w:lang w:eastAsia="zh-CN"/>
              </w:rPr>
              <w:t>0.2973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C03E40" w14:textId="3F5FCE22" w:rsidR="00FD4EBE" w:rsidRPr="00FD4EBE" w:rsidRDefault="00FD4EBE" w:rsidP="00FD4EBE">
            <w:pPr>
              <w:jc w:val="center"/>
              <w:rPr>
                <w:rFonts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>-</w:t>
            </w:r>
          </w:p>
        </w:tc>
      </w:tr>
    </w:tbl>
    <w:p w14:paraId="78D03CAD" w14:textId="77777777" w:rsidR="00F67230" w:rsidRPr="00E240D5" w:rsidRDefault="00F67230" w:rsidP="00C018C3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0370D1E7" w14:textId="05E77432" w:rsidR="00D36AC3" w:rsidRPr="00E240D5" w:rsidRDefault="00C26C31" w:rsidP="00C26C31">
      <w:pPr>
        <w:pStyle w:val="bulletitem"/>
        <w:numPr>
          <w:ilvl w:val="0"/>
          <w:numId w:val="0"/>
        </w:numPr>
        <w:spacing w:line="252" w:lineRule="auto"/>
        <w:rPr>
          <w:color w:val="000000" w:themeColor="text1"/>
          <w:sz w:val="21"/>
          <w:szCs w:val="21"/>
        </w:rPr>
      </w:pPr>
      <w:r w:rsidRPr="00E240D5">
        <w:rPr>
          <w:color w:val="000000" w:themeColor="text1"/>
          <w:sz w:val="21"/>
          <w:szCs w:val="21"/>
        </w:rPr>
        <w:t xml:space="preserve">Compared with </w:t>
      </w:r>
      <w:proofErr w:type="spellStart"/>
      <w:r w:rsidR="00D36AC3" w:rsidRPr="00E240D5">
        <w:rPr>
          <w:color w:val="000000" w:themeColor="text1"/>
          <w:sz w:val="21"/>
          <w:szCs w:val="21"/>
        </w:rPr>
        <w:t>PasRec</w:t>
      </w:r>
      <w:proofErr w:type="spellEnd"/>
      <w:r w:rsidRPr="00E240D5">
        <w:rPr>
          <w:color w:val="000000" w:themeColor="text1"/>
          <w:sz w:val="21"/>
          <w:szCs w:val="21"/>
        </w:rPr>
        <w:t>, the best</w:t>
      </w:r>
      <w:r w:rsidR="00D36AC3" w:rsidRPr="00E240D5">
        <w:rPr>
          <w:color w:val="000000" w:themeColor="text1"/>
          <w:sz w:val="21"/>
          <w:szCs w:val="21"/>
        </w:rPr>
        <w:t xml:space="preserve"> </w:t>
      </w:r>
      <w:r w:rsidR="007B72C0" w:rsidRPr="00E240D5">
        <w:rPr>
          <w:color w:val="000000" w:themeColor="text1"/>
          <w:sz w:val="21"/>
          <w:szCs w:val="21"/>
        </w:rPr>
        <w:t>baseline</w:t>
      </w:r>
      <w:r w:rsidRPr="00E240D5">
        <w:rPr>
          <w:color w:val="000000" w:themeColor="text1"/>
          <w:sz w:val="21"/>
          <w:szCs w:val="21"/>
        </w:rPr>
        <w:t>, our hybrid model achieve</w:t>
      </w:r>
      <w:r w:rsidR="00F32370">
        <w:rPr>
          <w:color w:val="000000" w:themeColor="text1"/>
          <w:sz w:val="21"/>
          <w:szCs w:val="21"/>
        </w:rPr>
        <w:t>s</w:t>
      </w:r>
      <w:r w:rsidRPr="00E240D5">
        <w:rPr>
          <w:color w:val="000000" w:themeColor="text1"/>
          <w:sz w:val="21"/>
          <w:szCs w:val="21"/>
        </w:rPr>
        <w:t xml:space="preserve"> better results.</w:t>
      </w:r>
      <w:r w:rsidR="00D36AC3" w:rsidRPr="00E240D5">
        <w:rPr>
          <w:color w:val="000000" w:themeColor="text1"/>
          <w:sz w:val="21"/>
          <w:szCs w:val="21"/>
        </w:rPr>
        <w:t xml:space="preserve"> </w:t>
      </w:r>
      <w:r w:rsidR="00240331" w:rsidRPr="00E240D5">
        <w:rPr>
          <w:color w:val="000000" w:themeColor="text1"/>
          <w:sz w:val="21"/>
          <w:szCs w:val="21"/>
        </w:rPr>
        <w:t xml:space="preserve">The NDCG@5, MAP@5, Precision@5, Recall@5, and F1@5 values of ours were higher than those of </w:t>
      </w:r>
      <w:proofErr w:type="spellStart"/>
      <w:r w:rsidR="00B25D61" w:rsidRPr="001873A6">
        <w:rPr>
          <w:color w:val="000000" w:themeColor="text1"/>
          <w:sz w:val="21"/>
          <w:szCs w:val="21"/>
          <w:highlight w:val="yellow"/>
        </w:rPr>
        <w:t>PasRec</w:t>
      </w:r>
      <w:proofErr w:type="spellEnd"/>
      <w:r w:rsidR="00B25D61" w:rsidRPr="001873A6">
        <w:rPr>
          <w:color w:val="000000" w:themeColor="text1"/>
          <w:sz w:val="21"/>
          <w:szCs w:val="21"/>
          <w:highlight w:val="yellow"/>
        </w:rPr>
        <w:t xml:space="preserve"> </w:t>
      </w:r>
      <w:r w:rsidR="00240331" w:rsidRPr="001873A6">
        <w:rPr>
          <w:color w:val="000000" w:themeColor="text1"/>
          <w:sz w:val="21"/>
          <w:szCs w:val="21"/>
          <w:highlight w:val="yellow"/>
        </w:rPr>
        <w:t>by 22.6%</w:t>
      </w:r>
      <w:proofErr w:type="gramStart"/>
      <w:r w:rsidR="00240331" w:rsidRPr="001873A6">
        <w:rPr>
          <w:color w:val="000000" w:themeColor="text1"/>
          <w:sz w:val="21"/>
          <w:szCs w:val="21"/>
          <w:highlight w:val="yellow"/>
        </w:rPr>
        <w:t>,27.6</w:t>
      </w:r>
      <w:proofErr w:type="gramEnd"/>
      <w:r w:rsidR="00240331" w:rsidRPr="001873A6">
        <w:rPr>
          <w:color w:val="000000" w:themeColor="text1"/>
          <w:sz w:val="21"/>
          <w:szCs w:val="21"/>
          <w:highlight w:val="yellow"/>
        </w:rPr>
        <w:t>% and 13.1%</w:t>
      </w:r>
      <w:r w:rsidR="00240331" w:rsidRPr="00E240D5">
        <w:rPr>
          <w:color w:val="000000" w:themeColor="text1"/>
          <w:sz w:val="21"/>
          <w:szCs w:val="21"/>
        </w:rPr>
        <w:t xml:space="preserve">, respectively. The reason </w:t>
      </w:r>
      <w:r w:rsidR="001873A6">
        <w:rPr>
          <w:color w:val="000000" w:themeColor="text1"/>
          <w:sz w:val="21"/>
          <w:szCs w:val="21"/>
        </w:rPr>
        <w:t>is that</w:t>
      </w:r>
      <w:r w:rsidR="00240331" w:rsidRPr="00E240D5">
        <w:rPr>
          <w:color w:val="000000" w:themeColor="text1"/>
          <w:sz w:val="21"/>
          <w:szCs w:val="21"/>
        </w:rPr>
        <w:t xml:space="preserve"> </w:t>
      </w:r>
      <w:proofErr w:type="spellStart"/>
      <w:r w:rsidR="00240331" w:rsidRPr="00E240D5">
        <w:rPr>
          <w:color w:val="000000" w:themeColor="text1"/>
          <w:sz w:val="21"/>
          <w:szCs w:val="21"/>
        </w:rPr>
        <w:t>PasRec</w:t>
      </w:r>
      <w:proofErr w:type="spellEnd"/>
      <w:r w:rsidR="00240331" w:rsidRPr="00E240D5">
        <w:rPr>
          <w:color w:val="000000" w:themeColor="text1"/>
          <w:sz w:val="21"/>
          <w:szCs w:val="21"/>
        </w:rPr>
        <w:t xml:space="preserve"> </w:t>
      </w:r>
      <w:r w:rsidR="00D36AC3" w:rsidRPr="00E240D5">
        <w:rPr>
          <w:color w:val="000000" w:themeColor="text1"/>
          <w:sz w:val="21"/>
          <w:szCs w:val="21"/>
        </w:rPr>
        <w:t xml:space="preserve">directly estimates </w:t>
      </w:r>
      <w:r w:rsidR="001873A6">
        <w:rPr>
          <w:color w:val="000000" w:themeColor="text1"/>
          <w:sz w:val="21"/>
          <w:szCs w:val="21"/>
        </w:rPr>
        <w:t>a</w:t>
      </w:r>
      <w:r w:rsidR="00D36AC3" w:rsidRPr="00E240D5">
        <w:rPr>
          <w:color w:val="000000" w:themeColor="text1"/>
          <w:sz w:val="21"/>
          <w:szCs w:val="21"/>
        </w:rPr>
        <w:t xml:space="preserve"> scalar score of a service over a new mashup based on the historical invocation between neighbor mashups and the service, without digging into the</w:t>
      </w:r>
      <w:r w:rsidR="00C47A1B">
        <w:rPr>
          <w:color w:val="000000" w:themeColor="text1"/>
          <w:sz w:val="21"/>
          <w:szCs w:val="21"/>
        </w:rPr>
        <w:t>ir</w:t>
      </w:r>
      <w:r w:rsidR="00D36AC3" w:rsidRPr="00E240D5">
        <w:rPr>
          <w:color w:val="000000" w:themeColor="text1"/>
          <w:sz w:val="21"/>
          <w:szCs w:val="21"/>
        </w:rPr>
        <w:t xml:space="preserve"> underlying interactions. </w:t>
      </w:r>
      <w:r w:rsidRPr="00E240D5">
        <w:rPr>
          <w:color w:val="000000" w:themeColor="text1"/>
          <w:sz w:val="21"/>
          <w:szCs w:val="21"/>
        </w:rPr>
        <w:t>O</w:t>
      </w:r>
      <w:r w:rsidR="00D36AC3" w:rsidRPr="00E240D5">
        <w:rPr>
          <w:color w:val="000000" w:themeColor="text1"/>
          <w:sz w:val="21"/>
          <w:szCs w:val="21"/>
        </w:rPr>
        <w:t xml:space="preserve">ur model sufficiently exploits the </w:t>
      </w:r>
      <w:r w:rsidR="00386DF5">
        <w:rPr>
          <w:color w:val="000000" w:themeColor="text1"/>
          <w:sz w:val="21"/>
          <w:szCs w:val="21"/>
        </w:rPr>
        <w:t xml:space="preserve">complex </w:t>
      </w:r>
      <w:r w:rsidR="00D36AC3" w:rsidRPr="00E240D5">
        <w:rPr>
          <w:color w:val="000000" w:themeColor="text1"/>
          <w:sz w:val="21"/>
          <w:szCs w:val="21"/>
        </w:rPr>
        <w:t xml:space="preserve">interaction among </w:t>
      </w:r>
      <w:r w:rsidR="00386DF5">
        <w:rPr>
          <w:color w:val="000000" w:themeColor="text1"/>
          <w:sz w:val="21"/>
          <w:szCs w:val="21"/>
        </w:rPr>
        <w:t xml:space="preserve">the </w:t>
      </w:r>
      <w:r w:rsidR="00D36AC3" w:rsidRPr="00E240D5">
        <w:rPr>
          <w:color w:val="000000" w:themeColor="text1"/>
          <w:sz w:val="21"/>
          <w:szCs w:val="21"/>
        </w:rPr>
        <w:t>mashup, selected service</w:t>
      </w:r>
      <w:r w:rsidR="00386DF5">
        <w:rPr>
          <w:color w:val="000000" w:themeColor="text1"/>
          <w:sz w:val="21"/>
          <w:szCs w:val="21"/>
        </w:rPr>
        <w:t>s</w:t>
      </w:r>
      <w:r w:rsidR="00D36AC3" w:rsidRPr="00E240D5">
        <w:rPr>
          <w:color w:val="000000" w:themeColor="text1"/>
          <w:sz w:val="21"/>
          <w:szCs w:val="21"/>
        </w:rPr>
        <w:t xml:space="preserve"> and </w:t>
      </w:r>
      <w:r w:rsidR="00386DF5">
        <w:rPr>
          <w:color w:val="000000" w:themeColor="text1"/>
          <w:sz w:val="21"/>
          <w:szCs w:val="21"/>
        </w:rPr>
        <w:t>the</w:t>
      </w:r>
      <w:r w:rsidR="00D36AC3" w:rsidRPr="00E240D5">
        <w:rPr>
          <w:color w:val="000000" w:themeColor="text1"/>
          <w:sz w:val="21"/>
          <w:szCs w:val="21"/>
        </w:rPr>
        <w:t xml:space="preserve"> service by an elaborate interaction layer equipped with </w:t>
      </w:r>
      <w:r w:rsidRPr="00E240D5">
        <w:rPr>
          <w:color w:val="000000" w:themeColor="text1"/>
          <w:sz w:val="21"/>
          <w:szCs w:val="21"/>
        </w:rPr>
        <w:t xml:space="preserve">an </w:t>
      </w:r>
      <w:r w:rsidR="00D36AC3" w:rsidRPr="00E240D5">
        <w:rPr>
          <w:color w:val="000000" w:themeColor="text1"/>
          <w:sz w:val="21"/>
          <w:szCs w:val="21"/>
        </w:rPr>
        <w:t xml:space="preserve">MLP and </w:t>
      </w:r>
      <w:r w:rsidRPr="00E240D5">
        <w:rPr>
          <w:color w:val="000000" w:themeColor="text1"/>
          <w:sz w:val="21"/>
          <w:szCs w:val="21"/>
        </w:rPr>
        <w:t xml:space="preserve">an </w:t>
      </w:r>
      <w:r w:rsidR="00D36AC3" w:rsidRPr="00E240D5">
        <w:rPr>
          <w:color w:val="000000" w:themeColor="text1"/>
          <w:sz w:val="21"/>
          <w:szCs w:val="21"/>
        </w:rPr>
        <w:t>attention block.</w:t>
      </w:r>
      <w:r w:rsidRPr="00E240D5">
        <w:rPr>
          <w:sz w:val="21"/>
          <w:szCs w:val="21"/>
        </w:rPr>
        <w:t xml:space="preserve"> </w:t>
      </w:r>
      <w:r w:rsidRPr="00E240D5">
        <w:rPr>
          <w:color w:val="000000" w:themeColor="text1"/>
          <w:sz w:val="21"/>
          <w:szCs w:val="21"/>
        </w:rPr>
        <w:t xml:space="preserve">Moreover, our model integrates content interaction and neighbor interaction when making final predictions. </w:t>
      </w:r>
    </w:p>
    <w:p w14:paraId="7B10CC7A" w14:textId="4E815815" w:rsidR="002A358F" w:rsidRPr="00E240D5" w:rsidRDefault="002A358F" w:rsidP="00C26C31">
      <w:pPr>
        <w:pStyle w:val="bulletitem"/>
        <w:numPr>
          <w:ilvl w:val="0"/>
          <w:numId w:val="0"/>
        </w:numPr>
        <w:spacing w:line="252" w:lineRule="auto"/>
        <w:rPr>
          <w:color w:val="000000" w:themeColor="text1"/>
          <w:sz w:val="21"/>
          <w:szCs w:val="21"/>
        </w:rPr>
      </w:pPr>
    </w:p>
    <w:p w14:paraId="531D0FE5" w14:textId="730694C6" w:rsidR="002A358F" w:rsidRPr="00E240D5" w:rsidRDefault="002A358F" w:rsidP="00C26C31">
      <w:pPr>
        <w:pStyle w:val="bulletitem"/>
        <w:numPr>
          <w:ilvl w:val="0"/>
          <w:numId w:val="0"/>
        </w:numPr>
        <w:spacing w:line="252" w:lineRule="auto"/>
        <w:rPr>
          <w:color w:val="000000" w:themeColor="text1"/>
          <w:sz w:val="21"/>
          <w:szCs w:val="21"/>
        </w:rPr>
      </w:pPr>
      <w:r w:rsidRPr="00E240D5">
        <w:rPr>
          <w:color w:val="000000" w:themeColor="text1"/>
          <w:sz w:val="21"/>
          <w:szCs w:val="21"/>
        </w:rPr>
        <w:t xml:space="preserve">2. </w:t>
      </w:r>
      <w:r w:rsidR="00E64CF5">
        <w:rPr>
          <w:color w:val="000000" w:themeColor="text1"/>
          <w:sz w:val="21"/>
          <w:szCs w:val="21"/>
        </w:rPr>
        <w:t>I</w:t>
      </w:r>
      <w:r w:rsidRPr="00E240D5">
        <w:rPr>
          <w:color w:val="000000" w:themeColor="text1"/>
          <w:sz w:val="21"/>
          <w:szCs w:val="21"/>
        </w:rPr>
        <w:t xml:space="preserve">ntegration strategies </w:t>
      </w:r>
    </w:p>
    <w:p w14:paraId="68D6C48A" w14:textId="7F000CA1" w:rsidR="00B64EA0" w:rsidRPr="00E240D5" w:rsidRDefault="00E240D5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Our model predicts the </w:t>
      </w:r>
      <w:r w:rsidR="00BE5244" w:rsidRPr="00BE5244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probability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 w:rsidRPr="00BE5244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of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 w:rsidRPr="00BE5244">
        <w:rPr>
          <w:rFonts w:ascii="Times New Roman" w:eastAsia="Times New Roman" w:hAnsi="Times New Roman" w:cs="Times New Roman" w:hint="eastAsia"/>
          <w:color w:val="000000" w:themeColor="text1"/>
          <w:kern w:val="0"/>
          <w:szCs w:val="21"/>
          <w:lang w:eastAsia="en-US"/>
        </w:rPr>
        <w:t>a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mashup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with </w:t>
      </w:r>
      <w:r w:rsidR="00BE5244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selected services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invoking </w:t>
      </w:r>
      <w:r w:rsidR="00BE5244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 service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based on the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ir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interaction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In order to learn the complex interaction 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more efficiently, we need to integrate the representation of each selected service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and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get an overall representation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of all selected services 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 some way.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We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employ attention mechanism to accomplish this task in our model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To compare the impact of different integration strategies on the model's recommendation result, w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e adopt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other three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BE5244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strategies 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to replace the attention mechanism, and propose 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three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model variants</w:t>
      </w:r>
      <w:r w:rsidR="0019472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B64EA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</w:p>
    <w:p w14:paraId="0881AA8E" w14:textId="77777777" w:rsidR="008B6A43" w:rsidRPr="00E240D5" w:rsidRDefault="008B6A43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384CA986" w14:textId="6E2F3B3D" w:rsidR="0019472C" w:rsidRPr="00E240D5" w:rsidRDefault="00FF0871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MISR-average: it preforms average pooling on the representation of each service and </w:t>
      </w:r>
      <w:r w:rsidR="00E16F9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assign</w:t>
      </w:r>
      <w:r w:rsidR="007B6B5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equal weight to them.</w:t>
      </w:r>
    </w:p>
    <w:p w14:paraId="755D172C" w14:textId="0D98BF45" w:rsidR="00FF0871" w:rsidRPr="00E240D5" w:rsidRDefault="00FF0871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MISR-concate</w:t>
      </w:r>
      <w:r w:rsidR="008B6A43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nate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: it directly concatenate</w:t>
      </w:r>
      <w:r w:rsidR="00807B3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representation of each service. We truncate or pad the selected service set to get a final representation with a fixed size.</w:t>
      </w:r>
    </w:p>
    <w:p w14:paraId="22A760C6" w14:textId="5B0E69EE" w:rsidR="00FF0871" w:rsidRPr="00E240D5" w:rsidRDefault="00FF0871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MISR-None: it discard</w:t>
      </w:r>
      <w:r w:rsidR="00807B3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selected services</w:t>
      </w:r>
      <w:r w:rsidR="00807B3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and does not consider them when learning the complex interaction.</w:t>
      </w:r>
    </w:p>
    <w:p w14:paraId="10C5D732" w14:textId="21429D5A" w:rsidR="00B64EA0" w:rsidRDefault="00B64EA0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45BACA83" w14:textId="70879661" w:rsidR="00C92521" w:rsidRDefault="00C92521" w:rsidP="00C92521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We </w:t>
      </w:r>
      <w:r w:rsidRPr="00C70B95">
        <w:rPr>
          <w:rFonts w:ascii="Times New Roman" w:hAnsi="Times New Roman" w:cs="Times New Roman"/>
          <w:color w:val="000000"/>
          <w:szCs w:val="21"/>
          <w:highlight w:val="yellow"/>
        </w:rPr>
        <w:t xml:space="preserve">classified the testing samples according to the number of </w:t>
      </w:r>
      <w:r w:rsidR="0005140C" w:rsidRPr="00C70B95">
        <w:rPr>
          <w:rFonts w:ascii="Times New Roman" w:hAnsi="Times New Roman" w:cs="Times New Roman"/>
          <w:color w:val="000000"/>
          <w:szCs w:val="21"/>
          <w:highlight w:val="yellow"/>
        </w:rPr>
        <w:t>mashup’s</w:t>
      </w:r>
      <w:r w:rsidRPr="00C70B95">
        <w:rPr>
          <w:rFonts w:ascii="Times New Roman" w:hAnsi="Times New Roman" w:cs="Times New Roman"/>
          <w:color w:val="000000"/>
          <w:szCs w:val="21"/>
          <w:highlight w:val="yellow"/>
        </w:rPr>
        <w:t xml:space="preserve"> selected services</w:t>
      </w:r>
      <w:r>
        <w:rPr>
          <w:rFonts w:ascii="Times New Roman" w:hAnsi="Times New Roman" w:cs="Times New Roman"/>
          <w:color w:val="000000"/>
          <w:szCs w:val="21"/>
        </w:rPr>
        <w:t xml:space="preserve"> and evaluated the performance</w:t>
      </w:r>
      <w:r w:rsidR="0005140C">
        <w:rPr>
          <w:rFonts w:ascii="Times New Roman" w:hAnsi="Times New Roman" w:cs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="0005140C">
        <w:rPr>
          <w:rFonts w:ascii="Times New Roman" w:hAnsi="Times New Roman" w:cs="Times New Roman"/>
          <w:color w:val="000000"/>
          <w:szCs w:val="21"/>
        </w:rPr>
        <w:t xml:space="preserve">of </w:t>
      </w:r>
      <w:r>
        <w:rPr>
          <w:rFonts w:ascii="Times New Roman" w:hAnsi="Times New Roman" w:cs="Times New Roman"/>
          <w:color w:val="000000"/>
          <w:szCs w:val="21"/>
        </w:rPr>
        <w:t>different models in these cases.</w:t>
      </w:r>
      <w:r w:rsidR="00250B31">
        <w:rPr>
          <w:rFonts w:ascii="Times New Roman" w:hAnsi="Times New Roman" w:cs="Times New Roman"/>
          <w:color w:val="000000"/>
          <w:szCs w:val="21"/>
        </w:rPr>
        <w:t xml:space="preserve"> </w:t>
      </w:r>
      <w:r w:rsidR="00250B31" w:rsidRPr="00250B31">
        <w:rPr>
          <w:rFonts w:ascii="Times New Roman" w:hAnsi="Times New Roman" w:cs="Times New Roman"/>
          <w:color w:val="000000"/>
          <w:szCs w:val="21"/>
        </w:rPr>
        <w:t>The comparison results are shown in Figure 1.</w:t>
      </w:r>
    </w:p>
    <w:p w14:paraId="1CA0F90F" w14:textId="667F64A0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40444676" w14:textId="164FEBC5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1314A24F" w14:textId="19A37DF4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3023B788" w14:textId="6544B798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18441E3C" w14:textId="08489960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6430A67B" w14:textId="396F95C6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08D1A5A6" w14:textId="6DCC872D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5A6ABA30" w14:textId="4B75B28E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7D4FD9BC" w14:textId="7B60ED91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5086BFA6" w14:textId="5C731367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45BC36ED" w14:textId="6093FA23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27EFFAF7" w14:textId="3C7B9EF0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6D8D226B" w14:textId="5A6E5CC7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56EA2C83" w14:textId="70BA7ED8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3DA11BD4" w14:textId="68B57B7D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154F64B2" w14:textId="21D6C4ED" w:rsidR="00E95052" w:rsidRDefault="00E95052" w:rsidP="00C92521">
      <w:pPr>
        <w:rPr>
          <w:rFonts w:ascii="Times New Roman" w:hAnsi="Times New Roman" w:cs="Times New Roman"/>
          <w:color w:val="000000"/>
          <w:szCs w:val="21"/>
        </w:rPr>
      </w:pPr>
    </w:p>
    <w:p w14:paraId="244C5B92" w14:textId="5BA17741" w:rsidR="00E95052" w:rsidRDefault="00E95052" w:rsidP="00C92521">
      <w:pPr>
        <w:rPr>
          <w:rFonts w:ascii="Times New Roman" w:hAnsi="Times New Roman" w:cs="Times New Roman" w:hint="eastAsia"/>
          <w:color w:val="000000"/>
          <w:szCs w:val="21"/>
        </w:rPr>
      </w:pPr>
    </w:p>
    <w:tbl>
      <w:tblPr>
        <w:tblStyle w:val="af7"/>
        <w:tblW w:w="4863" w:type="pct"/>
        <w:tblInd w:w="-5" w:type="dxa"/>
        <w:tblLook w:val="04A0" w:firstRow="1" w:lastRow="0" w:firstColumn="1" w:lastColumn="0" w:noHBand="0" w:noVBand="1"/>
      </w:tblPr>
      <w:tblGrid>
        <w:gridCol w:w="1067"/>
        <w:gridCol w:w="824"/>
        <w:gridCol w:w="813"/>
        <w:gridCol w:w="688"/>
        <w:gridCol w:w="977"/>
        <w:gridCol w:w="695"/>
        <w:gridCol w:w="814"/>
        <w:gridCol w:w="612"/>
        <w:gridCol w:w="977"/>
        <w:gridCol w:w="611"/>
      </w:tblGrid>
      <w:tr w:rsidR="004B41A6" w:rsidRPr="00E95052" w14:paraId="481175FB" w14:textId="77777777" w:rsidTr="004B41A6">
        <w:trPr>
          <w:trHeight w:val="276"/>
        </w:trPr>
        <w:tc>
          <w:tcPr>
            <w:tcW w:w="1170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CE2DEA5" w14:textId="77777777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1964" w:type="pct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8B9A1" w14:textId="4054E815" w:rsidR="004B41A6" w:rsidRDefault="004B41A6" w:rsidP="004B41A6">
            <w:pPr>
              <w:widowControl/>
              <w:jc w:val="center"/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 xml:space="preserve">FI </w:t>
            </w:r>
          </w:p>
        </w:tc>
        <w:tc>
          <w:tcPr>
            <w:tcW w:w="1866" w:type="pct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E157409" w14:textId="03B7BBF4" w:rsid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  <w:t>N</w:t>
            </w: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I</w:t>
            </w:r>
          </w:p>
        </w:tc>
      </w:tr>
      <w:tr w:rsidR="004B41A6" w:rsidRPr="00E95052" w14:paraId="4C959AEE" w14:textId="77777777" w:rsidTr="004B41A6">
        <w:trPr>
          <w:trHeight w:val="276"/>
        </w:trPr>
        <w:tc>
          <w:tcPr>
            <w:tcW w:w="660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6822BE" w14:textId="3CFED8AF" w:rsidR="004B41A6" w:rsidRPr="004B41A6" w:rsidRDefault="004B41A6" w:rsidP="004B41A6">
            <w:pPr>
              <w:widowControl/>
              <w:jc w:val="center"/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Mode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099E1A" w14:textId="416B4C5C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4B41A6">
              <w:rPr>
                <w:rFonts w:eastAsia="等线"/>
                <w:color w:val="000000"/>
                <w:sz w:val="16"/>
                <w:szCs w:val="16"/>
                <w:lang w:eastAsia="zh-CN"/>
              </w:rPr>
              <w:t>Size</w:t>
            </w:r>
          </w:p>
        </w:tc>
        <w:tc>
          <w:tcPr>
            <w:tcW w:w="503" w:type="pct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5703256F" w14:textId="1C42FDEA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  <w:lang w:eastAsia="zh-CN"/>
              </w:rPr>
            </w:pPr>
            <w:r w:rsidRPr="004B41A6">
              <w:rPr>
                <w:rFonts w:eastAsia="等线"/>
                <w:color w:val="000000"/>
                <w:sz w:val="16"/>
                <w:szCs w:val="16"/>
                <w:lang w:eastAsia="zh-CN"/>
              </w:rPr>
              <w:t>F1@10</w:t>
            </w:r>
          </w:p>
        </w:tc>
        <w:tc>
          <w:tcPr>
            <w:tcW w:w="426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BFF2EF" w14:textId="58525488" w:rsidR="004B41A6" w:rsidRPr="004B41A6" w:rsidRDefault="004B41A6" w:rsidP="004B41A6">
            <w:pPr>
              <w:widowControl/>
              <w:jc w:val="center"/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Gain</w:t>
            </w:r>
          </w:p>
        </w:tc>
        <w:tc>
          <w:tcPr>
            <w:tcW w:w="605" w:type="pct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14D78BF9" w14:textId="1E562A86" w:rsidR="004B41A6" w:rsidRPr="004B41A6" w:rsidRDefault="004B41A6" w:rsidP="004B41A6">
            <w:pPr>
              <w:widowControl/>
              <w:jc w:val="center"/>
              <w:rPr>
                <w:rFonts w:eastAsia="等线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NDCG@10</w:t>
            </w:r>
          </w:p>
        </w:tc>
        <w:tc>
          <w:tcPr>
            <w:tcW w:w="430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219E6F" w14:textId="1B3FD095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Gain</w:t>
            </w:r>
          </w:p>
        </w:tc>
        <w:tc>
          <w:tcPr>
            <w:tcW w:w="504" w:type="pct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20C7CD09" w14:textId="6148FA94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4B41A6">
              <w:rPr>
                <w:rFonts w:eastAsia="等线"/>
                <w:color w:val="000000"/>
                <w:sz w:val="16"/>
                <w:szCs w:val="16"/>
                <w:lang w:eastAsia="zh-CN"/>
              </w:rPr>
              <w:t>F1@10</w:t>
            </w:r>
          </w:p>
        </w:tc>
        <w:tc>
          <w:tcPr>
            <w:tcW w:w="37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119B67" w14:textId="47C1F8ED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Gain</w:t>
            </w:r>
          </w:p>
        </w:tc>
        <w:tc>
          <w:tcPr>
            <w:tcW w:w="605" w:type="pct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3A837CAF" w14:textId="77776AEB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NDCG@10</w:t>
            </w:r>
          </w:p>
        </w:tc>
        <w:tc>
          <w:tcPr>
            <w:tcW w:w="378" w:type="pct"/>
            <w:tcBorders>
              <w:left w:val="nil"/>
              <w:bottom w:val="single" w:sz="4" w:space="0" w:color="auto"/>
              <w:right w:val="nil"/>
            </w:tcBorders>
            <w:noWrap/>
          </w:tcPr>
          <w:p w14:paraId="61531D3D" w14:textId="3B4DBCDF" w:rsidR="004B41A6" w:rsidRPr="004B41A6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>
              <w:rPr>
                <w:rFonts w:eastAsia="等线"/>
                <w:color w:val="000000"/>
                <w:sz w:val="16"/>
                <w:szCs w:val="16"/>
                <w:lang w:eastAsia="zh-CN"/>
              </w:rPr>
              <w:t>Gain</w:t>
            </w:r>
          </w:p>
        </w:tc>
      </w:tr>
      <w:tr w:rsidR="004B41A6" w:rsidRPr="00E95052" w14:paraId="249940B7" w14:textId="77777777" w:rsidTr="004B41A6">
        <w:trPr>
          <w:trHeight w:val="276"/>
        </w:trPr>
        <w:tc>
          <w:tcPr>
            <w:tcW w:w="660" w:type="pct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14EEF5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Attention</w:t>
            </w:r>
          </w:p>
        </w:tc>
        <w:tc>
          <w:tcPr>
            <w:tcW w:w="510" w:type="pct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41AE1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4EC0452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0.1644</w:t>
            </w:r>
          </w:p>
        </w:tc>
        <w:tc>
          <w:tcPr>
            <w:tcW w:w="426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4128D33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563C933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0.4884</w:t>
            </w:r>
          </w:p>
        </w:tc>
        <w:tc>
          <w:tcPr>
            <w:tcW w:w="430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6CE9815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551311C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0.1621</w:t>
            </w:r>
          </w:p>
        </w:tc>
        <w:tc>
          <w:tcPr>
            <w:tcW w:w="379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579E348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6B52A13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0.4819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noWrap/>
            <w:hideMark/>
          </w:tcPr>
          <w:p w14:paraId="5C00C52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</w:tr>
      <w:tr w:rsidR="004B41A6" w:rsidRPr="00E95052" w14:paraId="33F3DBEA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26547F8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AC353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382E93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0.1563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003968C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574672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0.3923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DA59E4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5B6F07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0.1543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6343F8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D7500C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0.3913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B554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</w:tr>
      <w:tr w:rsidR="004B41A6" w:rsidRPr="00E95052" w14:paraId="4225589B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2D48664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90D4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DCE77C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0.1543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65FE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7F2A848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0.3576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2BE85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87C563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0.1512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3B62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4A6F9E8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0.3614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2283C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-</w:t>
            </w:r>
          </w:p>
        </w:tc>
      </w:tr>
      <w:tr w:rsidR="004B41A6" w:rsidRPr="00E95052" w14:paraId="64924BCD" w14:textId="77777777" w:rsidTr="004B41A6">
        <w:trPr>
          <w:trHeight w:val="276"/>
        </w:trPr>
        <w:tc>
          <w:tcPr>
            <w:tcW w:w="660" w:type="pct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DC515D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510" w:type="pct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CE2AEC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1F58809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0.1615</w:t>
            </w:r>
          </w:p>
        </w:tc>
        <w:tc>
          <w:tcPr>
            <w:tcW w:w="426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214A92A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1.8%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44E8CA1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0.4784</w:t>
            </w:r>
          </w:p>
        </w:tc>
        <w:tc>
          <w:tcPr>
            <w:tcW w:w="430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319CA6E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2.1%</w:t>
            </w:r>
          </w:p>
        </w:tc>
        <w:tc>
          <w:tcPr>
            <w:tcW w:w="504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61BB8C4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0.1618</w:t>
            </w:r>
          </w:p>
        </w:tc>
        <w:tc>
          <w:tcPr>
            <w:tcW w:w="379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7301B85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2409CA0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0.5035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noWrap/>
            <w:hideMark/>
          </w:tcPr>
          <w:p w14:paraId="26995D05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0.7%</w:t>
            </w:r>
          </w:p>
        </w:tc>
      </w:tr>
      <w:tr w:rsidR="004B41A6" w:rsidRPr="00E95052" w14:paraId="199ED502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5B72E025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10DE22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CA8DB0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0.1462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4E7DA5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6.9%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DAEF43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0.3646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BDBFB4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7.6%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143EB9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0.1485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5B127F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857062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0.3896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949ED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2.5%</w:t>
            </w:r>
          </w:p>
        </w:tc>
      </w:tr>
      <w:tr w:rsidR="004B41A6" w:rsidRPr="00E95052" w14:paraId="045DE92D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7D5E6FF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FA201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8ADBF3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0.1402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8E596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10.1%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C09BBB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0.3093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3EEE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15.6%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46A17C1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0.1427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3876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6.0%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A0F5C7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0.3318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A5AB1A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8.9%</w:t>
            </w:r>
          </w:p>
        </w:tc>
      </w:tr>
      <w:tr w:rsidR="004B41A6" w:rsidRPr="00E95052" w14:paraId="3737AB9D" w14:textId="77777777" w:rsidTr="004B41A6">
        <w:trPr>
          <w:trHeight w:val="276"/>
        </w:trPr>
        <w:tc>
          <w:tcPr>
            <w:tcW w:w="660" w:type="pct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1C71BE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proofErr w:type="spellStart"/>
            <w:r w:rsidRPr="00E95052">
              <w:rPr>
                <w:rFonts w:eastAsia="等线"/>
                <w:color w:val="000000"/>
                <w:sz w:val="16"/>
                <w:szCs w:val="16"/>
              </w:rPr>
              <w:t>Concate</w:t>
            </w:r>
            <w:proofErr w:type="spellEnd"/>
          </w:p>
        </w:tc>
        <w:tc>
          <w:tcPr>
            <w:tcW w:w="510" w:type="pct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E86E58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4820601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0.1626</w:t>
            </w:r>
          </w:p>
        </w:tc>
        <w:tc>
          <w:tcPr>
            <w:tcW w:w="426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1D13D39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1.1%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1CA8EAE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0.4847</w:t>
            </w:r>
          </w:p>
        </w:tc>
        <w:tc>
          <w:tcPr>
            <w:tcW w:w="430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174939E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504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6F3E0D8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0.1607</w:t>
            </w:r>
          </w:p>
        </w:tc>
        <w:tc>
          <w:tcPr>
            <w:tcW w:w="379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3A9AEFD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64F0745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0.4742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noWrap/>
            <w:hideMark/>
          </w:tcPr>
          <w:p w14:paraId="77ACB20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1.6%</w:t>
            </w:r>
          </w:p>
        </w:tc>
      </w:tr>
      <w:tr w:rsidR="004B41A6" w:rsidRPr="00E95052" w14:paraId="6CBCC9AA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6DBF687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318AE65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4E7460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0.1517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775BB7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AA52D3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0.3806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DC4ED0D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3.1%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6C6E39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0.1475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716DA5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2C359C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0.3698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58122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5.8%</w:t>
            </w:r>
          </w:p>
        </w:tc>
      </w:tr>
      <w:tr w:rsidR="004B41A6" w:rsidRPr="00E95052" w14:paraId="632C4B7D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21916FC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8EF4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180E23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0.1487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34D3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3.8%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A6727A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0.3432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818B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0E89EEE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0.1443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9F623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6986F42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0.3437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523E4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5.2%</w:t>
            </w:r>
          </w:p>
        </w:tc>
      </w:tr>
      <w:tr w:rsidR="004B41A6" w:rsidRPr="00E95052" w14:paraId="1BF0510A" w14:textId="77777777" w:rsidTr="004B41A6">
        <w:trPr>
          <w:trHeight w:val="276"/>
        </w:trPr>
        <w:tc>
          <w:tcPr>
            <w:tcW w:w="660" w:type="pct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558D3A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510" w:type="pct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BBC6DF5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76D323F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0.1634</w:t>
            </w:r>
          </w:p>
        </w:tc>
        <w:tc>
          <w:tcPr>
            <w:tcW w:w="426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1D18DF3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0.6%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5E389BF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0.4821</w:t>
            </w:r>
          </w:p>
        </w:tc>
        <w:tc>
          <w:tcPr>
            <w:tcW w:w="430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3CC55D0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504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7A8DC14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0.1616</w:t>
            </w:r>
          </w:p>
        </w:tc>
        <w:tc>
          <w:tcPr>
            <w:tcW w:w="379" w:type="pct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14:paraId="2B3BEF46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605" w:type="pct"/>
            <w:tcBorders>
              <w:left w:val="single" w:sz="4" w:space="0" w:color="auto"/>
              <w:bottom w:val="nil"/>
              <w:right w:val="nil"/>
            </w:tcBorders>
            <w:noWrap/>
            <w:hideMark/>
          </w:tcPr>
          <w:p w14:paraId="3557124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0.4763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noWrap/>
            <w:hideMark/>
          </w:tcPr>
          <w:p w14:paraId="6865941F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1.2%</w:t>
            </w:r>
          </w:p>
        </w:tc>
      </w:tr>
      <w:tr w:rsidR="004B41A6" w:rsidRPr="00E95052" w14:paraId="420C8B45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6D61B60F" w14:textId="77777777" w:rsidR="004B41A6" w:rsidRPr="00E95052" w:rsidRDefault="004B41A6" w:rsidP="004B41A6">
            <w:pPr>
              <w:widowControl/>
              <w:jc w:val="left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8925DF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22B20E7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0.1522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B99E76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A503290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0.3833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1B0B9B9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2.4%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13D1A7E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0.1519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D231D8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1.6%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730073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0.3857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11CDA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1.4%</w:t>
            </w:r>
          </w:p>
        </w:tc>
      </w:tr>
      <w:tr w:rsidR="004B41A6" w:rsidRPr="00E95052" w14:paraId="23CC528C" w14:textId="77777777" w:rsidTr="004B41A6">
        <w:trPr>
          <w:trHeight w:val="276"/>
        </w:trPr>
        <w:tc>
          <w:tcPr>
            <w:tcW w:w="660" w:type="pct"/>
            <w:vMerge/>
            <w:tcBorders>
              <w:left w:val="nil"/>
              <w:right w:val="single" w:sz="4" w:space="0" w:color="auto"/>
            </w:tcBorders>
            <w:hideMark/>
          </w:tcPr>
          <w:p w14:paraId="7647B91E" w14:textId="77777777" w:rsidR="004B41A6" w:rsidRPr="00E95052" w:rsidRDefault="004B41A6" w:rsidP="004B41A6">
            <w:pPr>
              <w:widowControl/>
              <w:jc w:val="left"/>
              <w:rPr>
                <w:rFonts w:eastAsia="等线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895B90C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62E8D2A8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0.1481</w:t>
            </w:r>
          </w:p>
        </w:tc>
        <w:tc>
          <w:tcPr>
            <w:tcW w:w="426" w:type="pct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18E653F2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572F2761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0.3388</w:t>
            </w:r>
          </w:p>
        </w:tc>
        <w:tc>
          <w:tcPr>
            <w:tcW w:w="430" w:type="pct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4706A47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5.5%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64E0E044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0.1470</w:t>
            </w:r>
          </w:p>
        </w:tc>
        <w:tc>
          <w:tcPr>
            <w:tcW w:w="379" w:type="pct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22088BE3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2.9%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3CEB4E9E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0.3493</w:t>
            </w:r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noWrap/>
            <w:hideMark/>
          </w:tcPr>
          <w:p w14:paraId="2A33E45B" w14:textId="77777777" w:rsidR="004B41A6" w:rsidRPr="00E95052" w:rsidRDefault="004B41A6" w:rsidP="004B41A6">
            <w:pPr>
              <w:widowControl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E95052">
              <w:rPr>
                <w:rFonts w:eastAsia="等线"/>
                <w:color w:val="000000"/>
                <w:sz w:val="16"/>
                <w:szCs w:val="16"/>
              </w:rPr>
              <w:t>3.5%</w:t>
            </w:r>
          </w:p>
        </w:tc>
      </w:tr>
    </w:tbl>
    <w:p w14:paraId="139B4563" w14:textId="22800544" w:rsidR="00C92521" w:rsidRDefault="00C92521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2456CB0F" w14:textId="77777777" w:rsidR="00E95052" w:rsidRPr="00E240D5" w:rsidRDefault="00E95052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53F5E4BA" w14:textId="4A7C7C81" w:rsidR="003206CC" w:rsidRPr="00E240D5" w:rsidRDefault="00807B3B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</w:t>
      </w:r>
      <w:r w:rsidR="005B57A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he performance of MISR-None is 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always </w:t>
      </w:r>
      <w:r w:rsidR="005B57A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 worst, indicating </w:t>
      </w: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that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selected services </w:t>
      </w: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do play an </w:t>
      </w:r>
      <w:r w:rsidR="005B57A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important role 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in online interactive recommendation</w:t>
      </w:r>
      <w: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and </w:t>
      </w:r>
      <w:r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we should make </w:t>
      </w:r>
      <w:r w:rsidR="005F5BE8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the best of them</w:t>
      </w:r>
      <w:r w:rsidR="008F5E3F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5B57AA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When developers have selected only one service, there is no </w:t>
      </w:r>
      <w:r w:rsidR="0005140C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obvious difference 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among the performances of 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,</w:t>
      </w:r>
      <w:r w:rsidR="0005140C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</w:t>
      </w:r>
      <w:r w:rsidR="0005140C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concatenate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and 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</w:t>
      </w:r>
      <w:r w:rsidR="0005140C" w:rsidRP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average</w:t>
      </w:r>
      <w:r w:rsidR="0005140C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05140C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86540F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When developers have selected two and more service, o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ur 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attention-based</w:t>
      </w:r>
      <w:r w:rsidR="005F5BE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model performs be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tter than </w:t>
      </w:r>
      <w:r w:rsidR="005F5BE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MISR-average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and </w:t>
      </w:r>
      <w:r w:rsidR="005F5BE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MISR-concatenate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This is because it pays </w:t>
      </w:r>
      <w:r w:rsidR="005F3ED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more 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attention to the selected services that are more related to</w:t>
      </w:r>
      <w:r w:rsidR="005F3ED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current </w:t>
      </w:r>
      <w:r w:rsidR="0086540F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prediction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,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assigns distinct weight to each </w:t>
      </w:r>
      <w:r w:rsidR="005F5BE8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selected service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, 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and obtains a</w:t>
      </w:r>
      <w:r w:rsidR="005F5BE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n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adaptable representation</w:t>
      </w:r>
      <w:r w:rsidR="005F3ED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86540F" w:rsidRPr="0086540F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specific to</w:t>
      </w:r>
      <w:r w:rsidR="005F3ED8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different service to be tested</w:t>
      </w:r>
      <w:r w:rsidR="008F5E3F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</w:p>
    <w:p w14:paraId="36038031" w14:textId="77777777" w:rsidR="002A358F" w:rsidRPr="00E240D5" w:rsidRDefault="002A358F" w:rsidP="00B97772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09175A54" w14:textId="327A5B2E" w:rsidR="00AD6152" w:rsidRPr="00E240D5" w:rsidRDefault="00AD6152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However, the improvement of attention mechanism relative to average pooling </w:t>
      </w:r>
      <w:r w:rsidR="001D7379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and </w:t>
      </w:r>
      <w:r w:rsidR="001D7379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concate</w:t>
      </w:r>
      <w:r w:rsidR="001D7379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nation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is not as prominent as expected. 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 possible reason is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that the number of selected services </w:t>
      </w:r>
      <w:r w:rsidR="00DD2397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 our experiments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is </w:t>
      </w:r>
      <w:r w:rsidR="00DD2397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small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, i.e., 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not bigger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than 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3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0103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This can be verified by the observation that the improvement gradually increases as the number of selected services increases.</w:t>
      </w:r>
    </w:p>
    <w:p w14:paraId="3135F37B" w14:textId="7FF66582" w:rsidR="00AE1FBB" w:rsidRPr="00E240D5" w:rsidRDefault="00AE1FBB" w:rsidP="00B97772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2AA12C35" w14:textId="6362948B" w:rsidR="002A7146" w:rsidRPr="00E240D5" w:rsidRDefault="00291417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proofErr w:type="gramStart"/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3.</w:t>
      </w:r>
      <w:r w:rsidR="002A714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Top</w:t>
      </w:r>
      <w:proofErr w:type="gramEnd"/>
      <w:r w:rsidR="00B964B2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K</w:t>
      </w:r>
    </w:p>
    <w:p w14:paraId="7DCA7811" w14:textId="5C506EDA" w:rsidR="00AE1FBB" w:rsidRDefault="00D83D95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 the neighbor interaction module, </w:t>
      </w:r>
      <w:r w:rsidR="00311BE9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we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infer the interaction among a new mashup and a service based on th</w:t>
      </w:r>
      <w:r w:rsidR="005D0616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ose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among neighbor mashups and the service. 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This subsection will look for an optimal value for neighbor size,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kern w:val="0"/>
            <w:szCs w:val="21"/>
            <w:lang w:eastAsia="en-US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szCs w:val="21"/>
            <w:lang w:eastAsia="en-US"/>
          </w:rPr>
          <m:t>K</m:t>
        </m:r>
      </m:oMath>
      <w:proofErr w:type="gramStart"/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,</w:t>
      </w:r>
      <w:proofErr w:type="gramEnd"/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that helps </w:t>
      </w:r>
      <w:r w:rsidR="007514F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 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neighbor interaction module</w:t>
      </w:r>
      <w:r w:rsidR="002A714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7514F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achieves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best</w:t>
      </w:r>
      <w:r w:rsidR="007514F2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result</w:t>
      </w:r>
      <w:r w:rsidR="00B83AB0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The candidate value is </w:t>
      </w:r>
      <w:r w:rsidR="002A714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set from 10 to 50 by step 10.</w:t>
      </w:r>
      <w:bookmarkStart w:id="1" w:name="_GoBack"/>
      <w:bookmarkEnd w:id="1"/>
    </w:p>
    <w:p w14:paraId="14B994F6" w14:textId="5E7E37BC" w:rsidR="00F60199" w:rsidRPr="00F60199" w:rsidRDefault="00F60199" w:rsidP="00F60199">
      <w:pPr>
        <w:pStyle w:val="af"/>
        <w:spacing w:after="120"/>
        <w:ind w:firstLine="420"/>
        <w:jc w:val="center"/>
      </w:pPr>
      <w:r w:rsidRPr="00786DB7">
        <w:t xml:space="preserve">Table </w:t>
      </w:r>
      <w:r>
        <w:t>3.</w:t>
      </w:r>
      <w:r w:rsidRPr="00786DB7">
        <w:t xml:space="preserve"> Recommendation Performance with Different K </w:t>
      </w:r>
    </w:p>
    <w:tbl>
      <w:tblPr>
        <w:tblStyle w:val="af7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656"/>
        <w:gridCol w:w="656"/>
        <w:gridCol w:w="693"/>
        <w:gridCol w:w="977"/>
        <w:gridCol w:w="853"/>
      </w:tblGrid>
      <w:tr w:rsidR="00F60199" w:rsidRPr="00F60199" w14:paraId="556D0C86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14:paraId="52BAB798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222B91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P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EE425A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R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744704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F1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D559DD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NDCG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22E56554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eastAsia="等线"/>
                <w:color w:val="000000"/>
                <w:sz w:val="16"/>
              </w:rPr>
              <w:t>m</w:t>
            </w:r>
            <w:r w:rsidRPr="00F60199">
              <w:rPr>
                <w:rFonts w:eastAsia="等线"/>
                <w:color w:val="000000"/>
                <w:sz w:val="16"/>
              </w:rPr>
              <w:t>AP</w:t>
            </w:r>
            <w:r>
              <w:rPr>
                <w:rFonts w:eastAsia="等线"/>
                <w:color w:val="000000"/>
                <w:sz w:val="16"/>
              </w:rPr>
              <w:t>@10</w:t>
            </w:r>
          </w:p>
        </w:tc>
      </w:tr>
      <w:tr w:rsidR="00F60199" w:rsidRPr="00F60199" w14:paraId="34F28003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noWrap/>
            <w:hideMark/>
          </w:tcPr>
          <w:p w14:paraId="538655AF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6391EEB8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0.0981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707FE201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0.5433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750E4668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0.1552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  <w:hideMark/>
          </w:tcPr>
          <w:p w14:paraId="3FB00256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0.4340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noWrap/>
            <w:hideMark/>
          </w:tcPr>
          <w:p w14:paraId="5E566F23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0.3607</w:t>
            </w:r>
          </w:p>
        </w:tc>
      </w:tr>
      <w:tr w:rsidR="00F60199" w:rsidRPr="00F60199" w14:paraId="15078A44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5625B4F3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F9BC183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0.1005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55BCCBB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0.5542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DC9EB6F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0.1587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65A08CB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0.4434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07103D2D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b/>
                <w:color w:val="000000"/>
                <w:sz w:val="16"/>
              </w:rPr>
            </w:pPr>
            <w:r w:rsidRPr="00F60199">
              <w:rPr>
                <w:b/>
                <w:sz w:val="16"/>
              </w:rPr>
              <w:t>0.3686</w:t>
            </w:r>
          </w:p>
        </w:tc>
      </w:tr>
      <w:tr w:rsidR="00F60199" w:rsidRPr="00F60199" w14:paraId="544EB5B5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5D501EE7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5BE79B4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0.0982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74FDCE9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0.5398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DDAAD6A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0.1549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3B7C06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0.4348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3A11B4B7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0.3621</w:t>
            </w:r>
          </w:p>
        </w:tc>
      </w:tr>
      <w:tr w:rsidR="00F60199" w:rsidRPr="00F60199" w14:paraId="67422071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hideMark/>
          </w:tcPr>
          <w:p w14:paraId="6A9DC9CD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40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53B0A3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0.0977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FAC3E06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0.5357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DD439BB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0.1539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1B794B3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0.4290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hideMark/>
          </w:tcPr>
          <w:p w14:paraId="3AD061BB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0.3561</w:t>
            </w:r>
          </w:p>
        </w:tc>
      </w:tr>
      <w:tr w:rsidR="00F60199" w:rsidRPr="00F60199" w14:paraId="3D7F6B9E" w14:textId="77777777" w:rsidTr="00F60199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6EE38343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rFonts w:eastAsia="等线"/>
                <w:color w:val="000000"/>
                <w:sz w:val="16"/>
              </w:rPr>
              <w:t>50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92F96FB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0.0968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1BFD58E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0.5341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57706F2B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0.1528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0F65A282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0.4264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noWrap/>
            <w:hideMark/>
          </w:tcPr>
          <w:p w14:paraId="49181F8E" w14:textId="77777777" w:rsidR="00F60199" w:rsidRPr="00F60199" w:rsidRDefault="00F60199" w:rsidP="000748B8">
            <w:pPr>
              <w:widowControl/>
              <w:jc w:val="center"/>
              <w:rPr>
                <w:rFonts w:eastAsia="等线"/>
                <w:color w:val="000000"/>
                <w:sz w:val="16"/>
              </w:rPr>
            </w:pPr>
            <w:r w:rsidRPr="00F60199">
              <w:rPr>
                <w:sz w:val="16"/>
              </w:rPr>
              <w:t>0.3539</w:t>
            </w:r>
          </w:p>
        </w:tc>
      </w:tr>
    </w:tbl>
    <w:p w14:paraId="7F80AFE6" w14:textId="77777777" w:rsidR="00F60199" w:rsidRPr="00E240D5" w:rsidRDefault="00F60199" w:rsidP="00B97772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p w14:paraId="153ACB4B" w14:textId="39859E81" w:rsidR="005F659B" w:rsidRDefault="00B83AB0" w:rsidP="00012D63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As shown in Table 3, the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indicators gradually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increase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as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val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ue of K increases from 10 to 30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</w:t>
      </w:r>
      <w:r w:rsidR="00F7723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 reason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is </w:t>
      </w:r>
      <w:r w:rsidR="00F7723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that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module can absorb and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exploit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more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beneficial 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information 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from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3A2BD4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neighbor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interaction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s</w:t>
      </w:r>
      <w:r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.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52169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However,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opposite is true</w:t>
      </w:r>
      <w:r w:rsidR="0052169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</w:t>
      </w:r>
      <w:r w:rsidR="0052169B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when K exceeds</w:t>
      </w:r>
      <w:r w:rsidR="0052169B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30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. </w:t>
      </w:r>
      <w:r w:rsidR="00A72286" w:rsidRPr="0086540F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This may be </w:t>
      </w:r>
      <w:r w:rsidR="0086540F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because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the introduction of noisy data</w:t>
      </w:r>
      <w:r w:rsidR="00F7723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causing</w:t>
      </w:r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negative interference to interactive learning. </w:t>
      </w:r>
      <w:r w:rsidR="002A714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Therefore, we set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  <w:szCs w:val="21"/>
            <w:lang w:eastAsia="en-US"/>
          </w:rPr>
          <m:t>K</m:t>
        </m:r>
      </m:oMath>
      <w:r w:rsidR="00A7228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 xml:space="preserve"> to 30 </w:t>
      </w:r>
      <w:r w:rsidR="002A7146" w:rsidRPr="00E240D5"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  <w:t>in our experiments.</w:t>
      </w:r>
    </w:p>
    <w:p w14:paraId="561E8651" w14:textId="77777777" w:rsidR="00F60199" w:rsidRPr="00E240D5" w:rsidRDefault="00F60199" w:rsidP="00012D63">
      <w:pPr>
        <w:rPr>
          <w:rFonts w:ascii="Times New Roman" w:eastAsia="Times New Roman" w:hAnsi="Times New Roman" w:cs="Times New Roman"/>
          <w:color w:val="000000" w:themeColor="text1"/>
          <w:kern w:val="0"/>
          <w:szCs w:val="21"/>
          <w:lang w:eastAsia="en-US"/>
        </w:rPr>
      </w:pPr>
    </w:p>
    <w:sectPr w:rsidR="00F60199" w:rsidRPr="00E24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耿 啸" w:date="2020-05-03T13:46:00Z" w:initials="耿">
    <w:p w14:paraId="525D1549" w14:textId="77777777" w:rsidR="00F67230" w:rsidRPr="00E240D5" w:rsidRDefault="00F67230" w:rsidP="004A443F">
      <w:pPr>
        <w:pStyle w:val="bulletitem"/>
        <w:numPr>
          <w:ilvl w:val="0"/>
          <w:numId w:val="0"/>
        </w:numPr>
        <w:spacing w:line="252" w:lineRule="auto"/>
        <w:rPr>
          <w:rFonts w:eastAsiaTheme="minorEastAsia"/>
          <w:color w:val="231F20"/>
          <w:kern w:val="2"/>
          <w:sz w:val="21"/>
          <w:szCs w:val="21"/>
          <w:lang w:eastAsia="zh-CN"/>
        </w:rPr>
      </w:pPr>
      <w:r>
        <w:rPr>
          <w:rStyle w:val="a8"/>
        </w:rPr>
        <w:annotationRef/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>It online updates the model according to selected services and obtains</w:t>
      </w:r>
      <w:r w:rsidRPr="00006EE6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 </w:t>
      </w:r>
      <w:r w:rsidRPr="00E240D5">
        <w:rPr>
          <w:rFonts w:eastAsiaTheme="minorEastAsia"/>
          <w:color w:val="231F20"/>
          <w:kern w:val="2"/>
          <w:sz w:val="21"/>
          <w:szCs w:val="21"/>
          <w:lang w:eastAsia="zh-CN"/>
        </w:rPr>
        <w:t xml:space="preserve">the embedding of a new mashup. </w:t>
      </w:r>
    </w:p>
    <w:p w14:paraId="7A6647EF" w14:textId="40E2A83D" w:rsidR="00F67230" w:rsidRPr="004A443F" w:rsidRDefault="00F67230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6647E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FDAD3" w14:textId="77777777" w:rsidR="00102669" w:rsidRDefault="00102669" w:rsidP="00113157">
      <w:r>
        <w:separator/>
      </w:r>
    </w:p>
  </w:endnote>
  <w:endnote w:type="continuationSeparator" w:id="0">
    <w:p w14:paraId="5698F0D8" w14:textId="77777777" w:rsidR="00102669" w:rsidRDefault="00102669" w:rsidP="0011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74BFE" w14:textId="77777777" w:rsidR="00102669" w:rsidRDefault="00102669" w:rsidP="00113157">
      <w:r>
        <w:separator/>
      </w:r>
    </w:p>
  </w:footnote>
  <w:footnote w:type="continuationSeparator" w:id="0">
    <w:p w14:paraId="7EABF336" w14:textId="77777777" w:rsidR="00102669" w:rsidRDefault="00102669" w:rsidP="00113157">
      <w:r>
        <w:continuationSeparator/>
      </w:r>
    </w:p>
  </w:footnote>
  <w:footnote w:id="1">
    <w:p w14:paraId="257F7657" w14:textId="77777777" w:rsidR="00F67230" w:rsidRPr="00C60B29" w:rsidRDefault="00F67230" w:rsidP="00926D68">
      <w:pPr>
        <w:pStyle w:val="af"/>
        <w:ind w:firstLine="400"/>
        <w:rPr>
          <w:lang w:eastAsia="zh-CN"/>
        </w:rPr>
      </w:pPr>
      <w:r>
        <w:rPr>
          <w:rStyle w:val="af4"/>
        </w:rPr>
        <w:footnoteRef/>
      </w:r>
      <w:r>
        <w:t xml:space="preserve"> </w:t>
      </w:r>
      <w:r w:rsidRPr="00C60B29">
        <w:t>https://keras.io</w:t>
      </w:r>
    </w:p>
  </w:footnote>
  <w:footnote w:id="2">
    <w:p w14:paraId="25EBB59C" w14:textId="77777777" w:rsidR="00F67230" w:rsidRDefault="00F67230" w:rsidP="00926D68">
      <w:pPr>
        <w:pStyle w:val="af"/>
        <w:ind w:firstLine="400"/>
        <w:rPr>
          <w:lang w:eastAsia="zh-CN"/>
        </w:rPr>
      </w:pPr>
      <w:r>
        <w:rPr>
          <w:rStyle w:val="af4"/>
        </w:rPr>
        <w:footnoteRef/>
      </w:r>
      <w:r>
        <w:t xml:space="preserve"> </w:t>
      </w:r>
      <w:r w:rsidRPr="00C60B29">
        <w:t>https://github.com/ssea-lab/MISR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681"/>
        </w:tabs>
        <w:ind w:left="681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907"/>
        </w:tabs>
        <w:ind w:left="907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361"/>
        </w:tabs>
        <w:ind w:left="136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815"/>
        </w:tabs>
        <w:ind w:left="181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041"/>
        </w:tabs>
        <w:ind w:left="2041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268"/>
        </w:tabs>
        <w:ind w:left="2268" w:hanging="227"/>
      </w:pPr>
      <w:rPr>
        <w:rFonts w:ascii="Wingdings" w:hAnsi="Wingdings" w:hint="default"/>
      </w:rPr>
    </w:lvl>
  </w:abstractNum>
  <w:abstractNum w:abstractNumId="2" w15:restartNumberingAfterBreak="0">
    <w:nsid w:val="38FF4C29"/>
    <w:multiLevelType w:val="hybridMultilevel"/>
    <w:tmpl w:val="F6BAE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A2539"/>
    <w:multiLevelType w:val="hybridMultilevel"/>
    <w:tmpl w:val="05B4464A"/>
    <w:lvl w:ilvl="0" w:tplc="3922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E7054"/>
    <w:multiLevelType w:val="hybridMultilevel"/>
    <w:tmpl w:val="F59C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8776C3"/>
    <w:multiLevelType w:val="hybridMultilevel"/>
    <w:tmpl w:val="64848A4A"/>
    <w:lvl w:ilvl="0" w:tplc="8294C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耿 啸">
    <w15:presenceInfo w15:providerId="Windows Live" w15:userId="6f78ceea8564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9C"/>
    <w:rsid w:val="00000CF1"/>
    <w:rsid w:val="0000489D"/>
    <w:rsid w:val="00006EE6"/>
    <w:rsid w:val="000103B2"/>
    <w:rsid w:val="0001233C"/>
    <w:rsid w:val="00012D63"/>
    <w:rsid w:val="00023197"/>
    <w:rsid w:val="00036DC5"/>
    <w:rsid w:val="0005140C"/>
    <w:rsid w:val="00052622"/>
    <w:rsid w:val="00053458"/>
    <w:rsid w:val="00064F62"/>
    <w:rsid w:val="00065283"/>
    <w:rsid w:val="00090D80"/>
    <w:rsid w:val="00095172"/>
    <w:rsid w:val="00096A11"/>
    <w:rsid w:val="000B6D09"/>
    <w:rsid w:val="000C5942"/>
    <w:rsid w:val="000D1F9D"/>
    <w:rsid w:val="000F7CEF"/>
    <w:rsid w:val="00100471"/>
    <w:rsid w:val="00102669"/>
    <w:rsid w:val="00113157"/>
    <w:rsid w:val="001131E3"/>
    <w:rsid w:val="001250BD"/>
    <w:rsid w:val="00145775"/>
    <w:rsid w:val="00146371"/>
    <w:rsid w:val="00154327"/>
    <w:rsid w:val="0016039D"/>
    <w:rsid w:val="001605C5"/>
    <w:rsid w:val="001729EE"/>
    <w:rsid w:val="00182A75"/>
    <w:rsid w:val="00182F01"/>
    <w:rsid w:val="001873A6"/>
    <w:rsid w:val="0019472C"/>
    <w:rsid w:val="001C398F"/>
    <w:rsid w:val="001D05BB"/>
    <w:rsid w:val="001D1E26"/>
    <w:rsid w:val="001D3333"/>
    <w:rsid w:val="001D631C"/>
    <w:rsid w:val="001D7379"/>
    <w:rsid w:val="001E4D9F"/>
    <w:rsid w:val="001F2FDA"/>
    <w:rsid w:val="001F3C0F"/>
    <w:rsid w:val="001F44C1"/>
    <w:rsid w:val="0020627D"/>
    <w:rsid w:val="00227777"/>
    <w:rsid w:val="00232C56"/>
    <w:rsid w:val="00240331"/>
    <w:rsid w:val="00250B31"/>
    <w:rsid w:val="00252F7E"/>
    <w:rsid w:val="00263312"/>
    <w:rsid w:val="00272899"/>
    <w:rsid w:val="00291417"/>
    <w:rsid w:val="00292E2C"/>
    <w:rsid w:val="002965FD"/>
    <w:rsid w:val="002A358F"/>
    <w:rsid w:val="002A4611"/>
    <w:rsid w:val="002A7146"/>
    <w:rsid w:val="002B629C"/>
    <w:rsid w:val="002C0A9C"/>
    <w:rsid w:val="002C4CC5"/>
    <w:rsid w:val="002C6AFB"/>
    <w:rsid w:val="002D5464"/>
    <w:rsid w:val="002E13F6"/>
    <w:rsid w:val="002F23B8"/>
    <w:rsid w:val="002F5B28"/>
    <w:rsid w:val="00302E33"/>
    <w:rsid w:val="00311BE9"/>
    <w:rsid w:val="00312686"/>
    <w:rsid w:val="0031629C"/>
    <w:rsid w:val="003168CA"/>
    <w:rsid w:val="003206CC"/>
    <w:rsid w:val="0032252C"/>
    <w:rsid w:val="00340E77"/>
    <w:rsid w:val="00343D5C"/>
    <w:rsid w:val="00346CBB"/>
    <w:rsid w:val="00347FB3"/>
    <w:rsid w:val="00356C32"/>
    <w:rsid w:val="00365B24"/>
    <w:rsid w:val="00386DF5"/>
    <w:rsid w:val="003A2BD4"/>
    <w:rsid w:val="003A69A4"/>
    <w:rsid w:val="003A76E2"/>
    <w:rsid w:val="003A7DCA"/>
    <w:rsid w:val="003B1AE8"/>
    <w:rsid w:val="003B5686"/>
    <w:rsid w:val="003C6A76"/>
    <w:rsid w:val="003D36F6"/>
    <w:rsid w:val="003E1CC7"/>
    <w:rsid w:val="003F6C50"/>
    <w:rsid w:val="00403A84"/>
    <w:rsid w:val="00420F17"/>
    <w:rsid w:val="00421B39"/>
    <w:rsid w:val="004236F0"/>
    <w:rsid w:val="004443C0"/>
    <w:rsid w:val="0045134D"/>
    <w:rsid w:val="004527AB"/>
    <w:rsid w:val="00473710"/>
    <w:rsid w:val="004966FB"/>
    <w:rsid w:val="004A0505"/>
    <w:rsid w:val="004A07E5"/>
    <w:rsid w:val="004A2AA9"/>
    <w:rsid w:val="004A443F"/>
    <w:rsid w:val="004B24EA"/>
    <w:rsid w:val="004B2881"/>
    <w:rsid w:val="004B41A6"/>
    <w:rsid w:val="004C10C0"/>
    <w:rsid w:val="004C169F"/>
    <w:rsid w:val="004D106E"/>
    <w:rsid w:val="005056DB"/>
    <w:rsid w:val="00517417"/>
    <w:rsid w:val="00517756"/>
    <w:rsid w:val="0052169B"/>
    <w:rsid w:val="00526DBE"/>
    <w:rsid w:val="00536684"/>
    <w:rsid w:val="00553F30"/>
    <w:rsid w:val="0057461A"/>
    <w:rsid w:val="00592388"/>
    <w:rsid w:val="005A6C16"/>
    <w:rsid w:val="005B57AA"/>
    <w:rsid w:val="005B5D93"/>
    <w:rsid w:val="005B68F9"/>
    <w:rsid w:val="005C0A41"/>
    <w:rsid w:val="005C7787"/>
    <w:rsid w:val="005D0616"/>
    <w:rsid w:val="005D72E0"/>
    <w:rsid w:val="005E158C"/>
    <w:rsid w:val="005E36EC"/>
    <w:rsid w:val="005E7261"/>
    <w:rsid w:val="005F276B"/>
    <w:rsid w:val="005F3ED8"/>
    <w:rsid w:val="005F5BE8"/>
    <w:rsid w:val="005F659B"/>
    <w:rsid w:val="00600698"/>
    <w:rsid w:val="00605550"/>
    <w:rsid w:val="00615E7D"/>
    <w:rsid w:val="00621B29"/>
    <w:rsid w:val="00622B58"/>
    <w:rsid w:val="006308A2"/>
    <w:rsid w:val="00656A88"/>
    <w:rsid w:val="006572C8"/>
    <w:rsid w:val="00673DFC"/>
    <w:rsid w:val="006769AF"/>
    <w:rsid w:val="006A0946"/>
    <w:rsid w:val="006C3F5A"/>
    <w:rsid w:val="006C60BA"/>
    <w:rsid w:val="006F6A0C"/>
    <w:rsid w:val="007012C4"/>
    <w:rsid w:val="00704A5D"/>
    <w:rsid w:val="00710056"/>
    <w:rsid w:val="00711C66"/>
    <w:rsid w:val="00712086"/>
    <w:rsid w:val="00716150"/>
    <w:rsid w:val="007323B8"/>
    <w:rsid w:val="00735458"/>
    <w:rsid w:val="007363E7"/>
    <w:rsid w:val="00740148"/>
    <w:rsid w:val="007514F2"/>
    <w:rsid w:val="00752923"/>
    <w:rsid w:val="00783140"/>
    <w:rsid w:val="0078500A"/>
    <w:rsid w:val="00785AB7"/>
    <w:rsid w:val="0078753D"/>
    <w:rsid w:val="00791B36"/>
    <w:rsid w:val="00795CE7"/>
    <w:rsid w:val="007A189A"/>
    <w:rsid w:val="007B1A63"/>
    <w:rsid w:val="007B252F"/>
    <w:rsid w:val="007B557C"/>
    <w:rsid w:val="007B6B58"/>
    <w:rsid w:val="007B72C0"/>
    <w:rsid w:val="007C1AE5"/>
    <w:rsid w:val="007D7681"/>
    <w:rsid w:val="007E4B55"/>
    <w:rsid w:val="007F7D37"/>
    <w:rsid w:val="008023B6"/>
    <w:rsid w:val="00807B3B"/>
    <w:rsid w:val="00810BEA"/>
    <w:rsid w:val="00810E4D"/>
    <w:rsid w:val="0081408D"/>
    <w:rsid w:val="00830974"/>
    <w:rsid w:val="00840EBD"/>
    <w:rsid w:val="00844D52"/>
    <w:rsid w:val="0085384A"/>
    <w:rsid w:val="008563D3"/>
    <w:rsid w:val="0086540F"/>
    <w:rsid w:val="008913C1"/>
    <w:rsid w:val="008A21D2"/>
    <w:rsid w:val="008B324F"/>
    <w:rsid w:val="008B557C"/>
    <w:rsid w:val="008B64C9"/>
    <w:rsid w:val="008B6A43"/>
    <w:rsid w:val="008B6FAE"/>
    <w:rsid w:val="008C0073"/>
    <w:rsid w:val="008C0336"/>
    <w:rsid w:val="008C74F6"/>
    <w:rsid w:val="008E267B"/>
    <w:rsid w:val="008E4A42"/>
    <w:rsid w:val="008E5142"/>
    <w:rsid w:val="008F11F8"/>
    <w:rsid w:val="008F53A3"/>
    <w:rsid w:val="008F5E3F"/>
    <w:rsid w:val="008F7B94"/>
    <w:rsid w:val="008F7FA4"/>
    <w:rsid w:val="00900FC1"/>
    <w:rsid w:val="00911963"/>
    <w:rsid w:val="00913CB4"/>
    <w:rsid w:val="00921678"/>
    <w:rsid w:val="00926D68"/>
    <w:rsid w:val="009270A4"/>
    <w:rsid w:val="00936268"/>
    <w:rsid w:val="00942594"/>
    <w:rsid w:val="00947FE7"/>
    <w:rsid w:val="00952784"/>
    <w:rsid w:val="00960E9D"/>
    <w:rsid w:val="00985DA0"/>
    <w:rsid w:val="00992E6B"/>
    <w:rsid w:val="009964CC"/>
    <w:rsid w:val="009968A7"/>
    <w:rsid w:val="009A74D8"/>
    <w:rsid w:val="009D0249"/>
    <w:rsid w:val="009D1FB8"/>
    <w:rsid w:val="009E39B3"/>
    <w:rsid w:val="009E4ADB"/>
    <w:rsid w:val="009F34F2"/>
    <w:rsid w:val="00A00E4A"/>
    <w:rsid w:val="00A159CC"/>
    <w:rsid w:val="00A1729C"/>
    <w:rsid w:val="00A32A07"/>
    <w:rsid w:val="00A475D6"/>
    <w:rsid w:val="00A6120E"/>
    <w:rsid w:val="00A627AC"/>
    <w:rsid w:val="00A657CE"/>
    <w:rsid w:val="00A66A83"/>
    <w:rsid w:val="00A72286"/>
    <w:rsid w:val="00A7550D"/>
    <w:rsid w:val="00A76808"/>
    <w:rsid w:val="00A8106E"/>
    <w:rsid w:val="00A818E1"/>
    <w:rsid w:val="00A83E75"/>
    <w:rsid w:val="00A8676E"/>
    <w:rsid w:val="00A90CD6"/>
    <w:rsid w:val="00A9203E"/>
    <w:rsid w:val="00AA32F5"/>
    <w:rsid w:val="00AA74C0"/>
    <w:rsid w:val="00AB0ACC"/>
    <w:rsid w:val="00AB6B66"/>
    <w:rsid w:val="00AD6152"/>
    <w:rsid w:val="00AE181E"/>
    <w:rsid w:val="00AE1FBB"/>
    <w:rsid w:val="00AE758E"/>
    <w:rsid w:val="00AF4423"/>
    <w:rsid w:val="00AF519D"/>
    <w:rsid w:val="00AF6816"/>
    <w:rsid w:val="00AF751D"/>
    <w:rsid w:val="00B11EAD"/>
    <w:rsid w:val="00B25D61"/>
    <w:rsid w:val="00B4166B"/>
    <w:rsid w:val="00B54313"/>
    <w:rsid w:val="00B578C9"/>
    <w:rsid w:val="00B64EA0"/>
    <w:rsid w:val="00B75945"/>
    <w:rsid w:val="00B8142F"/>
    <w:rsid w:val="00B83AB0"/>
    <w:rsid w:val="00B83D42"/>
    <w:rsid w:val="00B964B2"/>
    <w:rsid w:val="00B97772"/>
    <w:rsid w:val="00B979C6"/>
    <w:rsid w:val="00BA1379"/>
    <w:rsid w:val="00BA650C"/>
    <w:rsid w:val="00BB5430"/>
    <w:rsid w:val="00BE37EE"/>
    <w:rsid w:val="00BE5244"/>
    <w:rsid w:val="00BE7222"/>
    <w:rsid w:val="00BF418C"/>
    <w:rsid w:val="00BF4414"/>
    <w:rsid w:val="00C018C3"/>
    <w:rsid w:val="00C11932"/>
    <w:rsid w:val="00C131BE"/>
    <w:rsid w:val="00C26C31"/>
    <w:rsid w:val="00C27A48"/>
    <w:rsid w:val="00C4035C"/>
    <w:rsid w:val="00C47A1B"/>
    <w:rsid w:val="00C60370"/>
    <w:rsid w:val="00C6113D"/>
    <w:rsid w:val="00C62236"/>
    <w:rsid w:val="00C64EDF"/>
    <w:rsid w:val="00C67CD4"/>
    <w:rsid w:val="00C70342"/>
    <w:rsid w:val="00C70B95"/>
    <w:rsid w:val="00C71DF6"/>
    <w:rsid w:val="00C73343"/>
    <w:rsid w:val="00C76FBE"/>
    <w:rsid w:val="00C8008A"/>
    <w:rsid w:val="00C87E36"/>
    <w:rsid w:val="00C9186B"/>
    <w:rsid w:val="00C92521"/>
    <w:rsid w:val="00C969CB"/>
    <w:rsid w:val="00CA49C0"/>
    <w:rsid w:val="00CB04F0"/>
    <w:rsid w:val="00CB18F5"/>
    <w:rsid w:val="00CB3467"/>
    <w:rsid w:val="00CE121B"/>
    <w:rsid w:val="00CF68FF"/>
    <w:rsid w:val="00D012A3"/>
    <w:rsid w:val="00D06A7D"/>
    <w:rsid w:val="00D152D7"/>
    <w:rsid w:val="00D17771"/>
    <w:rsid w:val="00D25A90"/>
    <w:rsid w:val="00D278EE"/>
    <w:rsid w:val="00D3046C"/>
    <w:rsid w:val="00D34BD3"/>
    <w:rsid w:val="00D36AC3"/>
    <w:rsid w:val="00D52EB3"/>
    <w:rsid w:val="00D578F4"/>
    <w:rsid w:val="00D64B73"/>
    <w:rsid w:val="00D65028"/>
    <w:rsid w:val="00D658DC"/>
    <w:rsid w:val="00D725EE"/>
    <w:rsid w:val="00D766C3"/>
    <w:rsid w:val="00D820ED"/>
    <w:rsid w:val="00D83D95"/>
    <w:rsid w:val="00D9523A"/>
    <w:rsid w:val="00D9606B"/>
    <w:rsid w:val="00DA4E44"/>
    <w:rsid w:val="00DB2010"/>
    <w:rsid w:val="00DB5464"/>
    <w:rsid w:val="00DC2923"/>
    <w:rsid w:val="00DC2A2A"/>
    <w:rsid w:val="00DC393E"/>
    <w:rsid w:val="00DD2397"/>
    <w:rsid w:val="00DD2A15"/>
    <w:rsid w:val="00DD4A2C"/>
    <w:rsid w:val="00DF372F"/>
    <w:rsid w:val="00DF3754"/>
    <w:rsid w:val="00DF4111"/>
    <w:rsid w:val="00E0456C"/>
    <w:rsid w:val="00E06458"/>
    <w:rsid w:val="00E079CB"/>
    <w:rsid w:val="00E15E7E"/>
    <w:rsid w:val="00E16F9B"/>
    <w:rsid w:val="00E22300"/>
    <w:rsid w:val="00E240D5"/>
    <w:rsid w:val="00E325AC"/>
    <w:rsid w:val="00E33DC6"/>
    <w:rsid w:val="00E358C3"/>
    <w:rsid w:val="00E56B3A"/>
    <w:rsid w:val="00E56E9D"/>
    <w:rsid w:val="00E64CF5"/>
    <w:rsid w:val="00E662D7"/>
    <w:rsid w:val="00E8655B"/>
    <w:rsid w:val="00E929D7"/>
    <w:rsid w:val="00E95052"/>
    <w:rsid w:val="00EA4B69"/>
    <w:rsid w:val="00EB0A3C"/>
    <w:rsid w:val="00EB3E51"/>
    <w:rsid w:val="00EC06F6"/>
    <w:rsid w:val="00ED1832"/>
    <w:rsid w:val="00ED5C6D"/>
    <w:rsid w:val="00EE3F84"/>
    <w:rsid w:val="00EF5833"/>
    <w:rsid w:val="00F0004A"/>
    <w:rsid w:val="00F02CE1"/>
    <w:rsid w:val="00F07133"/>
    <w:rsid w:val="00F12E5C"/>
    <w:rsid w:val="00F13D94"/>
    <w:rsid w:val="00F261F1"/>
    <w:rsid w:val="00F305B9"/>
    <w:rsid w:val="00F32370"/>
    <w:rsid w:val="00F372DB"/>
    <w:rsid w:val="00F44567"/>
    <w:rsid w:val="00F56B8A"/>
    <w:rsid w:val="00F60199"/>
    <w:rsid w:val="00F62C68"/>
    <w:rsid w:val="00F67230"/>
    <w:rsid w:val="00F71BA3"/>
    <w:rsid w:val="00F77235"/>
    <w:rsid w:val="00F8126F"/>
    <w:rsid w:val="00F82C6C"/>
    <w:rsid w:val="00FA0EF9"/>
    <w:rsid w:val="00FA2BA0"/>
    <w:rsid w:val="00FB1D0D"/>
    <w:rsid w:val="00FB6469"/>
    <w:rsid w:val="00FC26B8"/>
    <w:rsid w:val="00FC6D38"/>
    <w:rsid w:val="00FC7F32"/>
    <w:rsid w:val="00FD4EBE"/>
    <w:rsid w:val="00FD7773"/>
    <w:rsid w:val="00FE1B56"/>
    <w:rsid w:val="00FE6110"/>
    <w:rsid w:val="00FF0871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3A410"/>
  <w15:chartTrackingRefBased/>
  <w15:docId w15:val="{79E5644B-4C06-4926-A903-6E9CBFA1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5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26D68"/>
    <w:pPr>
      <w:keepNext/>
      <w:widowControl/>
      <w:numPr>
        <w:numId w:val="6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926D68"/>
    <w:pPr>
      <w:keepNext/>
      <w:widowControl/>
      <w:numPr>
        <w:ilvl w:val="1"/>
        <w:numId w:val="6"/>
      </w:numPr>
      <w:spacing w:before="120" w:after="60"/>
      <w:jc w:val="left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926D68"/>
    <w:pPr>
      <w:keepNext/>
      <w:widowControl/>
      <w:numPr>
        <w:ilvl w:val="2"/>
        <w:numId w:val="6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926D68"/>
    <w:pPr>
      <w:keepNext/>
      <w:widowControl/>
      <w:numPr>
        <w:ilvl w:val="3"/>
        <w:numId w:val="6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926D68"/>
    <w:pPr>
      <w:widowControl/>
      <w:numPr>
        <w:ilvl w:val="4"/>
        <w:numId w:val="6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926D68"/>
    <w:pPr>
      <w:widowControl/>
      <w:numPr>
        <w:ilvl w:val="5"/>
        <w:numId w:val="6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926D68"/>
    <w:pPr>
      <w:widowControl/>
      <w:numPr>
        <w:ilvl w:val="6"/>
        <w:numId w:val="6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926D68"/>
    <w:pPr>
      <w:widowControl/>
      <w:numPr>
        <w:ilvl w:val="7"/>
        <w:numId w:val="6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926D68"/>
    <w:pPr>
      <w:widowControl/>
      <w:numPr>
        <w:ilvl w:val="8"/>
        <w:numId w:val="6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157"/>
    <w:rPr>
      <w:sz w:val="18"/>
      <w:szCs w:val="18"/>
    </w:rPr>
  </w:style>
  <w:style w:type="paragraph" w:styleId="a7">
    <w:name w:val="List Paragraph"/>
    <w:basedOn w:val="a"/>
    <w:uiPriority w:val="34"/>
    <w:qFormat/>
    <w:rsid w:val="00113157"/>
    <w:pPr>
      <w:ind w:firstLineChars="200" w:firstLine="420"/>
    </w:pPr>
  </w:style>
  <w:style w:type="paragraph" w:customStyle="1" w:styleId="bulletitem">
    <w:name w:val="bulletitem"/>
    <w:basedOn w:val="a"/>
    <w:rsid w:val="004B2881"/>
    <w:pPr>
      <w:widowControl/>
      <w:numPr>
        <w:numId w:val="2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numbering" w:customStyle="1" w:styleId="itemization1">
    <w:name w:val="itemization1"/>
    <w:basedOn w:val="a2"/>
    <w:rsid w:val="004B2881"/>
    <w:pPr>
      <w:numPr>
        <w:numId w:val="2"/>
      </w:numPr>
    </w:pPr>
  </w:style>
  <w:style w:type="character" w:customStyle="1" w:styleId="fontstyle01">
    <w:name w:val="fontstyle01"/>
    <w:rsid w:val="004B2881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2230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2230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22300"/>
  </w:style>
  <w:style w:type="paragraph" w:styleId="ab">
    <w:name w:val="annotation subject"/>
    <w:basedOn w:val="a9"/>
    <w:next w:val="a9"/>
    <w:link w:val="ac"/>
    <w:uiPriority w:val="99"/>
    <w:semiHidden/>
    <w:unhideWhenUsed/>
    <w:rsid w:val="00E2230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2230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2230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22300"/>
    <w:rPr>
      <w:sz w:val="18"/>
      <w:szCs w:val="18"/>
    </w:rPr>
  </w:style>
  <w:style w:type="paragraph" w:styleId="af">
    <w:name w:val="footnote text"/>
    <w:basedOn w:val="a"/>
    <w:link w:val="af0"/>
    <w:semiHidden/>
    <w:rsid w:val="005E7261"/>
    <w:pPr>
      <w:widowControl/>
      <w:ind w:firstLine="202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af0">
    <w:name w:val="脚注文本 字符"/>
    <w:basedOn w:val="a0"/>
    <w:link w:val="af"/>
    <w:semiHidden/>
    <w:rsid w:val="005E7261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af1">
    <w:name w:val="Hyperlink"/>
    <w:rsid w:val="005E7261"/>
    <w:rPr>
      <w:color w:val="0000FF"/>
      <w:u w:val="single"/>
    </w:rPr>
  </w:style>
  <w:style w:type="paragraph" w:styleId="af2">
    <w:name w:val="Title"/>
    <w:basedOn w:val="a"/>
    <w:next w:val="a"/>
    <w:link w:val="af3"/>
    <w:uiPriority w:val="10"/>
    <w:qFormat/>
    <w:rsid w:val="00C611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C611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ighlight">
    <w:name w:val="highlight"/>
    <w:basedOn w:val="a0"/>
    <w:rsid w:val="008563D3"/>
  </w:style>
  <w:style w:type="character" w:customStyle="1" w:styleId="10">
    <w:name w:val="标题 1 字符"/>
    <w:basedOn w:val="a0"/>
    <w:link w:val="1"/>
    <w:rsid w:val="00926D68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926D68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926D68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926D68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926D68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926D68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926D68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926D68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926D68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af4">
    <w:name w:val="footnote reference"/>
    <w:semiHidden/>
    <w:rsid w:val="00926D68"/>
    <w:rPr>
      <w:vertAlign w:val="superscript"/>
    </w:rPr>
  </w:style>
  <w:style w:type="character" w:customStyle="1" w:styleId="heading3">
    <w:name w:val="heading3"/>
    <w:basedOn w:val="a0"/>
    <w:rsid w:val="00926D68"/>
    <w:rPr>
      <w:b/>
    </w:rPr>
  </w:style>
  <w:style w:type="paragraph" w:styleId="af5">
    <w:name w:val="Body Text"/>
    <w:basedOn w:val="a"/>
    <w:link w:val="af6"/>
    <w:rsid w:val="00926D68"/>
    <w:pPr>
      <w:widowControl/>
      <w:spacing w:after="120"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af6">
    <w:name w:val="正文文本 字符"/>
    <w:basedOn w:val="a0"/>
    <w:link w:val="af5"/>
    <w:rsid w:val="00926D68"/>
    <w:rPr>
      <w:rFonts w:ascii="Times New Roman" w:hAnsi="Times New Roman" w:cs="Times New Roman"/>
      <w:kern w:val="0"/>
      <w:sz w:val="20"/>
      <w:szCs w:val="20"/>
      <w:lang w:eastAsia="en-US"/>
    </w:rPr>
  </w:style>
  <w:style w:type="table" w:styleId="af7">
    <w:name w:val="Table Grid"/>
    <w:basedOn w:val="a1"/>
    <w:uiPriority w:val="39"/>
    <w:rsid w:val="00926D68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shitem">
    <w:name w:val="dashitem"/>
    <w:basedOn w:val="a"/>
    <w:rsid w:val="00926D68"/>
    <w:pPr>
      <w:widowControl/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numbering" w:customStyle="1" w:styleId="itemization2">
    <w:name w:val="itemization2"/>
    <w:basedOn w:val="a2"/>
    <w:rsid w:val="00926D6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7</Pages>
  <Words>2354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143</cp:revision>
  <dcterms:created xsi:type="dcterms:W3CDTF">2020-05-03T04:29:00Z</dcterms:created>
  <dcterms:modified xsi:type="dcterms:W3CDTF">2020-05-10T04:35:00Z</dcterms:modified>
</cp:coreProperties>
</file>