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32085671"/>
      <w:bookmarkStart w:id="1" w:name="_Hlk29916635"/>
      <w:bookmarkStart w:id="2" w:name="_Hlk3207242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bookmarkEnd w:id="0"/>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7670BA" w:rsidRDefault="007670BA" w:rsidP="007670BA">
      <w:pPr>
        <w:ind w:firstLineChars="62" w:firstLine="198"/>
        <w:jc w:val="center"/>
        <w:rPr>
          <w:rFonts w:ascii="黑体" w:eastAsia="黑体" w:hAnsi="黑体"/>
          <w:sz w:val="32"/>
          <w:szCs w:val="32"/>
        </w:rPr>
      </w:pPr>
      <w:bookmarkStart w:id="3" w:name="_Hlk32072911"/>
      <w:r w:rsidRPr="004C5EDB">
        <w:rPr>
          <w:rFonts w:ascii="黑体" w:eastAsia="黑体" w:hAnsi="黑体"/>
          <w:sz w:val="32"/>
          <w:szCs w:val="32"/>
        </w:rPr>
        <w:lastRenderedPageBreak/>
        <w:t>基于视口预测的全景视频传输关键技术研究</w:t>
      </w:r>
    </w:p>
    <w:p w:rsidR="007670BA" w:rsidRDefault="007670BA" w:rsidP="007670BA">
      <w:pPr>
        <w:ind w:firstLine="640"/>
        <w:jc w:val="center"/>
        <w:rPr>
          <w:rFonts w:ascii="黑体" w:eastAsia="黑体" w:hAnsi="黑体"/>
          <w:sz w:val="32"/>
          <w:szCs w:val="32"/>
        </w:rPr>
      </w:pPr>
    </w:p>
    <w:p w:rsidR="007670BA" w:rsidRDefault="007670BA" w:rsidP="007670BA">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7670BA" w:rsidRDefault="007670BA" w:rsidP="007670BA">
      <w:pPr>
        <w:ind w:firstLine="600"/>
        <w:jc w:val="center"/>
        <w:rPr>
          <w:rFonts w:ascii="黑体" w:eastAsia="黑体" w:hAnsi="黑体"/>
          <w:sz w:val="30"/>
          <w:szCs w:val="30"/>
        </w:rPr>
      </w:pPr>
    </w:p>
    <w:p w:rsidR="007670BA" w:rsidRDefault="007670BA" w:rsidP="007670BA">
      <w:pPr>
        <w:spacing w:line="400" w:lineRule="exact"/>
        <w:ind w:firstLine="560"/>
        <w:rPr>
          <w:rFonts w:ascii="宋体" w:hAnsi="宋体"/>
          <w:sz w:val="28"/>
          <w:szCs w:val="28"/>
        </w:rPr>
      </w:pPr>
      <w:r>
        <w:rPr>
          <w:rFonts w:ascii="宋体" w:hAnsi="宋体" w:hint="eastAsia"/>
          <w:sz w:val="28"/>
          <w:szCs w:val="28"/>
        </w:rPr>
        <w:t>随着计算机科学与多媒体技术的发展，虚拟现实因其沉浸式构想式特性得到越来越多的关注，全景视频作为虚拟现实技术重要的组成部分也被广泛地应用到娱乐、教育、医疗和军事等领域。然而全景视频高码率低时延的特点对现有传输网络带来了极大的挑战。因此，如何在有限的网络带宽中最大程度地满足多个用户的观看体验至关重要。本文主要从全景视频视口预测和物理资源调度两方面来优化全景视频的传输。</w:t>
      </w:r>
    </w:p>
    <w:p w:rsidR="007670BA" w:rsidRDefault="007670BA" w:rsidP="007670BA">
      <w:pPr>
        <w:spacing w:line="400" w:lineRule="exact"/>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出视口中心位置的经纬度坐标，为了进一步提高长期预测的准确度，我们结合其他用户的视口数据对初步预测结果进行调整。实验结果表明，我们提出的预测算法比起基准算法能够取得较高的预测准确度。</w:t>
      </w:r>
    </w:p>
    <w:p w:rsidR="007670BA" w:rsidRDefault="007670BA" w:rsidP="007670BA">
      <w:pPr>
        <w:spacing w:line="400" w:lineRule="exact"/>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另一方面，如何科学地调度带宽资源满足不同类型业务的用户需求也是研究重点。我们分析了LTE网络下经典的资源调度算法，针对经典算法在实时业务调度方面的问题，本文提出了一种基于</w:t>
      </w:r>
      <w:r>
        <w:rPr>
          <w:rFonts w:hint="eastAsia"/>
          <w:sz w:val="28"/>
          <w:szCs w:val="28"/>
        </w:rPr>
        <w:t>Q</w:t>
      </w:r>
      <w:r>
        <w:rPr>
          <w:rFonts w:ascii="宋体" w:hAnsi="宋体" w:hint="eastAsia"/>
          <w:sz w:val="28"/>
          <w:szCs w:val="28"/>
        </w:rPr>
        <w:t>学习的下行调度算法，可以根据实时变化的网络状态在每个调度间隔自适应地选择不同的调度算法以获得奖励最大化。仿真实验表明我们提出的算法在吞吐量、丢包率和时延等指标上优于经典算法，尤其在调度视频业务方面。</w:t>
      </w:r>
    </w:p>
    <w:p w:rsidR="007670BA" w:rsidRPr="0028502E" w:rsidRDefault="007670BA" w:rsidP="007670BA">
      <w:pPr>
        <w:ind w:firstLine="560"/>
        <w:jc w:val="left"/>
        <w:rPr>
          <w:rFonts w:ascii="宋体" w:hAnsi="宋体"/>
          <w:sz w:val="28"/>
          <w:szCs w:val="28"/>
        </w:rPr>
      </w:pPr>
    </w:p>
    <w:p w:rsidR="007670BA" w:rsidRDefault="007670BA" w:rsidP="007670BA">
      <w:pPr>
        <w:ind w:firstLineChars="0" w:firstLine="0"/>
        <w:jc w:val="left"/>
        <w:rPr>
          <w:rFonts w:ascii="宋体" w:hAnsi="宋体"/>
          <w:sz w:val="28"/>
          <w:szCs w:val="28"/>
        </w:rPr>
      </w:pPr>
      <w:r w:rsidRPr="009040B4">
        <w:rPr>
          <w:rFonts w:ascii="黑体" w:eastAsia="黑体" w:hAnsi="黑体" w:hint="eastAsia"/>
          <w:sz w:val="28"/>
          <w:szCs w:val="28"/>
        </w:rPr>
        <w:t>关键词</w:t>
      </w:r>
      <w:r>
        <w:rPr>
          <w:rFonts w:ascii="黑体" w:eastAsia="黑体" w:hAnsi="黑体" w:hint="eastAsia"/>
          <w:sz w:val="28"/>
          <w:szCs w:val="28"/>
        </w:rPr>
        <w:t xml:space="preserve"> </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bookmarkStart w:id="4" w:name="_GoBack"/>
      <w:bookmarkEnd w:id="4"/>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5" w:name="_Hlk29981634"/>
      <w:r w:rsidRPr="00073154">
        <w:rPr>
          <w:sz w:val="28"/>
          <w:szCs w:val="28"/>
        </w:rPr>
        <w:t xml:space="preserve">panoramic video </w:t>
      </w:r>
      <w:bookmarkEnd w:id="5"/>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3F6735" w:rsidRPr="003F6735" w:rsidRDefault="00073154" w:rsidP="003F6735">
      <w:pPr>
        <w:ind w:firstLineChars="0" w:firstLine="0"/>
        <w:rPr>
          <w:sz w:val="28"/>
          <w:szCs w:val="28"/>
        </w:rPr>
        <w:sectPr w:rsidR="003F6735" w:rsidRPr="003F6735" w:rsidSect="00871BB5">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12"/>
        </w:sectPr>
      </w:pPr>
      <w:r w:rsidRPr="000336C4">
        <w:rPr>
          <w:sz w:val="28"/>
          <w:szCs w:val="28"/>
        </w:rPr>
        <w:t>KEY WORDS: panoramic video, viewport prediction, LTE, resource</w:t>
      </w:r>
      <w:r w:rsidR="00920D2E">
        <w:rPr>
          <w:sz w:val="28"/>
          <w:szCs w:val="28"/>
        </w:rPr>
        <w:t xml:space="preserve"> </w:t>
      </w:r>
      <w:r w:rsidRPr="000336C4">
        <w:rPr>
          <w:sz w:val="28"/>
          <w:szCs w:val="28"/>
        </w:rPr>
        <w:t>scheduling</w:t>
      </w:r>
      <w:bookmarkEnd w:id="3"/>
      <w:r w:rsidR="004C5EDB" w:rsidRPr="000336C4">
        <w:rPr>
          <w:sz w:val="28"/>
          <w:szCs w:val="28"/>
        </w:rPr>
        <w:br w:type="page"/>
      </w:r>
      <w:bookmarkStart w:id="6" w:name="_Toc29983003"/>
      <w:bookmarkStart w:id="7" w:name="_Toc29983080"/>
      <w:bookmarkEnd w:id="1"/>
    </w:p>
    <w:p w:rsidR="007A724E" w:rsidRPr="000336C4" w:rsidRDefault="007A724E" w:rsidP="002F2963">
      <w:pPr>
        <w:pStyle w:val="1"/>
        <w:spacing w:after="652"/>
        <w:ind w:firstLineChars="0" w:firstLine="0"/>
      </w:pPr>
      <w:bookmarkStart w:id="8" w:name="_Hlk32072954"/>
      <w:bookmarkStart w:id="9" w:name="_Hlk32072707"/>
      <w:r>
        <w:rPr>
          <w:rFonts w:hint="eastAsia"/>
        </w:rPr>
        <w:lastRenderedPageBreak/>
        <w:t>第一章</w:t>
      </w:r>
      <w:r>
        <w:rPr>
          <w:rFonts w:hint="eastAsia"/>
        </w:rPr>
        <w:t xml:space="preserve"> </w:t>
      </w:r>
      <w:r>
        <w:rPr>
          <w:rFonts w:hint="eastAsia"/>
        </w:rPr>
        <w:t>绪论</w:t>
      </w:r>
      <w:bookmarkEnd w:id="6"/>
      <w:bookmarkEnd w:id="7"/>
    </w:p>
    <w:p w:rsidR="00A03D50" w:rsidRPr="00201004" w:rsidRDefault="007A724E" w:rsidP="00307018">
      <w:pPr>
        <w:pStyle w:val="ac"/>
        <w:spacing w:before="326" w:after="326"/>
      </w:pPr>
      <w:bookmarkStart w:id="10" w:name="_Toc29983004"/>
      <w:bookmarkStart w:id="11" w:name="_Toc29983081"/>
      <w:r>
        <w:rPr>
          <w:rFonts w:hint="eastAsia"/>
        </w:rPr>
        <w:t>1</w:t>
      </w:r>
      <w:r>
        <w:t xml:space="preserve">.1 </w:t>
      </w:r>
      <w:r>
        <w:rPr>
          <w:rFonts w:hint="eastAsia"/>
        </w:rPr>
        <w:t>研究背景与意义</w:t>
      </w:r>
      <w:bookmarkEnd w:id="10"/>
      <w:bookmarkEnd w:id="11"/>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bookmarkStart w:id="12" w:name="_Hlk32092162"/>
      <w:r w:rsidR="00632090">
        <w:rPr>
          <w:rFonts w:hint="eastAsia"/>
        </w:rPr>
        <w:t>2</w:t>
      </w:r>
      <w:r w:rsidR="00632090">
        <w:t>018</w:t>
      </w:r>
      <w:r w:rsidR="00632090">
        <w:rPr>
          <w:rFonts w:hint="eastAsia"/>
        </w:rPr>
        <w:t>年</w:t>
      </w:r>
      <w:r w:rsidR="004F084A">
        <w:rPr>
          <w:rFonts w:hint="eastAsia"/>
        </w:rPr>
        <w:t>全球</w:t>
      </w:r>
      <w:r w:rsidR="00812ECB">
        <w:rPr>
          <w:rFonts w:hint="eastAsia"/>
        </w:rPr>
        <w:t>范围内虚拟现实的</w:t>
      </w:r>
      <w:r w:rsidR="004F084A">
        <w:rPr>
          <w:rFonts w:hint="eastAsia"/>
        </w:rPr>
        <w:t>产业规模已近千亿元人民币</w:t>
      </w:r>
      <w:r w:rsidR="00632090">
        <w:t>[1]</w:t>
      </w:r>
      <w:r w:rsidR="00632090">
        <w:rPr>
          <w:rFonts w:hint="eastAsia"/>
        </w:rPr>
        <w:t>，中国的虚拟现实</w:t>
      </w:r>
      <w:r w:rsidR="00632090" w:rsidRPr="00632090">
        <w:rPr>
          <w:rFonts w:hint="eastAsia"/>
        </w:rPr>
        <w:t>市场规模</w:t>
      </w:r>
      <w:r w:rsidR="00632090">
        <w:rPr>
          <w:rFonts w:hint="eastAsia"/>
        </w:rPr>
        <w:t>也在</w:t>
      </w:r>
      <w:r w:rsidR="00632090" w:rsidRPr="00632090">
        <w:rPr>
          <w:rFonts w:hint="eastAsia"/>
        </w:rPr>
        <w:t>持续扩大</w:t>
      </w:r>
      <w:r w:rsidR="00632090">
        <w:rPr>
          <w:rFonts w:hint="eastAsia"/>
        </w:rPr>
        <w:t>，</w:t>
      </w:r>
      <w:r w:rsidR="00632090" w:rsidRPr="00632090">
        <w:rPr>
          <w:rFonts w:hint="eastAsia"/>
        </w:rPr>
        <w:t>）工业和信息化部预计到</w:t>
      </w:r>
      <w:r w:rsidR="00632090" w:rsidRPr="00632090">
        <w:rPr>
          <w:rFonts w:hint="eastAsia"/>
        </w:rPr>
        <w:t>2021</w:t>
      </w:r>
      <w:r w:rsidR="00632090" w:rsidRPr="00632090">
        <w:rPr>
          <w:rFonts w:hint="eastAsia"/>
        </w:rPr>
        <w:t>年，我国虚拟现实市场规模将达到</w:t>
      </w:r>
      <w:r w:rsidR="00632090" w:rsidRPr="00632090">
        <w:rPr>
          <w:rFonts w:hint="eastAsia"/>
        </w:rPr>
        <w:t>544.5</w:t>
      </w:r>
      <w:r w:rsidR="00632090" w:rsidRPr="00632090">
        <w:rPr>
          <w:rFonts w:hint="eastAsia"/>
        </w:rPr>
        <w:t>亿元</w:t>
      </w:r>
      <w:r w:rsidR="00632090">
        <w:rPr>
          <w:rFonts w:hint="eastAsia"/>
        </w:rPr>
        <w:t>[</w:t>
      </w:r>
      <w:r w:rsidR="00632090">
        <w:t>2]</w:t>
      </w:r>
      <w:r w:rsidR="00632090" w:rsidRPr="00632090">
        <w:rPr>
          <w:rFonts w:hint="eastAsia"/>
        </w:rPr>
        <w:t>。工信部将支持虚拟现实制造业创新中心筹备建设，促进产业</w:t>
      </w:r>
      <w:proofErr w:type="gramStart"/>
      <w:r w:rsidR="00632090" w:rsidRPr="00632090">
        <w:rPr>
          <w:rFonts w:hint="eastAsia"/>
        </w:rPr>
        <w:t>链关键</w:t>
      </w:r>
      <w:proofErr w:type="gramEnd"/>
      <w:r w:rsidR="00632090" w:rsidRPr="00632090">
        <w:rPr>
          <w:rFonts w:hint="eastAsia"/>
        </w:rPr>
        <w:t>环节提升，推动虚拟现实技术在制造、教育、文化等领域应用</w:t>
      </w:r>
      <w:r w:rsidR="004F084A">
        <w:rPr>
          <w:rFonts w:hint="eastAsia"/>
        </w:rPr>
        <w:t>。</w:t>
      </w:r>
      <w:bookmarkEnd w:id="12"/>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w:t>
      </w:r>
      <w:r w:rsidR="00852CF6">
        <w:rPr>
          <w:rFonts w:hint="eastAsia"/>
        </w:rPr>
        <w:lastRenderedPageBreak/>
        <w:t>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bookmarkStart w:id="13" w:name="_Hlk32073047"/>
      <w:bookmarkEnd w:id="8"/>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用户可以自由地转动头部，视频画面也会随着变化，如同在真实世界中一样，</w:t>
      </w:r>
      <w:r w:rsidR="00852CF6">
        <w:rPr>
          <w:rFonts w:hint="eastAsia"/>
        </w:rPr>
        <w:t>获得一种身临其境的视觉体验</w:t>
      </w:r>
      <w:r w:rsidR="00BB2AE8">
        <w:rPr>
          <w:rFonts w:hint="eastAsia"/>
        </w:rPr>
        <w:t>。</w:t>
      </w:r>
    </w:p>
    <w:p w:rsidR="006F383F" w:rsidRDefault="00B92BE6" w:rsidP="002F2963">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2F2963">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26" w:after="326"/>
      </w:pPr>
      <w:r>
        <w:t xml:space="preserve">1.2 </w:t>
      </w:r>
      <w:r w:rsidR="006103CB">
        <w:rPr>
          <w:rFonts w:hint="eastAsia"/>
        </w:rPr>
        <w:t>国内外研究现状</w:t>
      </w:r>
    </w:p>
    <w:p w:rsidR="00842D40" w:rsidRPr="00842D40" w:rsidRDefault="00842D40" w:rsidP="00842D40">
      <w:pPr>
        <w:ind w:firstLine="480"/>
      </w:pPr>
      <w:r>
        <w:rPr>
          <w:rFonts w:hint="eastAsia"/>
        </w:rPr>
        <w:lastRenderedPageBreak/>
        <w:t>全景视频一直以来都是虚拟现实领域的重点研究方向，从全景视频的拼接、投影到基于视口的自适应传输再到客户端的渲染重建。本文主要聚焦于全景视频</w:t>
      </w:r>
      <w:bookmarkStart w:id="14" w:name="_Hlk32084410"/>
      <w:bookmarkEnd w:id="13"/>
      <w:r>
        <w:rPr>
          <w:rFonts w:hint="eastAsia"/>
        </w:rPr>
        <w:t>的视口预测算法和底层物理资源调度两方面。</w:t>
      </w:r>
    </w:p>
    <w:p w:rsidR="000F0980" w:rsidRDefault="006103CB" w:rsidP="00307018">
      <w:pPr>
        <w:pStyle w:val="ae"/>
        <w:spacing w:before="326" w:after="326"/>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w:t>
      </w:r>
      <w:r w:rsidR="00926015">
        <w:rPr>
          <w:rFonts w:hint="eastAsia"/>
        </w:rPr>
        <w:lastRenderedPageBreak/>
        <w:t>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w:t>
      </w:r>
      <w:r w:rsidR="0045566F">
        <w:rPr>
          <w:rFonts w:hint="eastAsia"/>
        </w:rPr>
        <w:lastRenderedPageBreak/>
        <w:t>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26" w:after="326"/>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lastRenderedPageBreak/>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26" w:after="326"/>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w:t>
      </w:r>
      <w:r>
        <w:rPr>
          <w:rFonts w:hint="eastAsia"/>
        </w:rPr>
        <w:lastRenderedPageBreak/>
        <w:t>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26" w:after="326"/>
      </w:pPr>
      <w:r>
        <w:rPr>
          <w:rFonts w:hint="eastAsia"/>
        </w:rPr>
        <w:t>1</w:t>
      </w:r>
      <w:r>
        <w:t xml:space="preserve">.4 </w:t>
      </w:r>
      <w:r>
        <w:rPr>
          <w:rFonts w:hint="eastAsia"/>
        </w:rPr>
        <w:t>本文组织结构</w:t>
      </w:r>
    </w:p>
    <w:p w:rsidR="003C7891" w:rsidRDefault="00712121" w:rsidP="00A85257">
      <w:pPr>
        <w:ind w:firstLine="480"/>
      </w:pPr>
      <w:r>
        <w:rPr>
          <w:rFonts w:hint="eastAsia"/>
        </w:rPr>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52"/>
        <w:ind w:firstLineChars="0" w:firstLine="0"/>
      </w:pPr>
      <w:bookmarkStart w:id="15" w:name="_Hlk32085515"/>
      <w:bookmarkStart w:id="16" w:name="_Hlk32176822"/>
      <w:bookmarkEnd w:id="14"/>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26" w:after="326"/>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26" w:after="326"/>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bookmarkStart w:id="17" w:name="_Hlk32085564"/>
    <w:bookmarkEnd w:id="15"/>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135.55pt" o:ole="">
            <v:imagedata r:id="rId16" o:title=""/>
          </v:shape>
          <o:OLEObject Type="Embed" ProgID="Visio.Drawing.15" ShapeID="_x0000_i1025" DrawAspect="Content" ObjectID="_1642856857" r:id="rId17"/>
        </w:object>
      </w:r>
      <w:r>
        <w:t xml:space="preserve">        </w:t>
      </w:r>
      <w:r w:rsidR="005E5F83">
        <w:object w:dxaOrig="3841" w:dyaOrig="3631">
          <v:shape id="_x0000_i1026" type="#_x0000_t75" style="width:162.1pt;height:153.65pt" o:ole="">
            <v:imagedata r:id="rId18" o:title=""/>
          </v:shape>
          <o:OLEObject Type="Embed" ProgID="Visio.Drawing.15" ShapeID="_x0000_i1026" DrawAspect="Content" ObjectID="_1642856858" r:id="rId19"/>
        </w:object>
      </w:r>
    </w:p>
    <w:p w:rsidR="005E5F83" w:rsidRPr="005E5F83" w:rsidRDefault="005E5F83" w:rsidP="007F74DB">
      <w:pPr>
        <w:pStyle w:val="3"/>
        <w:ind w:firstLine="420"/>
      </w:pPr>
      <w:r>
        <w:rPr>
          <w:rFonts w:hint="eastAsia"/>
        </w:rPr>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bookmarkEnd w:id="17"/>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5pt;height:115.5pt" o:ole="">
            <v:imagedata r:id="rId20" o:title=""/>
          </v:shape>
          <o:OLEObject Type="Embed" ProgID="Visio.Drawing.15" ShapeID="_x0000_i1027" DrawAspect="Content" ObjectID="_1642856859" r:id="rId21"/>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lastRenderedPageBreak/>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这种投影方式在赤道部分的误差较小，越往两级误差越大。</w:t>
      </w:r>
    </w:p>
    <w:p w:rsidR="006C03D8" w:rsidRDefault="006C03D8" w:rsidP="006C03D8">
      <w:pPr>
        <w:ind w:firstLine="480"/>
        <w:jc w:val="center"/>
      </w:pPr>
      <w:r>
        <w:object w:dxaOrig="7550" w:dyaOrig="2991">
          <v:shape id="_x0000_i1028" type="#_x0000_t75" style="width:377.35pt;height:149.4pt" o:ole="">
            <v:imagedata r:id="rId22" o:title=""/>
          </v:shape>
          <o:OLEObject Type="Embed" ProgID="Visio.Drawing.15" ShapeID="_x0000_i1028" DrawAspect="Content" ObjectID="_1642856860" r:id="rId23"/>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990A54"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5D33B5" w:rsidRDefault="005D33B5" w:rsidP="00A85257">
      <w:pPr>
        <w:ind w:firstLine="480"/>
        <w:jc w:val="center"/>
        <w:rPr>
          <w:highlight w:val="yellow"/>
        </w:rPr>
      </w:pPr>
    </w:p>
    <w:p w:rsidR="00B74324" w:rsidRDefault="00B74324" w:rsidP="00A85257">
      <w:pPr>
        <w:ind w:firstLine="480"/>
        <w:jc w:val="center"/>
      </w:pPr>
      <w:r w:rsidRPr="003E0278">
        <w:rPr>
          <w:rFonts w:hint="eastAsia"/>
          <w:highlight w:val="yellow"/>
        </w:rPr>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8pt;height:89.7pt" o:ole="">
            <v:imagedata r:id="rId24" o:title=""/>
          </v:shape>
          <o:OLEObject Type="Embed" ProgID="Visio.Drawing.15" ShapeID="_x0000_i1029" DrawAspect="Content" ObjectID="_1642856861" r:id="rId25"/>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26" w:after="326"/>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w:t>
      </w:r>
      <w:r>
        <w:rPr>
          <w:rFonts w:hint="eastAsia"/>
        </w:rPr>
        <w:lastRenderedPageBreak/>
        <w:t>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990A54"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990A54"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990A54"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990A54"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990A54"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lastRenderedPageBreak/>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sidRPr="004C0812">
        <w:rPr>
          <w:rFonts w:hint="eastAsia"/>
          <w:highlight w:val="yellow"/>
        </w:rPr>
        <w:t>多层感知机（</w:t>
      </w:r>
      <w:r w:rsidRPr="004C0812">
        <w:rPr>
          <w:highlight w:val="yellow"/>
        </w:rPr>
        <w:t>Multilayer P</w:t>
      </w:r>
      <w:r>
        <w:t>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5pt;height:154.8pt" o:ole="">
            <v:imagedata r:id="rId26" o:title=""/>
          </v:shape>
          <o:OLEObject Type="Embed" ProgID="Visio.Drawing.15" ShapeID="_x0000_i1030" DrawAspect="Content" ObjectID="_1642856862" r:id="rId27"/>
        </w:object>
      </w:r>
      <w:r>
        <w:t xml:space="preserve">      </w:t>
      </w:r>
      <w:r w:rsidR="007D557A" w:rsidRPr="007D557A">
        <w:t xml:space="preserve"> </w:t>
      </w:r>
      <w:r>
        <w:object w:dxaOrig="4261" w:dyaOrig="3191">
          <v:shape id="_x0000_i1031" type="#_x0000_t75" style="width:157.1pt;height:149pt" o:ole="">
            <v:imagedata r:id="rId28" o:title="" croptop="-7890f" cropbottom="-8934f"/>
          </v:shape>
          <o:OLEObject Type="Embed" ProgID="Visio.Drawing.15" ShapeID="_x0000_i1031" DrawAspect="Content" ObjectID="_1642856863" r:id="rId29"/>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lastRenderedPageBreak/>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3.85pt;height:113.2pt" o:ole="">
            <v:imagedata r:id="rId30" o:title=""/>
          </v:shape>
          <o:OLEObject Type="Embed" ProgID="Visio.Drawing.15" ShapeID="_x0000_i1032" DrawAspect="Content" ObjectID="_1642856864" r:id="rId31"/>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26" w:after="326"/>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26" w:after="326"/>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bookmarkStart w:id="18" w:name="_Hlk32180436"/>
      <w:bookmarkStart w:id="19" w:name="_Hlk32184090"/>
      <w:r>
        <w:rPr>
          <w:rFonts w:hint="eastAsia"/>
        </w:rPr>
        <w:lastRenderedPageBreak/>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bookmarkStart w:id="20" w:name="_Hlk32181970"/>
      <w:bookmarkEnd w:id="18"/>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bookmarkEnd w:id="19"/>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32">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p>
    <w:p w:rsidR="00E045F3" w:rsidRDefault="00FA0D00" w:rsidP="00E045F3">
      <w:pPr>
        <w:pStyle w:val="3"/>
        <w:ind w:firstLine="420"/>
      </w:pPr>
      <w:r w:rsidRPr="00E045F3">
        <w:rPr>
          <w:rFonts w:hint="eastAsia"/>
          <w:noProof/>
        </w:rPr>
        <w:lastRenderedPageBreak/>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33">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noProof/>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34"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35">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 xml:space="preserve">b) </w:t>
      </w:r>
      <w:r>
        <w:rPr>
          <w:rFonts w:hint="eastAsia"/>
        </w:rPr>
        <w:t>第二类全景视频的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且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bookmarkEnd w:id="20"/>
    <w:p w:rsidR="009A1ACE" w:rsidRDefault="009A1ACE" w:rsidP="00BA3769">
      <w:pPr>
        <w:pStyle w:val="ae"/>
        <w:spacing w:before="326" w:after="326"/>
      </w:pPr>
      <w:r>
        <w:rPr>
          <w:rFonts w:hint="eastAsia"/>
        </w:rPr>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lastRenderedPageBreak/>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990A54"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990A54"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990A54"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990A54"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pt;height:8.85pt" o:ole="">
                <v:imagedata r:id="rId36" o:title=""/>
              </v:shape>
              <o:OLEObject Type="Embed" ProgID="Equation.DSMT4" ShapeID="_x0000_i1033" DrawAspect="Content" ObjectID="_1642856865" r:id="rId37"/>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pt;height:8.85pt" o:ole="">
                <v:imagedata r:id="rId38" o:title=""/>
              </v:shape>
              <o:OLEObject Type="Embed" ProgID="Equation.DSMT4" ShapeID="_x0000_i1034" DrawAspect="Content" ObjectID="_1642856866" r:id="rId39"/>
            </w:object>
          </m:r>
          <m:r>
            <w:rPr>
              <w:rFonts w:ascii="Cambria Math"/>
            </w:rPr>
            <m:t>u</m:t>
          </m:r>
        </m:oMath>
      </m:oMathPara>
    </w:p>
    <w:p w:rsidR="00107B62" w:rsidRPr="009C690D" w:rsidRDefault="00990A54"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pt;height:8.85pt" o:ole="">
                <v:imagedata r:id="rId40" o:title=""/>
              </v:shape>
              <o:OLEObject Type="Embed" ProgID="Equation.DSMT4" ShapeID="_x0000_i1035" DrawAspect="Content" ObjectID="_1642856867" r:id="rId41"/>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26" w:after="326"/>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w:t>
      </w:r>
      <w:r w:rsidR="0065519D">
        <w:rPr>
          <w:rFonts w:hint="eastAsia"/>
        </w:rPr>
        <w:lastRenderedPageBreak/>
        <w:t>下所示：</w:t>
      </w:r>
    </w:p>
    <w:p w:rsidR="00717733" w:rsidRDefault="00717733" w:rsidP="00717733">
      <w:pPr>
        <w:ind w:firstLineChars="0" w:firstLine="0"/>
        <w:jc w:val="center"/>
      </w:pPr>
      <w:r>
        <w:object w:dxaOrig="6841" w:dyaOrig="2371">
          <v:shape id="_x0000_i1036" type="#_x0000_t75" style="width:341.9pt;height:118.6pt" o:ole="">
            <v:imagedata r:id="rId42" o:title=""/>
          </v:shape>
          <o:OLEObject Type="Embed" ProgID="Visio.Drawing.15" ShapeID="_x0000_i1036" DrawAspect="Content" ObjectID="_1642856868" r:id="rId43"/>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lastRenderedPageBreak/>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44">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45">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6">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7">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p>
    <w:p w:rsidR="005C666E" w:rsidRPr="005C666E" w:rsidRDefault="0051720B" w:rsidP="00B1104C">
      <w:pPr>
        <w:pStyle w:val="3"/>
        <w:ind w:firstLine="420"/>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21"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21"/>
    </w:p>
    <w:p w:rsidR="002A5448" w:rsidRDefault="00B36014" w:rsidP="00B1104C">
      <w:pPr>
        <w:ind w:firstLine="480"/>
      </w:pPr>
      <w:r>
        <w:rPr>
          <w:rFonts w:hint="eastAsia"/>
        </w:rPr>
        <w:t>根据上述分析</w:t>
      </w:r>
      <w:r w:rsidR="00B1104C">
        <w:rPr>
          <w:rFonts w:hint="eastAsia"/>
        </w:rPr>
        <w:t>，</w:t>
      </w:r>
      <w:r>
        <w:rPr>
          <w:rFonts w:hint="eastAsia"/>
        </w:rPr>
        <w:t>我们认为</w:t>
      </w:r>
      <w:r w:rsidR="00476380">
        <w:rPr>
          <w:rFonts w:hint="eastAsia"/>
        </w:rPr>
        <w:t>无论是</w:t>
      </w:r>
      <w:r>
        <w:rPr>
          <w:rFonts w:hint="eastAsia"/>
        </w:rPr>
        <w:t>有一个还是多个感兴趣区域的全景视频，</w:t>
      </w:r>
      <w:r w:rsidR="00B1104C">
        <w:rPr>
          <w:rFonts w:hint="eastAsia"/>
        </w:rPr>
        <w:t>其他用户的经纬度数据对当前用户的经纬度数据</w:t>
      </w:r>
      <w:r>
        <w:rPr>
          <w:rFonts w:hint="eastAsia"/>
        </w:rPr>
        <w:t>都</w:t>
      </w:r>
      <w:r w:rsidR="00B1104C">
        <w:rPr>
          <w:rFonts w:hint="eastAsia"/>
        </w:rPr>
        <w:t>有着一定的参考价值。</w:t>
      </w:r>
      <w:r>
        <w:rPr>
          <w:rFonts w:hint="eastAsia"/>
        </w:rPr>
        <w:t>因此，我们提出一种结合其他用户视口数据的预测算法。</w:t>
      </w:r>
    </w:p>
    <w:p w:rsidR="00D636EE"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416725">
        <w:rPr>
          <w:rFonts w:hint="eastAsia"/>
        </w:rPr>
        <w:t>记第</w:t>
      </w:r>
      <w:proofErr w:type="spellStart"/>
      <w:r w:rsidR="00416725">
        <w:rPr>
          <w:rFonts w:hint="eastAsia"/>
        </w:rPr>
        <w:t>i</w:t>
      </w:r>
      <w:proofErr w:type="spellEnd"/>
      <w:r w:rsidR="00416725">
        <w:rPr>
          <w:rFonts w:hint="eastAsia"/>
        </w:rPr>
        <w:t>行</w:t>
      </w:r>
      <w:r w:rsidR="00416725">
        <w:rPr>
          <w:rFonts w:hint="eastAsia"/>
        </w:rPr>
        <w:t>j</w:t>
      </w:r>
      <w:r w:rsidR="00416725">
        <w:rPr>
          <w:rFonts w:hint="eastAsia"/>
        </w:rPr>
        <w:t>列的</w:t>
      </w:r>
      <w:r w:rsidR="00416725">
        <w:rPr>
          <w:rFonts w:hint="eastAsia"/>
        </w:rPr>
        <w:t>t</w:t>
      </w:r>
      <w:r w:rsidR="00416725">
        <w:t>ile</w:t>
      </w:r>
      <w:r w:rsidR="00416725">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16725">
        <w:rPr>
          <w:rFonts w:hint="eastAsia"/>
        </w:rPr>
        <w:t>，初始值设为</w:t>
      </w:r>
      <w:r w:rsidR="00416725">
        <w:rPr>
          <w:rFonts w:hint="eastAsia"/>
        </w:rPr>
        <w:t>0</w:t>
      </w:r>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w:t>
      </w:r>
      <w:r w:rsidR="00416725">
        <w:rPr>
          <w:rFonts w:hint="eastAsia"/>
        </w:rPr>
        <w:t>这些区域</w:t>
      </w:r>
      <w:r w:rsidR="00F92581">
        <w:rPr>
          <w:rFonts w:hint="eastAsia"/>
        </w:rPr>
        <w:t>每块</w:t>
      </w:r>
      <w:r w:rsidR="00F92581">
        <w:rPr>
          <w:rFonts w:hint="eastAsia"/>
        </w:rPr>
        <w:t>t</w:t>
      </w:r>
      <w:r w:rsidR="00F92581">
        <w:t>ile</w:t>
      </w:r>
      <w:r w:rsidR="00F92581">
        <w:rPr>
          <w:rFonts w:hint="eastAsia"/>
        </w:rPr>
        <w:t>的观看</w:t>
      </w:r>
      <w:r w:rsidR="00D742EA">
        <w:rPr>
          <w:rFonts w:hint="eastAsia"/>
        </w:rPr>
        <w:t>次数</w:t>
      </w:r>
      <w:r w:rsidR="00F92581">
        <w:rPr>
          <w:rFonts w:hint="eastAsia"/>
        </w:rPr>
        <w:t>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w:t>
      </w:r>
      <w:r w:rsidR="00D742EA">
        <w:rPr>
          <w:rFonts w:hint="eastAsia"/>
        </w:rPr>
        <w:t>次数</w:t>
      </w:r>
      <w:r w:rsidR="00476380">
        <w:rPr>
          <w:rFonts w:hint="eastAsia"/>
        </w:rPr>
        <w:t>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D636EE">
        <w:rPr>
          <w:rFonts w:hint="eastAsia"/>
        </w:rPr>
        <w:t>，</w:t>
      </w:r>
      <w:r w:rsidR="00D742EA">
        <w:rPr>
          <w:rFonts w:hint="eastAsia"/>
        </w:rPr>
        <w:t>最后，每个</w:t>
      </w:r>
      <w:r w:rsidR="00D742EA">
        <w:t>tile</w:t>
      </w:r>
      <w:r w:rsidR="00D742EA">
        <w:rPr>
          <w:rFonts w:hint="eastAsia"/>
        </w:rPr>
        <w:t>的观看次数即为两者之和</w:t>
      </w:r>
      <w:r w:rsidR="00D636EE">
        <w:rPr>
          <w:rFonts w:hint="eastAsia"/>
        </w:rPr>
        <w:t>，计算公式如下：</w:t>
      </w:r>
    </w:p>
    <w:p w:rsidR="00D636EE" w:rsidRDefault="00990A54" w:rsidP="00B1104C">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D636EE" w:rsidRDefault="00377F84" w:rsidP="00B1104C">
      <w:pPr>
        <w:ind w:firstLine="480"/>
      </w:pPr>
      <w:r>
        <w:rPr>
          <w:rFonts w:hint="eastAsia"/>
        </w:rPr>
        <w:t>其中，</w:t>
      </w:r>
      <m:oMath>
        <m:r>
          <w:rPr>
            <w:rFonts w:ascii="Cambria Math" w:hAnsi="Cambria Math"/>
          </w:rPr>
          <m:t>α</m:t>
        </m:r>
      </m:oMath>
      <w:r>
        <w:rPr>
          <w:rFonts w:hint="eastAsia"/>
        </w:rPr>
        <w:t>取</w:t>
      </w:r>
      <w:r w:rsidR="00B36014">
        <w:rPr>
          <w:rFonts w:hint="eastAsia"/>
        </w:rPr>
        <w:t>值</w:t>
      </w:r>
      <w:r>
        <w:rPr>
          <w:rFonts w:hint="eastAsia"/>
        </w:rPr>
        <w:t>0</w:t>
      </w:r>
      <w:r>
        <w:rPr>
          <w:rFonts w:hint="eastAsia"/>
        </w:rPr>
        <w:t>或</w:t>
      </w:r>
      <w:r>
        <w:rPr>
          <w:rFonts w:hint="eastAsia"/>
        </w:rPr>
        <w:t>1</w:t>
      </w:r>
      <w:r>
        <w:rPr>
          <w:rFonts w:hint="eastAsia"/>
        </w:rPr>
        <w:t>，表示</w:t>
      </w:r>
      <w:r w:rsidR="00B36014">
        <w:rPr>
          <w:rFonts w:hint="eastAsia"/>
        </w:rPr>
        <w:t>根据</w:t>
      </w:r>
      <w:r w:rsidR="00B36014">
        <w:t>LSTM</w:t>
      </w:r>
      <w:r w:rsidR="00B36014">
        <w:rPr>
          <w:rFonts w:hint="eastAsia"/>
        </w:rPr>
        <w:t>模型</w:t>
      </w:r>
      <w:r>
        <w:rPr>
          <w:rFonts w:hint="eastAsia"/>
        </w:rPr>
        <w:t>预测</w:t>
      </w:r>
      <w:r w:rsidR="00B36014">
        <w:rPr>
          <w:rFonts w:hint="eastAsia"/>
        </w:rPr>
        <w:t>出来的</w:t>
      </w:r>
      <w:r>
        <w:rPr>
          <w:rFonts w:hint="eastAsia"/>
        </w:rPr>
        <w:t>区域是否覆盖该</w:t>
      </w:r>
      <w:r>
        <w:rPr>
          <w:rFonts w:hint="eastAsia"/>
        </w:rPr>
        <w:t>t</w:t>
      </w:r>
      <w:r>
        <w:t>ile</w:t>
      </w:r>
      <w:r>
        <w:rPr>
          <w:rFonts w:hint="eastAsia"/>
        </w:rPr>
        <w:t>，</w:t>
      </w:r>
      <w:r>
        <w:t>n</w:t>
      </w:r>
      <w:r>
        <w:rPr>
          <w:rFonts w:hint="eastAsia"/>
        </w:rPr>
        <w:t>为视口</w:t>
      </w:r>
      <w:r w:rsidR="00B36014">
        <w:rPr>
          <w:rFonts w:hint="eastAsia"/>
        </w:rPr>
        <w:t>区域</w:t>
      </w:r>
      <w:r>
        <w:rPr>
          <w:rFonts w:hint="eastAsia"/>
        </w:rPr>
        <w:t>覆盖该</w:t>
      </w:r>
      <w:r>
        <w:t>tile</w:t>
      </w:r>
      <w:r>
        <w:rPr>
          <w:rFonts w:hint="eastAsia"/>
        </w:rPr>
        <w:t>的</w:t>
      </w:r>
      <w:r w:rsidR="00D636EE">
        <w:rPr>
          <w:rFonts w:hint="eastAsia"/>
        </w:rPr>
        <w:t>其他</w:t>
      </w:r>
      <w:r>
        <w:rPr>
          <w:rFonts w:hint="eastAsia"/>
        </w:rPr>
        <w:t>用户的个数</w:t>
      </w:r>
      <w:r w:rsidR="00D636EE">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636EE">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E20D2E">
        <w:rPr>
          <w:rFonts w:hint="eastAsia"/>
        </w:rPr>
        <w:t>取值</w:t>
      </w:r>
      <w:r w:rsidR="00D636EE">
        <w:rPr>
          <w:rFonts w:hint="eastAsia"/>
        </w:rPr>
        <w:t>的</w:t>
      </w:r>
      <w:r w:rsidR="00E20D2E">
        <w:rPr>
          <w:rFonts w:hint="eastAsia"/>
        </w:rPr>
        <w:t>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sidR="00E20D2E">
        <w:rPr>
          <w:rFonts w:hint="eastAsia"/>
        </w:rPr>
        <w:t>，即我们认为最终预测的视口区域由</w:t>
      </w:r>
      <w:r w:rsidR="00E20D2E">
        <w:rPr>
          <w:rFonts w:hint="eastAsia"/>
        </w:rPr>
        <w:t>L</w:t>
      </w:r>
      <w:r w:rsidR="00E20D2E">
        <w:t>STM</w:t>
      </w:r>
      <w:r w:rsidR="00E20D2E">
        <w:rPr>
          <w:rFonts w:hint="eastAsia"/>
        </w:rPr>
        <w:t>模型预测出来的视口区域和其他用户的视口区域以相同的重要性共同确定。考虑到</w:t>
      </w:r>
      <w:r w:rsidR="00E20D2E">
        <w:rPr>
          <w:rFonts w:hint="eastAsia"/>
        </w:rPr>
        <w:t>L</w:t>
      </w:r>
      <w:r w:rsidR="00E20D2E">
        <w:t>STM</w:t>
      </w:r>
      <w:r w:rsidR="00E20D2E">
        <w:rPr>
          <w:rFonts w:hint="eastAsia"/>
        </w:rPr>
        <w:t>预测出来的视口数据的准确度会随着预测时间</w:t>
      </w:r>
      <m:oMath>
        <m:r>
          <w:rPr>
            <w:rFonts w:ascii="Cambria Math" w:hAnsi="Cambria Math"/>
          </w:rPr>
          <m:t>pw</m:t>
        </m:r>
      </m:oMath>
      <w:r w:rsidR="002126B0">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71210">
        <w:rPr>
          <w:rFonts w:hint="eastAsia"/>
        </w:rPr>
        <w:t>的取值也应该随着</w:t>
      </w:r>
      <m:oMath>
        <m:r>
          <w:rPr>
            <w:rFonts w:ascii="Cambria Math" w:hAnsi="Cambria Math"/>
          </w:rPr>
          <m:t>pw</m:t>
        </m:r>
      </m:oMath>
      <w:r w:rsidR="00C71210">
        <w:rPr>
          <w:rFonts w:hint="eastAsia"/>
        </w:rPr>
        <w:t>的变化而变化</w:t>
      </w:r>
      <w:r w:rsidR="002126B0">
        <w:rPr>
          <w:rFonts w:hint="eastAsia"/>
        </w:rPr>
        <w:t>，为了减小后续计算的复杂度，</w:t>
      </w:r>
      <w:r w:rsidR="00C71210">
        <w:rPr>
          <w:rFonts w:hint="eastAsia"/>
        </w:rPr>
        <w:t>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126B0">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2126B0">
        <w:rPr>
          <w:rFonts w:hint="eastAsia"/>
        </w:rPr>
        <w:t>的计算公式如下：</w:t>
      </w:r>
    </w:p>
    <w:p w:rsidR="002126B0" w:rsidRPr="002126B0" w:rsidRDefault="00990A54"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2126B0" w:rsidRPr="00D636EE" w:rsidRDefault="00990A54"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BE1034" w:rsidRPr="00883DD8" w:rsidRDefault="00BE1034" w:rsidP="00B1104C">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w:t>
      </w:r>
      <w:r w:rsidR="00883DD8">
        <w:rPr>
          <w:rFonts w:hint="eastAsia"/>
        </w:rPr>
        <w:t>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3DD8">
        <w:rPr>
          <w:rFonts w:hint="eastAsia"/>
        </w:rPr>
        <w:t>的取值进行调整以</w:t>
      </w:r>
      <w:r w:rsidR="00C71210">
        <w:rPr>
          <w:rFonts w:hint="eastAsia"/>
        </w:rPr>
        <w:t>提高</w:t>
      </w:r>
      <w:r w:rsidR="00883DD8">
        <w:rPr>
          <w:rFonts w:hint="eastAsia"/>
        </w:rPr>
        <w:t>预测准确度，</w:t>
      </w:r>
      <m:oMath>
        <m:r>
          <w:rPr>
            <w:rFonts w:ascii="Cambria Math" w:hAnsi="Cambria Math"/>
          </w:rPr>
          <m:t>[∙]</m:t>
        </m:r>
      </m:oMath>
      <w:r w:rsidR="00883DD8">
        <w:rPr>
          <w:rFonts w:hint="eastAsia"/>
        </w:rPr>
        <w:t>为向下取整函数。</w:t>
      </w:r>
    </w:p>
    <w:p w:rsidR="00476380" w:rsidRDefault="00EA270B" w:rsidP="00D742EA">
      <w:pPr>
        <w:ind w:firstLineChars="0" w:firstLine="0"/>
        <w:jc w:val="center"/>
      </w:pPr>
      <w:r>
        <w:object w:dxaOrig="7430" w:dyaOrig="3961">
          <v:shape id="_x0000_i1037" type="#_x0000_t75" style="width:245.65pt;height:130.9pt" o:ole="">
            <v:imagedata r:id="rId48" o:title=""/>
          </v:shape>
          <o:OLEObject Type="Embed" ProgID="Visio.Drawing.15" ShapeID="_x0000_i1037" DrawAspect="Content" ObjectID="_1642856869" r:id="rId49"/>
        </w:object>
      </w:r>
    </w:p>
    <w:p w:rsidR="00D742EA" w:rsidRDefault="00416725" w:rsidP="00416725">
      <w:pPr>
        <w:pStyle w:val="3"/>
        <w:ind w:firstLine="420"/>
      </w:pPr>
      <w:r>
        <w:rPr>
          <w:rFonts w:hint="eastAsia"/>
        </w:rPr>
        <w:t>图</w:t>
      </w:r>
      <w:r>
        <w:rPr>
          <w:rFonts w:hint="eastAsia"/>
        </w:rPr>
        <w:t xml:space="preserve"> </w:t>
      </w:r>
      <w:r>
        <w:t>tile</w:t>
      </w:r>
      <w:r>
        <w:rPr>
          <w:rFonts w:hint="eastAsia"/>
        </w:rPr>
        <w:t>观看次数示意图</w:t>
      </w:r>
    </w:p>
    <w:p w:rsidR="00883DD8" w:rsidRPr="00883DD8" w:rsidRDefault="00883DD8" w:rsidP="00883DD8">
      <w:pPr>
        <w:ind w:firstLine="480"/>
      </w:pPr>
      <w:r>
        <w:rPr>
          <w:rFonts w:hint="eastAsia"/>
        </w:rPr>
        <w:t>图</w:t>
      </w:r>
      <w:r>
        <w:rPr>
          <w:rFonts w:hint="eastAsia"/>
        </w:rPr>
        <w:t xml:space="preserve"> </w:t>
      </w:r>
      <w:r>
        <w:rPr>
          <w:rFonts w:hint="eastAsia"/>
        </w:rPr>
        <w:t>为</w:t>
      </w:r>
      <w:r w:rsidR="00C71210">
        <w:rPr>
          <w:rFonts w:hint="eastAsia"/>
        </w:rPr>
        <w:t>一帧视频的</w:t>
      </w:r>
      <w:r>
        <w:rPr>
          <w:rFonts w:hint="eastAsia"/>
        </w:rPr>
        <w:t>观看次数示意图，假设视频</w:t>
      </w:r>
      <w:proofErr w:type="gramStart"/>
      <w:r>
        <w:rPr>
          <w:rFonts w:hint="eastAsia"/>
        </w:rPr>
        <w:t>帧</w:t>
      </w:r>
      <w:proofErr w:type="gramEnd"/>
      <w:r>
        <w:rPr>
          <w:rFonts w:hint="eastAsia"/>
        </w:rPr>
        <w:t>划分为</w:t>
      </w:r>
      <w:r>
        <w:rPr>
          <w:rFonts w:hint="eastAsia"/>
        </w:rPr>
        <w:t>1</w:t>
      </w:r>
      <w:r>
        <w:t>6*8</w:t>
      </w:r>
      <w:r>
        <w:rPr>
          <w:rFonts w:hint="eastAsia"/>
        </w:rPr>
        <w:t>块</w:t>
      </w:r>
      <w:r>
        <w:rPr>
          <w:rFonts w:hint="eastAsia"/>
        </w:rPr>
        <w:t>t</w:t>
      </w:r>
      <w:r>
        <w:t>ile</w:t>
      </w:r>
      <w:r>
        <w:rPr>
          <w:rFonts w:hint="eastAsia"/>
        </w:rPr>
        <w:t>，</w:t>
      </w:r>
      <w:r w:rsidR="00C71210">
        <w:rPr>
          <w:rFonts w:hint="eastAsia"/>
        </w:rPr>
        <w:t>则</w:t>
      </w:r>
      <w:r>
        <w:rPr>
          <w:rFonts w:hint="eastAsia"/>
        </w:rPr>
        <w:t>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w:t>
      </w:r>
      <w:r w:rsidR="00C71210">
        <w:rPr>
          <w:rFonts w:hint="eastAsia"/>
        </w:rPr>
        <w:t>我们</w:t>
      </w:r>
      <w:r>
        <w:rPr>
          <w:rFonts w:hint="eastAsia"/>
        </w:rPr>
        <w:t>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91223C" w:rsidRDefault="0091223C" w:rsidP="00BA3769">
      <w:pPr>
        <w:pStyle w:val="ac"/>
        <w:spacing w:before="326" w:after="326"/>
      </w:pPr>
      <w:r>
        <w:rPr>
          <w:rFonts w:hint="eastAsia"/>
        </w:rPr>
        <w:t xml:space="preserve">2.3 </w:t>
      </w:r>
      <w:r>
        <w:rPr>
          <w:rFonts w:hint="eastAsia"/>
        </w:rPr>
        <w:t>实验结果分析</w:t>
      </w:r>
    </w:p>
    <w:p w:rsidR="009A1ACE" w:rsidRDefault="00646D64" w:rsidP="00646D64">
      <w:pPr>
        <w:ind w:firstLine="480"/>
      </w:pPr>
      <w:r>
        <w:rPr>
          <w:rFonts w:hint="eastAsia"/>
        </w:rPr>
        <w:t>本节</w:t>
      </w:r>
      <w:r w:rsidR="00C70336">
        <w:rPr>
          <w:rFonts w:hint="eastAsia"/>
        </w:rPr>
        <w:t>介绍视口预测实验的结果和分析，首先介绍衡量预测算法准确度的评价指标，然后对比基于</w:t>
      </w:r>
      <w:r w:rsidR="00C70336">
        <w:rPr>
          <w:rFonts w:hint="eastAsia"/>
        </w:rPr>
        <w:t>L</w:t>
      </w:r>
      <w:r w:rsidR="00C70336">
        <w:t>STM</w:t>
      </w:r>
      <w:r w:rsidR="00C70336">
        <w:rPr>
          <w:rFonts w:hint="eastAsia"/>
        </w:rPr>
        <w:t>模型的预测算法与其他基准算法在不同评价指标下的预测准确度。</w:t>
      </w:r>
    </w:p>
    <w:p w:rsidR="00646D64" w:rsidRDefault="00646D64" w:rsidP="00646D64">
      <w:pPr>
        <w:pStyle w:val="ae"/>
        <w:spacing w:before="326" w:after="326"/>
      </w:pPr>
      <w:r>
        <w:t xml:space="preserve">2.3.1 </w:t>
      </w:r>
      <w:r>
        <w:rPr>
          <w:rFonts w:hint="eastAsia"/>
        </w:rPr>
        <w:t>评价指标</w:t>
      </w:r>
    </w:p>
    <w:p w:rsidR="00646D64" w:rsidRDefault="00C70336" w:rsidP="00646D64">
      <w:pPr>
        <w:ind w:firstLineChars="0" w:firstLine="0"/>
      </w:pPr>
      <w:r>
        <w:tab/>
      </w:r>
      <w:r>
        <w:rPr>
          <w:rFonts w:hint="eastAsia"/>
        </w:rPr>
        <w:t>为了对比我们提出的算法与其他基准算法的预测准确度，本节</w:t>
      </w:r>
      <w:r w:rsidR="00D80411">
        <w:rPr>
          <w:rFonts w:hint="eastAsia"/>
        </w:rPr>
        <w:t>使用</w:t>
      </w:r>
      <w:r>
        <w:rPr>
          <w:rFonts w:hint="eastAsia"/>
        </w:rPr>
        <w:t>两种评价指标，</w:t>
      </w:r>
      <w:r w:rsidR="00D80411">
        <w:rPr>
          <w:rFonts w:hint="eastAsia"/>
        </w:rPr>
        <w:t>经纬度绝对差值和</w:t>
      </w:r>
      <w:r w:rsidR="00D80411">
        <w:rPr>
          <w:rFonts w:hint="eastAsia"/>
        </w:rPr>
        <w:t>t</w:t>
      </w:r>
      <w:r w:rsidR="00D80411">
        <w:t>ile</w:t>
      </w:r>
      <w:r w:rsidR="00D80411">
        <w:rPr>
          <w:rFonts w:hint="eastAsia"/>
        </w:rPr>
        <w:t>重叠比。</w:t>
      </w:r>
    </w:p>
    <w:p w:rsidR="00D80411" w:rsidRDefault="00D80411" w:rsidP="00646D64">
      <w:pPr>
        <w:ind w:firstLineChars="0" w:firstLine="0"/>
      </w:pPr>
      <w:r>
        <w:tab/>
      </w:r>
      <w:r>
        <w:rPr>
          <w:rFonts w:hint="eastAsia"/>
        </w:rPr>
        <w:t>（</w:t>
      </w:r>
      <w:r>
        <w:rPr>
          <w:rFonts w:hint="eastAsia"/>
        </w:rPr>
        <w:t>1</w:t>
      </w:r>
      <w:r>
        <w:rPr>
          <w:rFonts w:hint="eastAsia"/>
        </w:rPr>
        <w:t>）经纬度绝对差值</w:t>
      </w:r>
    </w:p>
    <w:p w:rsidR="00D80411" w:rsidRDefault="00D80411" w:rsidP="00646D64">
      <w:pPr>
        <w:ind w:firstLineChars="0" w:firstLine="0"/>
      </w:pPr>
      <w:r>
        <w:tab/>
      </w:r>
      <w:r>
        <w:rPr>
          <w:rFonts w:hint="eastAsia"/>
        </w:rPr>
        <w:t>为了衡量</w:t>
      </w:r>
      <w:r>
        <w:rPr>
          <w:rFonts w:hint="eastAsia"/>
        </w:rPr>
        <w:t>L</w:t>
      </w:r>
      <w:r>
        <w:t>STM</w:t>
      </w:r>
      <w:r>
        <w:rPr>
          <w:rFonts w:hint="eastAsia"/>
        </w:rPr>
        <w:t>模型的预测准确度，我们使用</w:t>
      </w:r>
      <w:r w:rsidR="00EF7C5B">
        <w:rPr>
          <w:rFonts w:hint="eastAsia"/>
        </w:rPr>
        <w:t>同一时刻</w:t>
      </w:r>
      <w:r>
        <w:rPr>
          <w:rFonts w:hint="eastAsia"/>
        </w:rPr>
        <w:t>真实的经纬度与预测的经纬度的绝对差值</w:t>
      </w:r>
      <w:r w:rsidR="00EF7C5B">
        <w:rPr>
          <w:rFonts w:hint="eastAsia"/>
        </w:rPr>
        <w:t>来代表预测误差，由于全景视频的特性，到在经度上，</w:t>
      </w:r>
      <w:r w:rsidR="00EF7C5B">
        <w:rPr>
          <w:rFonts w:hint="eastAsia"/>
        </w:rPr>
        <w:t>-150</w:t>
      </w:r>
      <w:r w:rsidR="00EF7C5B">
        <w:rPr>
          <w:rFonts w:hint="eastAsia"/>
        </w:rPr>
        <w:t>度和</w:t>
      </w:r>
      <w:r w:rsidR="00EF7C5B">
        <w:rPr>
          <w:rFonts w:hint="eastAsia"/>
        </w:rPr>
        <w:t>150</w:t>
      </w:r>
      <w:r w:rsidR="00EF7C5B">
        <w:rPr>
          <w:rFonts w:hint="eastAsia"/>
        </w:rPr>
        <w:t>度直接取差值为</w:t>
      </w:r>
      <w:r w:rsidR="00EF7C5B">
        <w:rPr>
          <w:rFonts w:hint="eastAsia"/>
        </w:rPr>
        <w:t>300</w:t>
      </w:r>
      <w:r w:rsidR="00EF7C5B">
        <w:rPr>
          <w:rFonts w:hint="eastAsia"/>
        </w:rPr>
        <w:t>度，但实际两者只差了</w:t>
      </w:r>
      <w:r w:rsidR="00EF7C5B">
        <w:rPr>
          <w:rFonts w:hint="eastAsia"/>
        </w:rPr>
        <w:t>60</w:t>
      </w:r>
      <w:r w:rsidR="00EF7C5B">
        <w:rPr>
          <w:rFonts w:hint="eastAsia"/>
        </w:rPr>
        <w:t>度，因此，我们使用文献</w:t>
      </w:r>
      <w:r w:rsidR="00EF7C5B">
        <w:rPr>
          <w:rFonts w:hint="eastAsia"/>
        </w:rPr>
        <w:t>[</w:t>
      </w:r>
      <w:r w:rsidR="00EF7C5B">
        <w:t>]</w:t>
      </w:r>
      <w:r w:rsidR="00EF7C5B">
        <w:rPr>
          <w:rFonts w:hint="eastAsia"/>
        </w:rPr>
        <w:t>中定义的角度差值的计算方式，公式如下：</w:t>
      </w:r>
    </w:p>
    <w:p w:rsidR="00EF7C5B" w:rsidRPr="00EF7C5B" w:rsidRDefault="00EF7C5B" w:rsidP="00646D64">
      <w:pPr>
        <w:ind w:firstLineChars="0" w:firstLine="0"/>
        <w:rPr>
          <w:i/>
        </w:rPr>
      </w:pPr>
      <m:oMathPara>
        <m:oMath>
          <m:r>
            <w:rPr>
              <w:rFonts w:ascii="Cambria Math" w:hAnsi="Cambria Math"/>
            </w:rPr>
            <w:lastRenderedPageBreak/>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+180°,360°</m:t>
              </m:r>
            </m:e>
          </m:d>
          <m:r>
            <w:rPr>
              <w:rFonts w:ascii="Cambria Math" w:hAnsi="Cambria Math"/>
            </w:rPr>
            <m:t>-180°</m:t>
          </m:r>
        </m:oMath>
      </m:oMathPara>
    </w:p>
    <w:p w:rsidR="00EF7C5B" w:rsidRPr="00EF7C5B" w:rsidRDefault="00EF7C5B" w:rsidP="00646D64">
      <w:pPr>
        <w:ind w:firstLineChars="0" w:firstLine="0"/>
        <w:rPr>
          <w:i/>
        </w:rPr>
      </w:pPr>
      <w:r>
        <w:tab/>
      </w: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w:r>
        <w:rPr>
          <w:rFonts w:hint="eastAsia"/>
        </w:rPr>
        <w:t>代表角度</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的差值，</w:t>
      </w:r>
      <m:oMath>
        <m:r>
          <w:rPr>
            <w:rFonts w:ascii="Cambria Math" w:hAnsi="Cambria Math"/>
          </w:rPr>
          <m:t>mod(∙)</m:t>
        </m:r>
      </m:oMath>
      <w:r w:rsidR="0063405F">
        <w:rPr>
          <w:rFonts w:hint="eastAsia"/>
        </w:rPr>
        <w:t>为取模运算，基于此，我们定义预测时刻经纬度的绝对差值如下：</w:t>
      </w:r>
    </w:p>
    <w:p w:rsidR="00EF7C5B" w:rsidRPr="0063405F" w:rsidRDefault="00990A54"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x</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Pr="00EF7C5B" w:rsidRDefault="00990A54"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y</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Default="0063405F" w:rsidP="0063405F">
      <w:pPr>
        <w:ind w:firstLine="480"/>
      </w:pPr>
      <w:r>
        <w:rPr>
          <w:rFonts w:hint="eastAsia"/>
        </w:rPr>
        <w:t>（</w:t>
      </w:r>
      <w:r>
        <w:rPr>
          <w:rFonts w:hint="eastAsia"/>
        </w:rPr>
        <w:t>2</w:t>
      </w:r>
      <w:r>
        <w:rPr>
          <w:rFonts w:hint="eastAsia"/>
        </w:rPr>
        <w:t>）</w:t>
      </w:r>
      <w:r>
        <w:rPr>
          <w:rFonts w:hint="eastAsia"/>
        </w:rPr>
        <w:t>t</w:t>
      </w:r>
      <w:r>
        <w:t>ile</w:t>
      </w:r>
      <w:r>
        <w:rPr>
          <w:rFonts w:hint="eastAsia"/>
        </w:rPr>
        <w:t>重叠比</w:t>
      </w:r>
    </w:p>
    <w:p w:rsidR="0063405F" w:rsidRDefault="0063405F" w:rsidP="0063405F">
      <w:pPr>
        <w:ind w:firstLine="480"/>
      </w:pPr>
      <w:r>
        <w:rPr>
          <w:rFonts w:hint="eastAsia"/>
        </w:rPr>
        <w:t>由于我们提出的预测算法最终预测的是视口区域所占</w:t>
      </w:r>
      <w:r>
        <w:rPr>
          <w:rFonts w:hint="eastAsia"/>
        </w:rPr>
        <w:t>t</w:t>
      </w:r>
      <w:r>
        <w:t>ile</w:t>
      </w:r>
      <w:r>
        <w:rPr>
          <w:rFonts w:hint="eastAsia"/>
        </w:rPr>
        <w:t>的情况，</w:t>
      </w:r>
      <w:r w:rsidR="00D62D12">
        <w:rPr>
          <w:rFonts w:hint="eastAsia"/>
        </w:rPr>
        <w:t>所以我们使用同一时刻预测的视口所占</w:t>
      </w:r>
      <w:r w:rsidR="00D62D12">
        <w:t>tile</w:t>
      </w:r>
      <w:r w:rsidR="00D62D12">
        <w:rPr>
          <w:rFonts w:hint="eastAsia"/>
        </w:rPr>
        <w:t>在真实视口所在</w:t>
      </w:r>
      <w:r w:rsidR="00D62D12">
        <w:rPr>
          <w:rFonts w:hint="eastAsia"/>
        </w:rPr>
        <w:t>t</w:t>
      </w:r>
      <w:r w:rsidR="00D62D12">
        <w:t>ile</w:t>
      </w:r>
      <w:r w:rsidR="00D62D12">
        <w:rPr>
          <w:rFonts w:hint="eastAsia"/>
        </w:rPr>
        <w:t>中的重叠比</w:t>
      </w:r>
      <w:proofErr w:type="gramStart"/>
      <w:r w:rsidR="00D62D12">
        <w:rPr>
          <w:rFonts w:hint="eastAsia"/>
        </w:rPr>
        <w:t>做为</w:t>
      </w:r>
      <w:proofErr w:type="gramEnd"/>
      <w:r w:rsidR="00D62D12">
        <w:rPr>
          <w:rFonts w:hint="eastAsia"/>
        </w:rPr>
        <w:t>最终的预测准确度指标。</w:t>
      </w:r>
    </w:p>
    <w:p w:rsidR="00D62D12" w:rsidRDefault="00D62D12" w:rsidP="00D62D12">
      <w:pPr>
        <w:pStyle w:val="ae"/>
        <w:spacing w:before="326" w:after="326"/>
      </w:pPr>
      <w:r>
        <w:rPr>
          <w:rFonts w:hint="eastAsia"/>
        </w:rPr>
        <w:t>2.3.2</w:t>
      </w:r>
      <w:r>
        <w:t xml:space="preserve"> </w:t>
      </w:r>
      <w:r>
        <w:rPr>
          <w:rFonts w:hint="eastAsia"/>
        </w:rPr>
        <w:t>实验与结果分析</w:t>
      </w:r>
    </w:p>
    <w:p w:rsidR="009905FA" w:rsidRDefault="00480C60" w:rsidP="00D62D12">
      <w:pPr>
        <w:ind w:firstLine="480"/>
      </w:pPr>
      <w:r>
        <w:rPr>
          <w:rFonts w:hint="eastAsia"/>
        </w:rPr>
        <w:t>为了全面评估基于</w:t>
      </w:r>
      <w:r>
        <w:rPr>
          <w:rFonts w:hint="eastAsia"/>
        </w:rPr>
        <w:t>L</w:t>
      </w:r>
      <w:r>
        <w:t>STM</w:t>
      </w:r>
      <w:r>
        <w:rPr>
          <w:rFonts w:hint="eastAsia"/>
        </w:rPr>
        <w:t>模型的预测算法的预测准确度，我们对两个实验参数进行设定：（</w:t>
      </w:r>
      <w:r>
        <w:rPr>
          <w:rFonts w:hint="eastAsia"/>
        </w:rPr>
        <w:t>1</w:t>
      </w:r>
      <w:r>
        <w:rPr>
          <w:rFonts w:hint="eastAsia"/>
        </w:rPr>
        <w:t>）历史时间窗口</w:t>
      </w:r>
      <m:oMath>
        <m:r>
          <w:rPr>
            <w:rFonts w:ascii="Cambria Math" w:hAnsi="Cambria Math"/>
          </w:rPr>
          <m:t>hw</m:t>
        </m:r>
      </m:oMath>
      <w:r>
        <w:rPr>
          <w:rFonts w:hint="eastAsia"/>
        </w:rPr>
        <w:t>，设置三个参数</w:t>
      </w:r>
      <w:r>
        <w:rPr>
          <w:rFonts w:hint="eastAsia"/>
        </w:rPr>
        <w:t>[</w:t>
      </w:r>
      <w:r>
        <w:t>0.5s</w:t>
      </w:r>
      <w:r>
        <w:rPr>
          <w:rFonts w:hint="eastAsia"/>
        </w:rPr>
        <w:t>，</w:t>
      </w:r>
      <w:r>
        <w:rPr>
          <w:rFonts w:hint="eastAsia"/>
        </w:rPr>
        <w:t>1</w:t>
      </w:r>
      <w:r>
        <w:t>s</w:t>
      </w:r>
      <w:r>
        <w:rPr>
          <w:rFonts w:hint="eastAsia"/>
        </w:rPr>
        <w:t>，</w:t>
      </w:r>
      <w:r>
        <w:rPr>
          <w:rFonts w:hint="eastAsia"/>
        </w:rPr>
        <w:t>1.5</w:t>
      </w:r>
      <w:r>
        <w:t>s]</w:t>
      </w:r>
      <w:r>
        <w:rPr>
          <w:rFonts w:hint="eastAsia"/>
        </w:rPr>
        <w:t>；（</w:t>
      </w:r>
      <w:r>
        <w:rPr>
          <w:rFonts w:hint="eastAsia"/>
        </w:rPr>
        <w:t>2</w:t>
      </w:r>
      <w:r>
        <w:rPr>
          <w:rFonts w:hint="eastAsia"/>
        </w:rPr>
        <w:t>）预测时间窗口</w:t>
      </w:r>
      <m:oMath>
        <m:r>
          <w:rPr>
            <w:rFonts w:ascii="Cambria Math" w:hAnsi="Cambria Math"/>
          </w:rPr>
          <m:t>pw</m:t>
        </m:r>
      </m:oMath>
      <w:r w:rsidR="00217978">
        <w:rPr>
          <w:rFonts w:hint="eastAsia"/>
        </w:rPr>
        <w:t>，</w:t>
      </w:r>
      <w:r w:rsidR="00454E95">
        <w:rPr>
          <w:rFonts w:hint="eastAsia"/>
        </w:rPr>
        <w:t>为了验证</w:t>
      </w:r>
      <w:r w:rsidR="00454E95">
        <w:rPr>
          <w:rFonts w:hint="eastAsia"/>
        </w:rPr>
        <w:t>L</w:t>
      </w:r>
      <w:r w:rsidR="00454E95">
        <w:t>STM</w:t>
      </w:r>
      <w:r w:rsidR="00454E95">
        <w:rPr>
          <w:rFonts w:hint="eastAsia"/>
        </w:rPr>
        <w:t>模型在长期预测时的</w:t>
      </w:r>
      <w:r w:rsidR="002107C3">
        <w:rPr>
          <w:rFonts w:hint="eastAsia"/>
        </w:rPr>
        <w:t>性能优越性，</w:t>
      </w:r>
      <w:r w:rsidR="00217978">
        <w:rPr>
          <w:rFonts w:hint="eastAsia"/>
        </w:rPr>
        <w:t>设置六个参数</w:t>
      </w:r>
      <w:r w:rsidR="00217978">
        <w:rPr>
          <w:rFonts w:hint="eastAsia"/>
        </w:rPr>
        <w:t>[</w:t>
      </w:r>
      <w:r w:rsidR="00217978">
        <w:t>1s</w:t>
      </w:r>
      <w:r w:rsidR="00217978">
        <w:rPr>
          <w:rFonts w:hint="eastAsia"/>
        </w:rPr>
        <w:t>，</w:t>
      </w:r>
      <w:r w:rsidR="00217978">
        <w:rPr>
          <w:rFonts w:hint="eastAsia"/>
        </w:rPr>
        <w:t>2</w:t>
      </w:r>
      <w:r w:rsidR="00217978">
        <w:t>s</w:t>
      </w:r>
      <w:r w:rsidR="00217978">
        <w:rPr>
          <w:rFonts w:hint="eastAsia"/>
        </w:rPr>
        <w:t>，</w:t>
      </w:r>
      <w:r w:rsidR="00217978">
        <w:rPr>
          <w:rFonts w:hint="eastAsia"/>
        </w:rPr>
        <w:t>3</w:t>
      </w:r>
      <w:r w:rsidR="00217978">
        <w:t>s</w:t>
      </w:r>
      <w:r w:rsidR="00217978">
        <w:rPr>
          <w:rFonts w:hint="eastAsia"/>
        </w:rPr>
        <w:t>，</w:t>
      </w:r>
      <w:r w:rsidR="00217978">
        <w:rPr>
          <w:rFonts w:hint="eastAsia"/>
        </w:rPr>
        <w:t>4</w:t>
      </w:r>
      <w:r w:rsidR="00217978">
        <w:t>s</w:t>
      </w:r>
      <w:r w:rsidR="00217978">
        <w:rPr>
          <w:rFonts w:hint="eastAsia"/>
        </w:rPr>
        <w:t>，</w:t>
      </w:r>
      <w:r w:rsidR="00217978">
        <w:rPr>
          <w:rFonts w:hint="eastAsia"/>
        </w:rPr>
        <w:t>5</w:t>
      </w:r>
      <w:r w:rsidR="00217978">
        <w:t>s</w:t>
      </w:r>
      <w:r w:rsidR="00217978">
        <w:rPr>
          <w:rFonts w:hint="eastAsia"/>
        </w:rPr>
        <w:t>，</w:t>
      </w:r>
      <w:r w:rsidR="00217978">
        <w:rPr>
          <w:rFonts w:hint="eastAsia"/>
        </w:rPr>
        <w:t>6</w:t>
      </w:r>
      <w:r w:rsidR="00217978">
        <w:t>s]</w:t>
      </w:r>
      <w:r w:rsidR="00217978">
        <w:rPr>
          <w:rFonts w:hint="eastAsia"/>
        </w:rPr>
        <w:t>。我们分别将经纬度时间序列按照</w:t>
      </w:r>
      <m:oMath>
        <m:r>
          <w:rPr>
            <w:rFonts w:ascii="Cambria Math" w:hAnsi="Cambria Math"/>
          </w:rPr>
          <m:t>[hw,pw]</m:t>
        </m:r>
      </m:oMath>
      <w:r w:rsidR="00217978">
        <w:rPr>
          <w:rFonts w:hint="eastAsia"/>
        </w:rPr>
        <w:t>为一组进行划分，采用移动窗口思想最终产生</w:t>
      </w:r>
      <w:proofErr w:type="gramStart"/>
      <w:r w:rsidR="00217978">
        <w:rPr>
          <w:rFonts w:hint="eastAsia"/>
        </w:rPr>
        <w:t>若干组子序列</w:t>
      </w:r>
      <w:proofErr w:type="gramEnd"/>
      <w:r w:rsidR="00217978">
        <w:rPr>
          <w:rFonts w:hint="eastAsia"/>
        </w:rPr>
        <w:t>，为了消除不同类型视频对预测结果的影响，我们采取交叉验证的方式。</w:t>
      </w:r>
    </w:p>
    <w:p w:rsidR="00D62D12" w:rsidRDefault="002107C3" w:rsidP="00D62D12">
      <w:pPr>
        <w:ind w:firstLine="480"/>
      </w:pPr>
      <w:r>
        <w:rPr>
          <w:rFonts w:hint="eastAsia"/>
        </w:rPr>
        <w:t>为了对比预测准确度，我们研究了两种回归方法，线性回归</w:t>
      </w:r>
      <w:r>
        <w:rPr>
          <w:rFonts w:hint="eastAsia"/>
        </w:rPr>
        <w:t>-L</w:t>
      </w:r>
      <w:r>
        <w:t>R</w:t>
      </w:r>
      <w:r>
        <w:rPr>
          <w:rFonts w:hint="eastAsia"/>
        </w:rPr>
        <w:t>和非线性回归</w:t>
      </w:r>
      <w:r>
        <w:rPr>
          <w:rFonts w:hint="eastAsia"/>
        </w:rPr>
        <w:t>-</w:t>
      </w:r>
      <w:r>
        <w:t>MLP</w:t>
      </w:r>
      <w:r w:rsidR="009905FA">
        <w:rPr>
          <w:rFonts w:hint="eastAsia"/>
        </w:rPr>
        <w:t>，将时间和经纬度值视为独立变量，目标是根据历史窗口的数据拟合出回归函数</w:t>
      </w:r>
      <m:oMath>
        <m:r>
          <w:rPr>
            <w:rFonts w:ascii="Cambria Math" w:hAnsi="Cambria Math" w:hint="eastAsia"/>
          </w:rPr>
          <m:t>f</m:t>
        </m:r>
        <m:d>
          <m:dPr>
            <m:ctrlPr>
              <w:rPr>
                <w:rFonts w:ascii="Cambria Math" w:hAnsi="Cambria Math"/>
                <w:i/>
              </w:rPr>
            </m:ctrlPr>
          </m:dPr>
          <m:e>
            <m:r>
              <w:rPr>
                <w:rFonts w:ascii="Cambria Math" w:hAnsi="Cambria Math"/>
              </w:rPr>
              <m:t>t</m:t>
            </m:r>
          </m:e>
        </m:d>
      </m:oMath>
      <w:r w:rsidR="009905FA">
        <w:rPr>
          <w:rFonts w:hint="eastAsia"/>
        </w:rPr>
        <w:t>，然后根据预测窗口得出预测数据</w:t>
      </w:r>
      <m:oMath>
        <m:r>
          <w:rPr>
            <w:rFonts w:ascii="Cambria Math" w:hAnsi="Cambria Math"/>
          </w:rPr>
          <m:t>y=f(pw)</m:t>
        </m:r>
      </m:oMath>
      <w:r w:rsidR="009905FA">
        <w:rPr>
          <w:rFonts w:hint="eastAsia"/>
        </w:rPr>
        <w:t>，我们对经纬度分别建模，对于</w:t>
      </w:r>
      <w:r w:rsidR="009905FA">
        <w:t>MLP</w:t>
      </w:r>
      <w:r w:rsidR="009905FA">
        <w:rPr>
          <w:rFonts w:hint="eastAsia"/>
        </w:rPr>
        <w:t>，我们采用了一个简单的结构，隐藏层含有</w:t>
      </w:r>
      <w:r w:rsidR="009905FA">
        <w:rPr>
          <w:rFonts w:hint="eastAsia"/>
        </w:rPr>
        <w:t>3</w:t>
      </w:r>
      <w:r w:rsidR="009905FA">
        <w:rPr>
          <w:rFonts w:hint="eastAsia"/>
        </w:rPr>
        <w:t>个神经元，并使用</w:t>
      </w:r>
      <w:proofErr w:type="spellStart"/>
      <w:r w:rsidR="009905FA">
        <w:rPr>
          <w:rFonts w:hint="eastAsia"/>
        </w:rPr>
        <w:t>r</w:t>
      </w:r>
      <w:r w:rsidR="009905FA">
        <w:t>elu</w:t>
      </w:r>
      <w:proofErr w:type="spellEnd"/>
      <w:proofErr w:type="gramStart"/>
      <w:r w:rsidR="009905FA">
        <w:rPr>
          <w:rFonts w:hint="eastAsia"/>
        </w:rPr>
        <w:t>做为</w:t>
      </w:r>
      <w:proofErr w:type="gramEnd"/>
      <w:r w:rsidR="009905FA">
        <w:rPr>
          <w:rFonts w:hint="eastAsia"/>
        </w:rPr>
        <w:t>激活函数，</w:t>
      </w:r>
      <w:r w:rsidR="009905FA">
        <w:rPr>
          <w:rFonts w:hint="eastAsia"/>
        </w:rPr>
        <w:t>A</w:t>
      </w:r>
      <w:r w:rsidR="009905FA">
        <w:t>DME</w:t>
      </w:r>
      <w:proofErr w:type="gramStart"/>
      <w:r w:rsidR="009905FA">
        <w:rPr>
          <w:rFonts w:hint="eastAsia"/>
        </w:rPr>
        <w:t>做为</w:t>
      </w:r>
      <w:proofErr w:type="gramEnd"/>
      <w:r w:rsidR="009905FA">
        <w:rPr>
          <w:rFonts w:hint="eastAsia"/>
        </w:rPr>
        <w:t>优化函数。最后，我们使用移动平均算法</w:t>
      </w:r>
      <w:proofErr w:type="gramStart"/>
      <w:r w:rsidR="009905FA">
        <w:rPr>
          <w:rFonts w:hint="eastAsia"/>
        </w:rPr>
        <w:t>做为</w:t>
      </w:r>
      <w:proofErr w:type="gramEnd"/>
      <w:r w:rsidR="009905FA">
        <w:rPr>
          <w:rFonts w:hint="eastAsia"/>
        </w:rPr>
        <w:t>基准算法，即使用历史窗口中的数据的平均值</w:t>
      </w:r>
      <w:proofErr w:type="gramStart"/>
      <w:r w:rsidR="009905FA">
        <w:rPr>
          <w:rFonts w:hint="eastAsia"/>
        </w:rPr>
        <w:t>做为</w:t>
      </w:r>
      <w:proofErr w:type="gramEnd"/>
      <w:r w:rsidR="009905FA">
        <w:rPr>
          <w:rFonts w:hint="eastAsia"/>
        </w:rPr>
        <w:t>整个预测窗口中的预测值。</w:t>
      </w:r>
    </w:p>
    <w:p w:rsidR="009905FA" w:rsidRPr="009905FA" w:rsidRDefault="009905FA" w:rsidP="00D62D12">
      <w:pPr>
        <w:ind w:firstLine="480"/>
      </w:pPr>
    </w:p>
    <w:p w:rsidR="005728D9" w:rsidRDefault="0091223C" w:rsidP="00BA3769">
      <w:pPr>
        <w:pStyle w:val="ac"/>
        <w:spacing w:before="326" w:after="326"/>
      </w:pPr>
      <w:r>
        <w:rPr>
          <w:rFonts w:hint="eastAsia"/>
        </w:rPr>
        <w:t xml:space="preserve">2.4 </w:t>
      </w:r>
      <w:r>
        <w:rPr>
          <w:rFonts w:hint="eastAsia"/>
        </w:rPr>
        <w:t>本章小结</w:t>
      </w:r>
    </w:p>
    <w:p w:rsidR="00170509" w:rsidRDefault="00A968E8" w:rsidP="004717EA">
      <w:pPr>
        <w:ind w:firstLineChars="83" w:firstLine="199"/>
      </w:pPr>
      <w:r>
        <w:rPr>
          <w:rFonts w:hint="eastAsia"/>
        </w:rPr>
        <w:t>全景视频的视口预测是全景视频传输优化问题的重要前提，优秀的预测算法可以显著降低全景视频的传输数据量。本节针对现阶段视口预测算法长时间预测准确度明显下降的问题，提出了一种基于历史观看轨迹的预测算法。首先，</w:t>
      </w:r>
      <w:r w:rsidR="00FE1CD7">
        <w:rPr>
          <w:rFonts w:hint="eastAsia"/>
        </w:rPr>
        <w:t>该算法根据当前用户的历史观看轨迹，使用</w:t>
      </w:r>
      <w:r w:rsidR="00FE1CD7">
        <w:rPr>
          <w:rFonts w:hint="eastAsia"/>
        </w:rPr>
        <w:t>L</w:t>
      </w:r>
      <w:r w:rsidR="00FE1CD7">
        <w:t>STM</w:t>
      </w:r>
      <w:r w:rsidR="00FE1CD7">
        <w:rPr>
          <w:rFonts w:hint="eastAsia"/>
        </w:rPr>
        <w:t>模型对轨迹的经纬度分别预测，得</w:t>
      </w:r>
      <w:r w:rsidR="00FE1CD7">
        <w:rPr>
          <w:rFonts w:hint="eastAsia"/>
        </w:rPr>
        <w:lastRenderedPageBreak/>
        <w:t>到初步预测结构。为了进一步提高预测准确度，在视频服务器存储了观看同一视频的其他用户的轨迹数据的情况下，我们计算其他用户在全景</w:t>
      </w:r>
      <w:proofErr w:type="gramStart"/>
      <w:r w:rsidR="00FE1CD7">
        <w:rPr>
          <w:rFonts w:hint="eastAsia"/>
        </w:rPr>
        <w:t>帧</w:t>
      </w:r>
      <w:proofErr w:type="gramEnd"/>
      <w:r w:rsidR="00FE1CD7">
        <w:rPr>
          <w:rFonts w:hint="eastAsia"/>
        </w:rPr>
        <w:t>每块</w:t>
      </w:r>
      <w:r w:rsidR="00FE1CD7">
        <w:t>tile</w:t>
      </w:r>
      <w:r w:rsidR="00FE1CD7">
        <w:rPr>
          <w:rFonts w:hint="eastAsia"/>
        </w:rPr>
        <w:t>的观看次数，再结合</w:t>
      </w:r>
      <w:r w:rsidR="00FE1CD7">
        <w:rPr>
          <w:rFonts w:hint="eastAsia"/>
        </w:rPr>
        <w:t>L</w:t>
      </w:r>
      <w:r w:rsidR="00FE1CD7">
        <w:t>STM</w:t>
      </w:r>
      <w:r w:rsidR="00FE1CD7">
        <w:rPr>
          <w:rFonts w:hint="eastAsia"/>
        </w:rPr>
        <w:t>模型的输出结果，综合计算出预测窗口所覆盖的</w:t>
      </w:r>
      <w:r w:rsidR="00FE1CD7">
        <w:rPr>
          <w:rFonts w:hint="eastAsia"/>
        </w:rPr>
        <w:t>t</w:t>
      </w:r>
      <w:r w:rsidR="00FE1CD7">
        <w:t>ile</w:t>
      </w:r>
      <w:r w:rsidR="00FE1CD7">
        <w:rPr>
          <w:rFonts w:hint="eastAsia"/>
        </w:rPr>
        <w:t>块。实验结果表明，基于当前用户和其他用户历史观看轨迹的预测算法比起其他常用的预测算法有着较高的准确度。</w:t>
      </w:r>
    </w:p>
    <w:bookmarkEnd w:id="16"/>
    <w:p w:rsidR="0091223C" w:rsidRDefault="0091223C" w:rsidP="00731AE2">
      <w:pPr>
        <w:pStyle w:val="1"/>
        <w:spacing w:after="652"/>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26" w:after="326"/>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26" w:after="326"/>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8" type="#_x0000_t75" style="width:414.65pt;height:218.3pt" o:ole="">
            <v:imagedata r:id="rId50" o:title=""/>
          </v:shape>
          <o:OLEObject Type="Embed" ProgID="Visio.Drawing.15" ShapeID="_x0000_i1038" DrawAspect="Content" ObjectID="_1642856870" r:id="rId51"/>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9" type="#_x0000_t75" style="width:281.05pt;height:111.65pt" o:ole="">
            <v:imagedata r:id="rId52" o:title=""/>
          </v:shape>
          <o:OLEObject Type="Embed" ProgID="Visio.Drawing.15" ShapeID="_x0000_i1039" DrawAspect="Content" ObjectID="_1642856871" r:id="rId53"/>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26" w:after="326"/>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40" type="#_x0000_t75" style="width:245.65pt;height:69.7pt" o:ole="">
            <v:imagedata r:id="rId54" o:title=""/>
          </v:shape>
          <o:OLEObject Type="Embed" ProgID="Visio.Drawing.15" ShapeID="_x0000_i1040" DrawAspect="Content" ObjectID="_1642856872" r:id="rId55"/>
        </w:object>
      </w:r>
    </w:p>
    <w:p w:rsidR="00590415" w:rsidRDefault="00590415" w:rsidP="00590415">
      <w:pPr>
        <w:pStyle w:val="3"/>
        <w:ind w:firstLine="420"/>
      </w:pPr>
      <w:r>
        <w:t xml:space="preserve">(a) </w:t>
      </w:r>
      <w:r>
        <w:rPr>
          <w:rFonts w:hint="eastAsia"/>
        </w:rPr>
        <w:t>传统的多载波技术</w:t>
      </w:r>
    </w:p>
    <w:p w:rsidR="00590415" w:rsidRDefault="00590415" w:rsidP="00590415">
      <w:pPr>
        <w:ind w:firstLineChars="0" w:firstLine="0"/>
        <w:jc w:val="center"/>
      </w:pPr>
      <w:r>
        <w:object w:dxaOrig="4921" w:dyaOrig="1391">
          <v:shape id="_x0000_i1041" type="#_x0000_t75" style="width:245.65pt;height:69.7pt" o:ole="">
            <v:imagedata r:id="rId56" o:title=""/>
          </v:shape>
          <o:OLEObject Type="Embed" ProgID="Visio.Drawing.15" ShapeID="_x0000_i1041" DrawAspect="Content" ObjectID="_1642856873" r:id="rId57"/>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w:t>
      </w:r>
      <w:r w:rsidRPr="00463589">
        <w:rPr>
          <w:rFonts w:hint="eastAsia"/>
        </w:rPr>
        <w:lastRenderedPageBreak/>
        <w:t>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2" type="#_x0000_t75" style="width:237.95pt;height:112.45pt" o:ole="">
            <v:imagedata r:id="rId58" o:title=""/>
          </v:shape>
          <o:OLEObject Type="Embed" ProgID="Visio.Drawing.15" ShapeID="_x0000_i1042" DrawAspect="Content" ObjectID="_1642856874" r:id="rId59"/>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lastRenderedPageBreak/>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功率控制，即发射功率的自适应调整，维持接收端一定的信噪比，从而保证链路的传输质量，功率控制可以很好的避免小区内用户间的干扰；</w:t>
      </w:r>
    </w:p>
    <w:p w:rsidR="00277A1E" w:rsidRDefault="00277A1E" w:rsidP="00437892">
      <w:pPr>
        <w:pStyle w:val="ae"/>
        <w:spacing w:before="326" w:after="326"/>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3" type="#_x0000_t75" style="width:414.65pt;height:113.6pt" o:ole="">
            <v:imagedata r:id="rId60" o:title=""/>
          </v:shape>
          <o:OLEObject Type="Embed" ProgID="Visio.Drawing.15" ShapeID="_x0000_i1043" DrawAspect="Content" ObjectID="_1642856875" r:id="rId61"/>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4" type="#_x0000_t75" style="width:414.65pt;height:55.45pt" o:ole="">
            <v:imagedata r:id="rId62" o:title=""/>
          </v:shape>
          <o:OLEObject Type="Embed" ProgID="Visio.Drawing.15" ShapeID="_x0000_i1044" DrawAspect="Content" ObjectID="_1642856876" r:id="rId63"/>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5" type="#_x0000_t75" style="width:279.15pt;height:361.95pt" o:ole="">
            <v:imagedata r:id="rId64" o:title=""/>
          </v:shape>
          <o:OLEObject Type="Embed" ProgID="Visio.Drawing.15" ShapeID="_x0000_i1045" DrawAspect="Content" ObjectID="_1642856877" r:id="rId65"/>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26" w:after="326"/>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lastRenderedPageBreak/>
        <w:t>3</w:t>
      </w:r>
      <w:r>
        <w:t xml:space="preserve">.2.1 </w:t>
      </w:r>
      <w:r>
        <w:rPr>
          <w:rFonts w:hint="eastAsia"/>
        </w:rPr>
        <w:t>经典的资源调度算法</w:t>
      </w:r>
    </w:p>
    <w:p w:rsidR="00DC5619" w:rsidRDefault="00DC5619" w:rsidP="005C7A6D">
      <w:pPr>
        <w:ind w:firstLineChars="0" w:firstLine="0"/>
      </w:pPr>
      <w:r>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990A54"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990A54"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w:t>
      </w:r>
      <w:r>
        <w:rPr>
          <w:rFonts w:hint="eastAsia"/>
        </w:rPr>
        <w:lastRenderedPageBreak/>
        <w:t>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990A54"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990A54"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990A54"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w:t>
      </w:r>
      <w:r w:rsidR="00724B4E">
        <w:rPr>
          <w:rFonts w:hint="eastAsia"/>
        </w:rPr>
        <w:lastRenderedPageBreak/>
        <w:t>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6" type="#_x0000_t75" style="width:274.9pt;height:115.5pt" o:ole="">
            <v:imagedata r:id="rId66" o:title=""/>
          </v:shape>
          <o:OLEObject Type="Embed" ProgID="Visio.Drawing.15" ShapeID="_x0000_i1046" DrawAspect="Content" ObjectID="_1642856878" r:id="rId67"/>
        </w:object>
      </w:r>
    </w:p>
    <w:p w:rsidR="00204EB0" w:rsidRDefault="00204EB0" w:rsidP="00A85257">
      <w:pPr>
        <w:ind w:firstLine="480"/>
        <w:jc w:val="center"/>
      </w:pPr>
      <w:r w:rsidRPr="00204EB0">
        <w:rPr>
          <w:rFonts w:hint="eastAsia"/>
          <w:highlight w:val="yellow"/>
        </w:rPr>
        <w:lastRenderedPageBreak/>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990A54"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990A54"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lastRenderedPageBreak/>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26" w:after="326"/>
      </w:pPr>
      <w:r>
        <w:rPr>
          <w:rFonts w:hint="eastAsia"/>
        </w:rPr>
        <w:t xml:space="preserve">3.3 </w:t>
      </w:r>
      <w:r>
        <w:rPr>
          <w:rFonts w:hint="eastAsia"/>
        </w:rPr>
        <w:t>实验与结果分析</w:t>
      </w:r>
    </w:p>
    <w:p w:rsidR="00AC36B0" w:rsidRDefault="00AC36B0" w:rsidP="007C07BF">
      <w:pPr>
        <w:pStyle w:val="ae"/>
        <w:spacing w:before="326" w:after="326"/>
      </w:pPr>
      <w:r>
        <w:rPr>
          <w:rFonts w:hint="eastAsia"/>
        </w:rPr>
        <w:lastRenderedPageBreak/>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lastRenderedPageBreak/>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26" w:after="326"/>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lastRenderedPageBreak/>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26" w:after="326"/>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lastRenderedPageBreak/>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lastRenderedPageBreak/>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lastRenderedPageBreak/>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26" w:after="326"/>
      </w:pPr>
      <w:r>
        <w:rPr>
          <w:rFonts w:hint="eastAsia"/>
        </w:rPr>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lastRenderedPageBreak/>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52"/>
        <w:ind w:firstLine="640"/>
      </w:pPr>
      <w:bookmarkStart w:id="22" w:name="_Hlk32161731"/>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w:t>
      </w:r>
      <w:r w:rsidR="001C4E05">
        <w:rPr>
          <w:rFonts w:hint="eastAsia"/>
        </w:rPr>
        <w:lastRenderedPageBreak/>
        <w:t>有一些问题需要未来做进一步深入研究：</w:t>
      </w:r>
    </w:p>
    <w:p w:rsidR="001C4E05" w:rsidRDefault="001C4E05" w:rsidP="001C4E05">
      <w:pPr>
        <w:ind w:firstLineChars="0" w:firstLine="420"/>
      </w:pPr>
      <w:r>
        <w:rPr>
          <w:rFonts w:hint="eastAsia"/>
        </w:rPr>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bookmarkEnd w:id="22"/>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632090" w:rsidRDefault="00632090" w:rsidP="00632090">
      <w:pPr>
        <w:ind w:firstLine="480"/>
      </w:pPr>
      <w:r>
        <w:rPr>
          <w:rFonts w:hint="eastAsia"/>
        </w:rPr>
        <w:t>[</w:t>
      </w:r>
      <w:r>
        <w:t xml:space="preserve">1] </w:t>
      </w:r>
      <w:r w:rsidRPr="00632090">
        <w:t>http://www.gov.cn/xinwen/2018-09/28/content_5326504.htm</w:t>
      </w:r>
    </w:p>
    <w:p w:rsidR="00632090" w:rsidRDefault="00632090" w:rsidP="00632090">
      <w:pPr>
        <w:ind w:firstLine="480"/>
      </w:pPr>
      <w:r>
        <w:rPr>
          <w:rFonts w:hint="eastAsia"/>
        </w:rPr>
        <w:t>[</w:t>
      </w:r>
      <w:r>
        <w:t xml:space="preserve">2] </w:t>
      </w:r>
      <w:hyperlink r:id="rId73" w:history="1">
        <w:r w:rsidRPr="0006464E">
          <w:rPr>
            <w:rStyle w:val="af0"/>
          </w:rPr>
          <w:t>http://www.gov.cn/xinwen/2019-06/20/content_5401891.htm</w:t>
        </w:r>
      </w:hyperlink>
    </w:p>
    <w:p w:rsidR="00632090" w:rsidRDefault="00632090" w:rsidP="00632090">
      <w:pPr>
        <w:ind w:firstLine="480"/>
      </w:pPr>
      <w:r>
        <w:rPr>
          <w:rFonts w:hint="eastAsia"/>
        </w:rPr>
        <w:t>[</w:t>
      </w:r>
      <w:r>
        <w:t xml:space="preserve">3] Jerald J </w:t>
      </w:r>
      <w:proofErr w:type="spellStart"/>
      <w:r>
        <w:t>J</w:t>
      </w:r>
      <w:proofErr w:type="spellEnd"/>
      <w:r>
        <w:t>. Scene-motion-and latency-perception thresholds for head-mounted</w:t>
      </w:r>
    </w:p>
    <w:p w:rsidR="00632090" w:rsidRDefault="00632090" w:rsidP="00601392">
      <w:pPr>
        <w:ind w:firstLineChars="0" w:firstLine="0"/>
      </w:pPr>
      <w:r>
        <w:t>displays [D]. North Carolina: The University of North Carolina at Chapel Hill, 2009.</w:t>
      </w:r>
    </w:p>
    <w:p w:rsidR="00CA436D" w:rsidRDefault="00CA436D" w:rsidP="00CA436D">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rFonts w:hint="eastAsia"/>
          <w:color w:val="000000"/>
          <w:kern w:val="0"/>
          <w:sz w:val="20"/>
          <w:szCs w:val="20"/>
          <w:shd w:val="clear" w:color="auto" w:fill="FFFFFF"/>
        </w:rPr>
        <w:t>4</w:t>
      </w:r>
      <w:r w:rsidRPr="00976168">
        <w:rPr>
          <w:color w:val="000000"/>
          <w:kern w:val="0"/>
          <w:sz w:val="20"/>
          <w:szCs w:val="20"/>
          <w:shd w:val="clear" w:color="auto" w:fill="FFFFFF"/>
        </w:rPr>
        <w:t xml:space="preserve">]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CA436D" w:rsidRDefault="00CA436D" w:rsidP="00CA436D">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CA436D" w:rsidRDefault="00CA436D" w:rsidP="00CA436D">
      <w:pPr>
        <w:widowControl/>
        <w:ind w:firstLine="400"/>
        <w:rPr>
          <w:color w:val="000000"/>
          <w:kern w:val="0"/>
          <w:sz w:val="20"/>
          <w:szCs w:val="20"/>
          <w:shd w:val="clear" w:color="auto" w:fill="FFFFFF"/>
        </w:rPr>
      </w:pPr>
      <w:r>
        <w:rPr>
          <w:rFonts w:hint="eastAsia"/>
          <w:color w:val="000000"/>
          <w:kern w:val="0"/>
          <w:sz w:val="20"/>
          <w:szCs w:val="20"/>
          <w:shd w:val="clear" w:color="auto" w:fill="FFFFFF"/>
        </w:rPr>
        <w:t>[6</w:t>
      </w:r>
      <w:r>
        <w:rPr>
          <w:color w:val="000000"/>
          <w:kern w:val="0"/>
          <w:sz w:val="20"/>
          <w:szCs w:val="20"/>
          <w:shd w:val="clear" w:color="auto" w:fill="FFFFFF"/>
        </w:rPr>
        <w:t xml:space="preserve">] </w:t>
      </w:r>
      <w:proofErr w:type="spellStart"/>
      <w:proofErr w:type="gramStart"/>
      <w:r w:rsidRPr="00111CEA">
        <w:rPr>
          <w:color w:val="000000"/>
          <w:kern w:val="0"/>
          <w:sz w:val="20"/>
          <w:szCs w:val="20"/>
          <w:shd w:val="clear" w:color="auto" w:fill="FFFFFF"/>
        </w:rPr>
        <w:t>M.Hosseini</w:t>
      </w:r>
      <w:proofErr w:type="spellEnd"/>
      <w:proofErr w:type="gramEnd"/>
      <w:r>
        <w:rPr>
          <w:color w:val="000000"/>
          <w:kern w:val="0"/>
          <w:sz w:val="20"/>
          <w:szCs w:val="20"/>
          <w:shd w:val="clear" w:color="auto" w:fill="FFFFFF"/>
        </w:rPr>
        <w:t xml:space="preserve"> </w:t>
      </w:r>
      <w:r w:rsidRPr="00111CEA">
        <w:rPr>
          <w:color w:val="000000"/>
          <w:kern w:val="0"/>
          <w:sz w:val="20"/>
          <w:szCs w:val="20"/>
          <w:shd w:val="clear" w:color="auto" w:fill="FFFFFF"/>
        </w:rPr>
        <w:t>and</w:t>
      </w:r>
      <w:r>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Pr>
          <w:color w:val="000000"/>
          <w:kern w:val="0"/>
          <w:sz w:val="20"/>
          <w:szCs w:val="20"/>
          <w:shd w:val="clear" w:color="auto" w:fill="FFFFFF"/>
        </w:rPr>
        <w:t xml:space="preserve"> </w:t>
      </w:r>
      <w:r w:rsidRPr="00111CEA">
        <w:rPr>
          <w:color w:val="000000"/>
          <w:kern w:val="0"/>
          <w:sz w:val="20"/>
          <w:szCs w:val="20"/>
          <w:shd w:val="clear" w:color="auto" w:fill="FFFFFF"/>
        </w:rPr>
        <w:t>360</w:t>
      </w:r>
      <w:r>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0D1BD6" w:rsidRDefault="000D1BD6" w:rsidP="000D1BD6">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rFonts w:hint="eastAsia"/>
          <w:color w:val="000000"/>
          <w:kern w:val="0"/>
          <w:sz w:val="20"/>
          <w:szCs w:val="20"/>
          <w:shd w:val="clear" w:color="auto" w:fill="FFFFFF"/>
        </w:rPr>
        <w:t>7</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Yanan</w:t>
      </w:r>
      <w:proofErr w:type="spellEnd"/>
      <w:r w:rsidRPr="00976168">
        <w:rPr>
          <w:color w:val="000000"/>
          <w:kern w:val="0"/>
          <w:sz w:val="20"/>
          <w:szCs w:val="20"/>
          <w:shd w:val="clear" w:color="auto" w:fill="FFFFFF"/>
        </w:rPr>
        <w:t xml:space="preserve"> Bao, </w:t>
      </w:r>
      <w:proofErr w:type="spellStart"/>
      <w:r w:rsidRPr="00976168">
        <w:rPr>
          <w:color w:val="000000"/>
          <w:kern w:val="0"/>
          <w:sz w:val="20"/>
          <w:szCs w:val="20"/>
          <w:shd w:val="clear" w:color="auto" w:fill="FFFFFF"/>
        </w:rPr>
        <w:t>Huasen</w:t>
      </w:r>
      <w:proofErr w:type="spellEnd"/>
      <w:r w:rsidRPr="00976168">
        <w:rPr>
          <w:color w:val="000000"/>
          <w:kern w:val="0"/>
          <w:sz w:val="20"/>
          <w:szCs w:val="20"/>
          <w:shd w:val="clear" w:color="auto" w:fill="FFFFFF"/>
        </w:rPr>
        <w:t xml:space="preserve"> Wu, </w:t>
      </w:r>
      <w:proofErr w:type="spellStart"/>
      <w:r w:rsidRPr="00976168">
        <w:rPr>
          <w:color w:val="000000"/>
          <w:kern w:val="0"/>
          <w:sz w:val="20"/>
          <w:szCs w:val="20"/>
          <w:shd w:val="clear" w:color="auto" w:fill="FFFFFF"/>
        </w:rPr>
        <w:t>Tianxiao</w:t>
      </w:r>
      <w:proofErr w:type="spellEnd"/>
      <w:r w:rsidRPr="00976168">
        <w:rPr>
          <w:color w:val="000000"/>
          <w:kern w:val="0"/>
          <w:sz w:val="20"/>
          <w:szCs w:val="20"/>
          <w:shd w:val="clear" w:color="auto" w:fill="FFFFFF"/>
        </w:rPr>
        <w:t xml:space="preserve"> </w:t>
      </w:r>
      <w:proofErr w:type="spellStart"/>
      <w:proofErr w:type="gramStart"/>
      <w:r w:rsidRPr="00976168">
        <w:rPr>
          <w:color w:val="000000"/>
          <w:kern w:val="0"/>
          <w:sz w:val="20"/>
          <w:szCs w:val="20"/>
          <w:shd w:val="clear" w:color="auto" w:fill="FFFFFF"/>
        </w:rPr>
        <w:t>Zhang,el</w:t>
      </w:r>
      <w:proofErr w:type="spellEnd"/>
      <w:r w:rsidRPr="00976168">
        <w:rPr>
          <w:color w:val="000000"/>
          <w:kern w:val="0"/>
          <w:sz w:val="20"/>
          <w:szCs w:val="20"/>
          <w:shd w:val="clear" w:color="auto" w:fill="FFFFFF"/>
        </w:rPr>
        <w:t>.</w:t>
      </w:r>
      <w:proofErr w:type="gramEnd"/>
      <w:r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90A54" w:rsidRPr="00976168" w:rsidRDefault="00990A54" w:rsidP="00990A54">
      <w:pPr>
        <w:widowControl/>
        <w:ind w:firstLine="400"/>
        <w:rPr>
          <w:kern w:val="0"/>
          <w:szCs w:val="24"/>
        </w:rPr>
      </w:pPr>
      <w:r w:rsidRPr="00976168">
        <w:rPr>
          <w:color w:val="000000"/>
          <w:kern w:val="0"/>
          <w:sz w:val="20"/>
          <w:szCs w:val="20"/>
          <w:shd w:val="clear" w:color="auto" w:fill="FFFFFF"/>
        </w:rPr>
        <w:t>[</w:t>
      </w:r>
      <w:r>
        <w:rPr>
          <w:color w:val="000000"/>
          <w:kern w:val="0"/>
          <w:sz w:val="20"/>
          <w:szCs w:val="20"/>
          <w:shd w:val="clear" w:color="auto" w:fill="FFFFFF"/>
        </w:rPr>
        <w:t>8</w:t>
      </w:r>
      <w:r w:rsidRPr="00976168">
        <w:rPr>
          <w:color w:val="000000"/>
          <w:kern w:val="0"/>
          <w:sz w:val="20"/>
          <w:szCs w:val="20"/>
          <w:shd w:val="clear" w:color="auto" w:fill="FFFFFF"/>
        </w:rPr>
        <w:t xml:space="preserve">] Feng Qian, </w:t>
      </w:r>
      <w:proofErr w:type="spellStart"/>
      <w:r w:rsidRPr="00976168">
        <w:rPr>
          <w:color w:val="000000"/>
          <w:kern w:val="0"/>
          <w:sz w:val="20"/>
          <w:szCs w:val="20"/>
          <w:shd w:val="clear" w:color="auto" w:fill="FFFFFF"/>
        </w:rPr>
        <w:t>Lusheng</w:t>
      </w:r>
      <w:proofErr w:type="spellEnd"/>
      <w:r w:rsidRPr="00976168">
        <w:rPr>
          <w:color w:val="000000"/>
          <w:kern w:val="0"/>
          <w:sz w:val="20"/>
          <w:szCs w:val="20"/>
          <w:shd w:val="clear" w:color="auto" w:fill="FFFFFF"/>
        </w:rPr>
        <w:t xml:space="preserve"> Ji, Bo Han,</w:t>
      </w:r>
      <w:r>
        <w:rPr>
          <w:color w:val="000000"/>
          <w:kern w:val="0"/>
          <w:sz w:val="20"/>
          <w:szCs w:val="20"/>
          <w:shd w:val="clear" w:color="auto" w:fill="FFFFFF"/>
        </w:rPr>
        <w:t xml:space="preserve"> et al</w:t>
      </w:r>
      <w:r w:rsidRPr="00976168">
        <w:rPr>
          <w:color w:val="000000"/>
          <w:kern w:val="0"/>
          <w:sz w:val="20"/>
          <w:szCs w:val="20"/>
          <w:shd w:val="clear" w:color="auto" w:fill="FFFFFF"/>
        </w:rPr>
        <w:t>. Optimizing 360 video delivery over cellular networks[C]// the 5th Workshop. ACM, 2016.</w:t>
      </w:r>
    </w:p>
    <w:p w:rsidR="00B92720" w:rsidRPr="00976168" w:rsidRDefault="00B92720" w:rsidP="00B92720">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9</w:t>
      </w:r>
      <w:r w:rsidRPr="00976168">
        <w:rPr>
          <w:color w:val="000000"/>
          <w:kern w:val="0"/>
          <w:sz w:val="20"/>
          <w:szCs w:val="20"/>
          <w:shd w:val="clear" w:color="auto" w:fill="FFFFFF"/>
        </w:rPr>
        <w:t xml:space="preserve">]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3E0047" w:rsidRPr="00976168" w:rsidRDefault="003E0047" w:rsidP="003E0047">
      <w:pPr>
        <w:widowControl/>
        <w:ind w:firstLine="400"/>
        <w:rPr>
          <w:color w:val="000000"/>
          <w:kern w:val="0"/>
          <w:sz w:val="20"/>
          <w:szCs w:val="20"/>
          <w:shd w:val="clear" w:color="auto" w:fill="FFFFFF"/>
        </w:rPr>
      </w:pPr>
      <w:r w:rsidRPr="00976168">
        <w:rPr>
          <w:color w:val="000000"/>
          <w:kern w:val="0"/>
          <w:sz w:val="20"/>
          <w:szCs w:val="20"/>
          <w:shd w:val="clear" w:color="auto" w:fill="FFFFFF"/>
        </w:rPr>
        <w:t>[1</w:t>
      </w:r>
      <w:r>
        <w:rPr>
          <w:color w:val="000000"/>
          <w:kern w:val="0"/>
          <w:sz w:val="20"/>
          <w:szCs w:val="20"/>
          <w:shd w:val="clear" w:color="auto" w:fill="FFFFFF"/>
        </w:rPr>
        <w:t>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E0047" w:rsidRPr="00976168" w:rsidRDefault="003E0047" w:rsidP="003E0047">
      <w:pPr>
        <w:widowControl/>
        <w:ind w:firstLine="400"/>
        <w:rPr>
          <w:color w:val="000000"/>
          <w:kern w:val="0"/>
          <w:sz w:val="20"/>
          <w:szCs w:val="20"/>
          <w:shd w:val="clear" w:color="auto" w:fill="FFFFFF"/>
        </w:rPr>
      </w:pPr>
      <w:r w:rsidRPr="00976168">
        <w:rPr>
          <w:color w:val="000000"/>
          <w:kern w:val="0"/>
          <w:sz w:val="20"/>
          <w:szCs w:val="20"/>
          <w:shd w:val="clear" w:color="auto" w:fill="FFFFFF"/>
        </w:rPr>
        <w:t>[1</w:t>
      </w:r>
      <w:r>
        <w:rPr>
          <w:color w:val="000000"/>
          <w:kern w:val="0"/>
          <w:sz w:val="20"/>
          <w:szCs w:val="20"/>
          <w:shd w:val="clear" w:color="auto" w:fill="FFFFFF"/>
        </w:rPr>
        <w:t>1</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3E0047" w:rsidRPr="00976168" w:rsidRDefault="003E0047" w:rsidP="003E0047">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12</w:t>
      </w:r>
      <w:r w:rsidRPr="00976168">
        <w:rPr>
          <w:color w:val="000000"/>
          <w:kern w:val="0"/>
          <w:sz w:val="20"/>
          <w:szCs w:val="20"/>
          <w:shd w:val="clear" w:color="auto" w:fill="FFFFFF"/>
        </w:rPr>
        <w:t xml:space="preserve">] M. </w:t>
      </w:r>
      <w:proofErr w:type="spellStart"/>
      <w:r w:rsidRPr="00976168">
        <w:rPr>
          <w:color w:val="000000"/>
          <w:kern w:val="0"/>
          <w:sz w:val="20"/>
          <w:szCs w:val="20"/>
          <w:shd w:val="clear" w:color="auto" w:fill="FFFFFF"/>
        </w:rPr>
        <w:t>Cornia</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Baraldi</w:t>
      </w:r>
      <w:proofErr w:type="spellEnd"/>
      <w:r w:rsidRPr="00976168">
        <w:rPr>
          <w:color w:val="000000"/>
          <w:kern w:val="0"/>
          <w:sz w:val="20"/>
          <w:szCs w:val="20"/>
          <w:shd w:val="clear" w:color="auto" w:fill="FFFFFF"/>
        </w:rPr>
        <w:t xml:space="preserve">, G. Serra, and R. </w:t>
      </w:r>
      <w:proofErr w:type="spellStart"/>
      <w:r w:rsidRPr="00976168">
        <w:rPr>
          <w:color w:val="000000"/>
          <w:kern w:val="0"/>
          <w:sz w:val="20"/>
          <w:szCs w:val="20"/>
          <w:shd w:val="clear" w:color="auto" w:fill="FFFFFF"/>
        </w:rPr>
        <w:t>Cucchiara</w:t>
      </w:r>
      <w:proofErr w:type="spellEnd"/>
      <w:r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3E0047" w:rsidRPr="00976168" w:rsidRDefault="003E0047" w:rsidP="003E0047">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13</w:t>
      </w:r>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End-to-end saliency mapping via probability distribution prediction. Proceedings of Computer Vision and Pattern Recognition 2016, pages 5753–5761, 2016.</w:t>
      </w: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14</w:t>
      </w:r>
      <w:r w:rsidRPr="00976168">
        <w:rPr>
          <w:color w:val="000000"/>
          <w:kern w:val="0"/>
          <w:sz w:val="20"/>
          <w:szCs w:val="20"/>
          <w:shd w:val="clear" w:color="auto" w:fill="FFFFFF"/>
        </w:rPr>
        <w:t xml:space="preserve">]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Shallow and deep convolutional networks for saliency prediction. In Proceedings of the IEEE Conference on Computer Vision and Pattern Recognition, pages 598–606, 2016.</w:t>
      </w: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w:t>
      </w:r>
      <w:r>
        <w:rPr>
          <w:color w:val="000000"/>
          <w:kern w:val="0"/>
          <w:sz w:val="20"/>
          <w:szCs w:val="20"/>
          <w:shd w:val="clear" w:color="auto" w:fill="FFFFFF"/>
        </w:rPr>
        <w:t>15</w:t>
      </w:r>
      <w:r w:rsidRPr="00976168">
        <w:rPr>
          <w:color w:val="000000"/>
          <w:kern w:val="0"/>
          <w:sz w:val="20"/>
          <w:szCs w:val="20"/>
          <w:shd w:val="clear" w:color="auto" w:fill="FFFFFF"/>
        </w:rPr>
        <w:t xml:space="preserve">]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990A54" w:rsidRPr="007670BA" w:rsidRDefault="007670BA" w:rsidP="00990A54">
      <w:pPr>
        <w:ind w:firstLine="480"/>
      </w:pPr>
      <w:r>
        <w:rPr>
          <w:rFonts w:hint="eastAsia"/>
        </w:rPr>
        <w:t>[</w:t>
      </w:r>
      <w:r>
        <w:t xml:space="preserve">16] </w:t>
      </w:r>
      <w:r w:rsidRPr="007670BA">
        <w:rPr>
          <w:rFonts w:hint="eastAsia"/>
        </w:rPr>
        <w:t xml:space="preserve">Battisti, Federica, Baldoni, Sara, </w:t>
      </w:r>
      <w:proofErr w:type="spellStart"/>
      <w:r w:rsidRPr="007670BA">
        <w:rPr>
          <w:rFonts w:hint="eastAsia"/>
        </w:rPr>
        <w:t>Brizzi</w:t>
      </w:r>
      <w:proofErr w:type="spellEnd"/>
      <w:r w:rsidRPr="007670BA">
        <w:rPr>
          <w:rFonts w:hint="eastAsia"/>
        </w:rPr>
        <w:t xml:space="preserve">, </w:t>
      </w:r>
      <w:proofErr w:type="spellStart"/>
      <w:proofErr w:type="gramStart"/>
      <w:r w:rsidRPr="007670BA">
        <w:rPr>
          <w:rFonts w:hint="eastAsia"/>
        </w:rPr>
        <w:t>Michele,</w:t>
      </w:r>
      <w:r>
        <w:t>el</w:t>
      </w:r>
      <w:proofErr w:type="spellEnd"/>
      <w:r w:rsidRPr="007670BA">
        <w:rPr>
          <w:rFonts w:hint="eastAsia"/>
        </w:rPr>
        <w:t>.</w:t>
      </w:r>
      <w:proofErr w:type="gramEnd"/>
      <w:r w:rsidRPr="007670BA">
        <w:rPr>
          <w:rFonts w:hint="eastAsia"/>
        </w:rPr>
        <w:t xml:space="preserve"> A feature-based approach for saliency estimation of omni-directional images[J]. Signal Processing Image Communication</w:t>
      </w:r>
      <w:r>
        <w:t>,2018</w:t>
      </w:r>
    </w:p>
    <w:p w:rsidR="00990A54" w:rsidRPr="007670BA" w:rsidRDefault="007670BA" w:rsidP="000D1BD6">
      <w:pPr>
        <w:widowControl/>
        <w:ind w:firstLine="480"/>
        <w:rPr>
          <w:kern w:val="0"/>
          <w:szCs w:val="24"/>
        </w:rPr>
      </w:pPr>
      <w:r>
        <w:rPr>
          <w:rFonts w:hint="eastAsia"/>
          <w:kern w:val="0"/>
          <w:szCs w:val="24"/>
        </w:rPr>
        <w:t>[</w:t>
      </w:r>
      <w:proofErr w:type="gramStart"/>
      <w:r>
        <w:rPr>
          <w:kern w:val="0"/>
          <w:szCs w:val="24"/>
        </w:rPr>
        <w:t>17]</w:t>
      </w:r>
      <w:proofErr w:type="spellStart"/>
      <w:r>
        <w:rPr>
          <w:kern w:val="0"/>
          <w:szCs w:val="24"/>
        </w:rPr>
        <w:t>Lebreton</w:t>
      </w:r>
      <w:proofErr w:type="spellEnd"/>
      <w:proofErr w:type="gramEnd"/>
      <w:r>
        <w:rPr>
          <w:kern w:val="0"/>
          <w:szCs w:val="24"/>
        </w:rPr>
        <w:t xml:space="preserve"> P, </w:t>
      </w:r>
      <w:proofErr w:type="spellStart"/>
      <w:r>
        <w:rPr>
          <w:kern w:val="0"/>
          <w:szCs w:val="24"/>
        </w:rPr>
        <w:t>Raake</w:t>
      </w:r>
      <w:proofErr w:type="spellEnd"/>
      <w:r>
        <w:rPr>
          <w:kern w:val="0"/>
          <w:szCs w:val="24"/>
        </w:rPr>
        <w:t xml:space="preserve"> A.</w:t>
      </w:r>
      <w:r w:rsidRPr="007670BA">
        <w:t xml:space="preserve"> </w:t>
      </w:r>
      <w:r w:rsidRPr="007670BA">
        <w:rPr>
          <w:kern w:val="0"/>
          <w:szCs w:val="24"/>
        </w:rPr>
        <w:t xml:space="preserve">GBVS360, BMS360, </w:t>
      </w:r>
      <w:proofErr w:type="spellStart"/>
      <w:r w:rsidRPr="007670BA">
        <w:rPr>
          <w:kern w:val="0"/>
          <w:szCs w:val="24"/>
        </w:rPr>
        <w:t>ProSal</w:t>
      </w:r>
      <w:proofErr w:type="spellEnd"/>
      <w:r w:rsidRPr="007670BA">
        <w:rPr>
          <w:kern w:val="0"/>
          <w:szCs w:val="24"/>
        </w:rPr>
        <w:t>: Extending existing saliency prediction models from 2D to omnidirectional images</w:t>
      </w:r>
      <w:r>
        <w:rPr>
          <w:kern w:val="0"/>
          <w:szCs w:val="24"/>
        </w:rPr>
        <w:t>[J]. Signal Processing Image Communication,2018,69:69-78</w:t>
      </w:r>
    </w:p>
    <w:p w:rsidR="00CA436D" w:rsidRDefault="007670BA" w:rsidP="00601392">
      <w:pPr>
        <w:ind w:firstLineChars="0" w:firstLine="0"/>
      </w:pPr>
      <w:r>
        <w:tab/>
        <w:t xml:space="preserve">[18] </w:t>
      </w:r>
      <w:r w:rsidRPr="007670BA">
        <w:rPr>
          <w:rFonts w:hint="eastAsia"/>
        </w:rPr>
        <w:t xml:space="preserve">Monroy, Rafael, Lutz, Sebastian, </w:t>
      </w:r>
      <w:proofErr w:type="spellStart"/>
      <w:r w:rsidRPr="007670BA">
        <w:rPr>
          <w:rFonts w:hint="eastAsia"/>
        </w:rPr>
        <w:t>Chalasani</w:t>
      </w:r>
      <w:proofErr w:type="spellEnd"/>
      <w:r w:rsidRPr="007670BA">
        <w:rPr>
          <w:rFonts w:hint="eastAsia"/>
        </w:rPr>
        <w:t xml:space="preserve">, </w:t>
      </w:r>
      <w:proofErr w:type="spellStart"/>
      <w:r w:rsidRPr="007670BA">
        <w:rPr>
          <w:rFonts w:hint="eastAsia"/>
        </w:rPr>
        <w:t>Tejo</w:t>
      </w:r>
      <w:proofErr w:type="spellEnd"/>
      <w:r w:rsidRPr="007670BA">
        <w:rPr>
          <w:rFonts w:hint="eastAsia"/>
        </w:rPr>
        <w:t>,</w:t>
      </w:r>
      <w:r w:rsidRPr="007670BA">
        <w:rPr>
          <w:rFonts w:hint="eastAsia"/>
        </w:rPr>
        <w:t>等</w:t>
      </w:r>
      <w:r w:rsidRPr="007670BA">
        <w:rPr>
          <w:rFonts w:hint="eastAsia"/>
        </w:rPr>
        <w:t>. SalNet360: Saliency maps for omni-directional images with CNN[J]. Signal Processing Image Communication</w:t>
      </w:r>
      <w:r>
        <w:t>, 2018,69:26-34</w:t>
      </w: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color w:val="000000"/>
          <w:kern w:val="0"/>
          <w:sz w:val="20"/>
          <w:szCs w:val="20"/>
          <w:shd w:val="clear" w:color="auto" w:fill="FFFFFF"/>
        </w:rPr>
        <w:t>19</w:t>
      </w:r>
      <w:r w:rsidRPr="00976168">
        <w:rPr>
          <w:color w:val="000000"/>
          <w:kern w:val="0"/>
          <w:sz w:val="20"/>
          <w:szCs w:val="20"/>
          <w:shd w:val="clear" w:color="auto" w:fill="FFFFFF"/>
        </w:rPr>
        <w:t xml:space="preserve">]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7670BA" w:rsidRPr="00976168" w:rsidRDefault="007670BA" w:rsidP="007670BA">
      <w:pPr>
        <w:widowControl/>
        <w:ind w:firstLine="400"/>
        <w:rPr>
          <w:kern w:val="0"/>
          <w:szCs w:val="24"/>
        </w:rPr>
      </w:pPr>
      <w:r w:rsidRPr="00976168">
        <w:rPr>
          <w:color w:val="000000"/>
          <w:kern w:val="0"/>
          <w:sz w:val="20"/>
          <w:szCs w:val="20"/>
          <w:shd w:val="clear" w:color="auto" w:fill="FFFFFF"/>
        </w:rPr>
        <w:t>[2</w:t>
      </w:r>
      <w:r>
        <w:rPr>
          <w:color w:val="000000"/>
          <w:kern w:val="0"/>
          <w:sz w:val="20"/>
          <w:szCs w:val="20"/>
          <w:shd w:val="clear" w:color="auto" w:fill="FFFFFF"/>
        </w:rPr>
        <w:t>0</w:t>
      </w:r>
      <w:r w:rsidRPr="00976168">
        <w:rPr>
          <w:color w:val="000000"/>
          <w:kern w:val="0"/>
          <w:sz w:val="20"/>
          <w:szCs w:val="20"/>
          <w:shd w:val="clear" w:color="auto" w:fill="FFFFFF"/>
        </w:rPr>
        <w:t xml:space="preserve">]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proofErr w:type="gram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w:t>
      </w:r>
      <w:proofErr w:type="gramEnd"/>
      <w:r w:rsidRPr="00976168">
        <w:rPr>
          <w:color w:val="000000"/>
          <w:kern w:val="0"/>
          <w:sz w:val="20"/>
          <w:szCs w:val="20"/>
          <w:shd w:val="clear" w:color="auto" w:fill="FFFFFF"/>
        </w:rPr>
        <w:t xml:space="preserve"> Predicting Head Movement in Panoramic Video: A Deep Reinforcement Learning Approach[J]. IEEE Transactions on Pattern Analysis &amp; Machine Intelligence:1-1.</w:t>
      </w: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Pr>
          <w:color w:val="000000"/>
          <w:kern w:val="0"/>
          <w:sz w:val="20"/>
          <w:szCs w:val="20"/>
          <w:shd w:val="clear" w:color="auto" w:fill="FFFFFF"/>
        </w:rPr>
        <w:t>1</w:t>
      </w:r>
      <w:r w:rsidRPr="00976168">
        <w:rPr>
          <w:color w:val="000000"/>
          <w:kern w:val="0"/>
          <w:sz w:val="20"/>
          <w:szCs w:val="20"/>
          <w:shd w:val="clear" w:color="auto" w:fill="FFFFFF"/>
        </w:rPr>
        <w:t>] C.-L. Fan, J. Lee, W.-C. Lo, C.-Y. Huang, K.-T. Chen, and C.-H. Hsu. Fixation prediction for 360 video streaming in head-mounted virtual reality. In Proceedings of the 27</w:t>
      </w:r>
      <w:r w:rsidRPr="00976168">
        <w:rPr>
          <w:color w:val="000000"/>
          <w:kern w:val="0"/>
          <w:sz w:val="20"/>
          <w:szCs w:val="20"/>
          <w:shd w:val="clear" w:color="auto" w:fill="FFFFFF"/>
          <w:vertAlign w:val="superscript"/>
        </w:rPr>
        <w:t>th</w:t>
      </w:r>
      <w:r w:rsidRPr="00976168">
        <w:rPr>
          <w:color w:val="000000"/>
          <w:kern w:val="0"/>
          <w:sz w:val="20"/>
          <w:szCs w:val="20"/>
          <w:shd w:val="clear" w:color="auto" w:fill="FFFFFF"/>
        </w:rPr>
        <w:t xml:space="preserve"> Workshop on Network and Operating Systems Support for Digital Audio and Video, pages 67–72. ACM, 2017.</w:t>
      </w:r>
    </w:p>
    <w:p w:rsidR="007670BA" w:rsidRPr="00976168" w:rsidRDefault="007670BA" w:rsidP="007670BA">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Pr>
          <w:color w:val="000000"/>
          <w:kern w:val="0"/>
          <w:sz w:val="20"/>
          <w:szCs w:val="20"/>
          <w:shd w:val="clear" w:color="auto" w:fill="FFFFFF"/>
        </w:rPr>
        <w:t>2</w:t>
      </w:r>
      <w:r w:rsidRPr="00976168">
        <w:rPr>
          <w:color w:val="000000"/>
          <w:kern w:val="0"/>
          <w:sz w:val="20"/>
          <w:szCs w:val="20"/>
          <w:shd w:val="clear" w:color="auto" w:fill="FFFFFF"/>
        </w:rPr>
        <w:t>] Y. Xu, Y. Dong, J. Wu, Z. Sun, Z. Shi, J. Yu, and S. Gao. Gaze prediction in dynamic 360 immersive videos. In Proceedings of the IEEE Conference on Computer Vision and Pattern Recognition, pages 5333–5342, 2018.</w:t>
      </w:r>
    </w:p>
    <w:p w:rsidR="007670BA" w:rsidRPr="007670BA" w:rsidRDefault="007670BA" w:rsidP="00601392">
      <w:pPr>
        <w:ind w:firstLineChars="0" w:firstLine="0"/>
      </w:pPr>
    </w:p>
    <w:p w:rsidR="007670BA" w:rsidRDefault="007670BA" w:rsidP="00601392">
      <w:pPr>
        <w:ind w:firstLineChars="0" w:firstLine="0"/>
      </w:pPr>
    </w:p>
    <w:p w:rsidR="007670BA" w:rsidRDefault="007670BA" w:rsidP="00601392">
      <w:pPr>
        <w:ind w:firstLineChars="0" w:firstLine="0"/>
      </w:pPr>
    </w:p>
    <w:p w:rsidR="007670BA" w:rsidRDefault="007670BA" w:rsidP="00601392">
      <w:pPr>
        <w:ind w:firstLineChars="0" w:firstLine="0"/>
        <w:rPr>
          <w:rFonts w:hint="eastAsia"/>
        </w:rPr>
      </w:pPr>
    </w:p>
    <w:p w:rsidR="000D1BD6" w:rsidRPr="00632090" w:rsidRDefault="000D1BD6" w:rsidP="00601392">
      <w:pPr>
        <w:ind w:firstLineChars="0" w:firstLine="0"/>
      </w:pP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lastRenderedPageBreak/>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0A54" w:rsidRPr="00976168" w:rsidRDefault="00990A54" w:rsidP="00976168">
      <w:pPr>
        <w:ind w:firstLine="480"/>
        <w:rPr>
          <w:rFonts w:hint="eastAsia"/>
        </w:rPr>
      </w:pP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384A5B" w:rsidRPr="00976168" w:rsidRDefault="00B927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3E0047" w:rsidRPr="00976168">
        <w:rPr>
          <w:color w:val="000000"/>
          <w:kern w:val="0"/>
          <w:sz w:val="20"/>
          <w:szCs w:val="20"/>
          <w:shd w:val="clear" w:color="auto" w:fill="FFFFFF"/>
        </w:rPr>
        <w:t xml:space="preserve"> </w:t>
      </w:r>
      <w:r w:rsidR="00384A5B" w:rsidRPr="00976168">
        <w:rPr>
          <w:color w:val="000000"/>
          <w:kern w:val="0"/>
          <w:sz w:val="20"/>
          <w:szCs w:val="20"/>
          <w:shd w:val="clear" w:color="auto" w:fill="FFFFFF"/>
        </w:rPr>
        <w:t xml:space="preserve">[18] </w:t>
      </w:r>
      <w:proofErr w:type="spellStart"/>
      <w:r w:rsidR="00384A5B" w:rsidRPr="00976168">
        <w:rPr>
          <w:color w:val="000000"/>
          <w:kern w:val="0"/>
          <w:sz w:val="20"/>
          <w:szCs w:val="20"/>
          <w:shd w:val="clear" w:color="auto" w:fill="FFFFFF"/>
        </w:rPr>
        <w:t>Itti</w:t>
      </w:r>
      <w:proofErr w:type="spellEnd"/>
      <w:r w:rsidR="00384A5B" w:rsidRPr="00976168">
        <w:rPr>
          <w:color w:val="000000"/>
          <w:kern w:val="0"/>
          <w:sz w:val="20"/>
          <w:szCs w:val="20"/>
          <w:shd w:val="clear" w:color="auto" w:fill="FFFFFF"/>
        </w:rPr>
        <w:t xml:space="preserve"> </w:t>
      </w:r>
      <w:proofErr w:type="gramStart"/>
      <w:r w:rsidR="00384A5B" w:rsidRPr="00976168">
        <w:rPr>
          <w:color w:val="000000"/>
          <w:kern w:val="0"/>
          <w:sz w:val="20"/>
          <w:szCs w:val="20"/>
          <w:shd w:val="clear" w:color="auto" w:fill="FFFFFF"/>
        </w:rPr>
        <w:t>L ,</w:t>
      </w:r>
      <w:proofErr w:type="gramEnd"/>
      <w:r w:rsidR="00384A5B" w:rsidRPr="00976168">
        <w:rPr>
          <w:color w:val="000000"/>
          <w:kern w:val="0"/>
          <w:sz w:val="20"/>
          <w:szCs w:val="20"/>
          <w:shd w:val="clear" w:color="auto" w:fill="FFFFFF"/>
        </w:rPr>
        <w:t xml:space="preserve"> </w:t>
      </w:r>
      <w:proofErr w:type="spellStart"/>
      <w:r w:rsidR="00384A5B" w:rsidRPr="00976168">
        <w:rPr>
          <w:color w:val="000000"/>
          <w:kern w:val="0"/>
          <w:sz w:val="20"/>
          <w:szCs w:val="20"/>
          <w:shd w:val="clear" w:color="auto" w:fill="FFFFFF"/>
        </w:rPr>
        <w:t>Dhavale</w:t>
      </w:r>
      <w:proofErr w:type="spellEnd"/>
      <w:r w:rsidR="00384A5B" w:rsidRPr="00976168">
        <w:rPr>
          <w:color w:val="000000"/>
          <w:kern w:val="0"/>
          <w:sz w:val="20"/>
          <w:szCs w:val="20"/>
          <w:shd w:val="clear" w:color="auto" w:fill="FFFFFF"/>
        </w:rPr>
        <w:t xml:space="preserve"> N , </w:t>
      </w:r>
      <w:proofErr w:type="spellStart"/>
      <w:r w:rsidR="00384A5B" w:rsidRPr="00976168">
        <w:rPr>
          <w:color w:val="000000"/>
          <w:kern w:val="0"/>
          <w:sz w:val="20"/>
          <w:szCs w:val="20"/>
          <w:shd w:val="clear" w:color="auto" w:fill="FFFFFF"/>
        </w:rPr>
        <w:t>Pighin</w:t>
      </w:r>
      <w:proofErr w:type="spellEnd"/>
      <w:r w:rsidR="00384A5B"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8866E7" w:rsidRPr="00976168" w:rsidRDefault="007670BA"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8866E7" w:rsidRPr="00976168">
        <w:rPr>
          <w:color w:val="000000"/>
          <w:kern w:val="0"/>
          <w:sz w:val="20"/>
          <w:szCs w:val="20"/>
          <w:shd w:val="clear" w:color="auto" w:fill="FFFFFF"/>
        </w:rPr>
        <w:t>[25] Xu, Tan &amp; Qian, Feng &amp; Han, Bo. (2019). Content Assisted Viewport Prediction for Panoramic Video Streaming.</w:t>
      </w:r>
    </w:p>
    <w:p w:rsidR="008866E7" w:rsidRPr="00976168" w:rsidRDefault="007670BA"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8866E7"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008866E7" w:rsidRPr="00976168">
        <w:rPr>
          <w:color w:val="000000"/>
          <w:kern w:val="0"/>
          <w:sz w:val="20"/>
          <w:szCs w:val="20"/>
          <w:shd w:val="clear" w:color="auto" w:fill="FFFFFF"/>
        </w:rPr>
        <w:t xml:space="preserve">] Y.-C. </w:t>
      </w:r>
      <w:proofErr w:type="spellStart"/>
      <w:r w:rsidR="008866E7" w:rsidRPr="00976168">
        <w:rPr>
          <w:color w:val="000000"/>
          <w:kern w:val="0"/>
          <w:sz w:val="20"/>
          <w:szCs w:val="20"/>
          <w:shd w:val="clear" w:color="auto" w:fill="FFFFFF"/>
        </w:rPr>
        <w:t>Su</w:t>
      </w:r>
      <w:proofErr w:type="spellEnd"/>
      <w:r w:rsidR="008866E7" w:rsidRPr="00976168">
        <w:rPr>
          <w:color w:val="000000"/>
          <w:kern w:val="0"/>
          <w:sz w:val="20"/>
          <w:szCs w:val="20"/>
          <w:shd w:val="clear" w:color="auto" w:fill="FFFFFF"/>
        </w:rPr>
        <w:t xml:space="preserve"> and K. </w:t>
      </w:r>
      <w:proofErr w:type="spellStart"/>
      <w:r w:rsidR="008866E7" w:rsidRPr="00976168">
        <w:rPr>
          <w:color w:val="000000"/>
          <w:kern w:val="0"/>
          <w:sz w:val="20"/>
          <w:szCs w:val="20"/>
          <w:shd w:val="clear" w:color="auto" w:fill="FFFFFF"/>
        </w:rPr>
        <w:t>Grauman</w:t>
      </w:r>
      <w:proofErr w:type="spellEnd"/>
      <w:r w:rsidR="008866E7"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422199" w:rsidRPr="00976168" w:rsidRDefault="003E004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 </w:t>
      </w:r>
      <w:r w:rsidR="00422199" w:rsidRPr="00976168">
        <w:rPr>
          <w:color w:val="000000"/>
          <w:kern w:val="0"/>
          <w:sz w:val="20"/>
          <w:szCs w:val="20"/>
          <w:shd w:val="clear" w:color="auto" w:fill="FFFFFF"/>
        </w:rPr>
        <w:t>[32] M. Ku ̈</w:t>
      </w:r>
      <w:proofErr w:type="spellStart"/>
      <w:r w:rsidR="00422199" w:rsidRPr="00976168">
        <w:rPr>
          <w:color w:val="000000"/>
          <w:kern w:val="0"/>
          <w:sz w:val="20"/>
          <w:szCs w:val="20"/>
          <w:shd w:val="clear" w:color="auto" w:fill="FFFFFF"/>
        </w:rPr>
        <w:t>mmerer</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Theis</w:t>
      </w:r>
      <w:proofErr w:type="spellEnd"/>
      <w:r w:rsidR="00422199" w:rsidRPr="00976168">
        <w:rPr>
          <w:color w:val="000000"/>
          <w:kern w:val="0"/>
          <w:sz w:val="20"/>
          <w:szCs w:val="20"/>
          <w:shd w:val="clear" w:color="auto" w:fill="FFFFFF"/>
        </w:rPr>
        <w:t xml:space="preserve">, and M. </w:t>
      </w:r>
      <w:proofErr w:type="spellStart"/>
      <w:r w:rsidR="00422199" w:rsidRPr="00976168">
        <w:rPr>
          <w:color w:val="000000"/>
          <w:kern w:val="0"/>
          <w:sz w:val="20"/>
          <w:szCs w:val="20"/>
          <w:shd w:val="clear" w:color="auto" w:fill="FFFFFF"/>
        </w:rPr>
        <w:t>Bethge</w:t>
      </w:r>
      <w:proofErr w:type="spellEnd"/>
      <w:r w:rsidR="00422199" w:rsidRPr="00976168">
        <w:rPr>
          <w:color w:val="000000"/>
          <w:kern w:val="0"/>
          <w:sz w:val="20"/>
          <w:szCs w:val="20"/>
          <w:shd w:val="clear" w:color="auto" w:fill="FFFFFF"/>
        </w:rPr>
        <w:t xml:space="preserve">. Deep gaze i: Boosting saliency </w:t>
      </w:r>
      <w:proofErr w:type="spellStart"/>
      <w:r w:rsidR="00422199" w:rsidRPr="00976168">
        <w:rPr>
          <w:color w:val="000000"/>
          <w:kern w:val="0"/>
          <w:sz w:val="20"/>
          <w:szCs w:val="20"/>
          <w:shd w:val="clear" w:color="auto" w:fill="FFFFFF"/>
        </w:rPr>
        <w:t>predic</w:t>
      </w:r>
      <w:proofErr w:type="spellEnd"/>
      <w:r w:rsidR="00422199" w:rsidRPr="00976168">
        <w:rPr>
          <w:color w:val="000000"/>
          <w:kern w:val="0"/>
          <w:sz w:val="20"/>
          <w:szCs w:val="20"/>
          <w:shd w:val="clear" w:color="auto" w:fill="FFFFFF"/>
        </w:rPr>
        <w:t xml:space="preserve">- </w:t>
      </w:r>
      <w:proofErr w:type="spellStart"/>
      <w:r w:rsidR="00422199" w:rsidRPr="00976168">
        <w:rPr>
          <w:color w:val="000000"/>
          <w:kern w:val="0"/>
          <w:sz w:val="20"/>
          <w:szCs w:val="20"/>
          <w:shd w:val="clear" w:color="auto" w:fill="FFFFFF"/>
        </w:rPr>
        <w:t>tion</w:t>
      </w:r>
      <w:proofErr w:type="spellEnd"/>
      <w:r w:rsidR="00422199" w:rsidRPr="00976168">
        <w:rPr>
          <w:color w:val="000000"/>
          <w:kern w:val="0"/>
          <w:sz w:val="20"/>
          <w:szCs w:val="20"/>
          <w:shd w:val="clear" w:color="auto" w:fill="FFFFFF"/>
        </w:rPr>
        <w:t xml:space="preserve"> with feature maps trained on </w:t>
      </w:r>
      <w:proofErr w:type="spellStart"/>
      <w:r w:rsidR="00422199" w:rsidRPr="00976168">
        <w:rPr>
          <w:color w:val="000000"/>
          <w:kern w:val="0"/>
          <w:sz w:val="20"/>
          <w:szCs w:val="20"/>
          <w:shd w:val="clear" w:color="auto" w:fill="FFFFFF"/>
        </w:rPr>
        <w:t>imagenet</w:t>
      </w:r>
      <w:proofErr w:type="spellEnd"/>
      <w:r w:rsidR="00422199" w:rsidRPr="00976168">
        <w:rPr>
          <w:color w:val="000000"/>
          <w:kern w:val="0"/>
          <w:sz w:val="20"/>
          <w:szCs w:val="20"/>
          <w:shd w:val="clear" w:color="auto" w:fill="FFFFFF"/>
        </w:rPr>
        <w:t xml:space="preserve">. </w:t>
      </w:r>
      <w:proofErr w:type="spellStart"/>
      <w:r w:rsidR="00422199" w:rsidRPr="00976168">
        <w:rPr>
          <w:color w:val="000000"/>
          <w:kern w:val="0"/>
          <w:sz w:val="20"/>
          <w:szCs w:val="20"/>
          <w:shd w:val="clear" w:color="auto" w:fill="FFFFFF"/>
        </w:rPr>
        <w:t>arXiv</w:t>
      </w:r>
      <w:proofErr w:type="spellEnd"/>
      <w:r w:rsidR="00422199"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837983" w:rsidRDefault="00CA436D"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 xml:space="preserve"> </w:t>
      </w:r>
      <w:r w:rsidR="00837983">
        <w:rPr>
          <w:rFonts w:hint="eastAsia"/>
          <w:color w:val="000000"/>
          <w:kern w:val="0"/>
          <w:sz w:val="20"/>
          <w:szCs w:val="20"/>
          <w:shd w:val="clear" w:color="auto" w:fill="FFFFFF"/>
        </w:rPr>
        <w:t>[</w:t>
      </w:r>
      <w:r w:rsidR="00837983">
        <w:rPr>
          <w:color w:val="000000"/>
          <w:kern w:val="0"/>
          <w:sz w:val="20"/>
          <w:szCs w:val="20"/>
          <w:shd w:val="clear" w:color="auto" w:fill="FFFFFF"/>
        </w:rPr>
        <w:t xml:space="preserve">58] </w:t>
      </w:r>
      <w:proofErr w:type="spellStart"/>
      <w:r w:rsidR="00837983" w:rsidRPr="00837983">
        <w:rPr>
          <w:color w:val="000000"/>
          <w:kern w:val="0"/>
          <w:sz w:val="20"/>
          <w:szCs w:val="20"/>
          <w:shd w:val="clear" w:color="auto" w:fill="FFFFFF"/>
        </w:rPr>
        <w:t>Kingma</w:t>
      </w:r>
      <w:proofErr w:type="spellEnd"/>
      <w:r w:rsidR="00837983" w:rsidRPr="00837983">
        <w:rPr>
          <w:color w:val="000000"/>
          <w:kern w:val="0"/>
          <w:sz w:val="20"/>
          <w:szCs w:val="20"/>
          <w:shd w:val="clear" w:color="auto" w:fill="FFFFFF"/>
        </w:rPr>
        <w:t xml:space="preserve"> </w:t>
      </w:r>
      <w:proofErr w:type="gramStart"/>
      <w:r w:rsidR="00837983" w:rsidRPr="00837983">
        <w:rPr>
          <w:color w:val="000000"/>
          <w:kern w:val="0"/>
          <w:sz w:val="20"/>
          <w:szCs w:val="20"/>
          <w:shd w:val="clear" w:color="auto" w:fill="FFFFFF"/>
        </w:rPr>
        <w:t>D ,</w:t>
      </w:r>
      <w:proofErr w:type="gramEnd"/>
      <w:r w:rsidR="00837983"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52"/>
        <w:ind w:firstLine="640"/>
        <w:rPr>
          <w:shd w:val="clear" w:color="auto" w:fill="FFFFFF"/>
        </w:rPr>
      </w:pPr>
      <w:bookmarkStart w:id="23" w:name="_Hlk32161785"/>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w:t>
      </w:r>
      <w:r>
        <w:rPr>
          <w:rFonts w:hint="eastAsia"/>
        </w:rPr>
        <w:lastRenderedPageBreak/>
        <w:t>想，祝福家人身体健康，万事如意。</w:t>
      </w:r>
      <w:bookmarkEnd w:id="2"/>
      <w:bookmarkEnd w:id="9"/>
      <w:bookmarkEnd w:id="23"/>
    </w:p>
    <w:sectPr w:rsidR="00B77293" w:rsidRPr="009429E2" w:rsidSect="002F2963">
      <w:headerReference w:type="default" r:id="rId74"/>
      <w:footerReference w:type="default" r:id="rId7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80E" w:rsidRDefault="0014580E" w:rsidP="00996554">
      <w:pPr>
        <w:ind w:firstLine="480"/>
      </w:pPr>
      <w:r>
        <w:separator/>
      </w:r>
    </w:p>
    <w:p w:rsidR="0014580E" w:rsidRDefault="0014580E">
      <w:pPr>
        <w:ind w:firstLine="480"/>
      </w:pPr>
    </w:p>
    <w:p w:rsidR="0014580E" w:rsidRDefault="0014580E" w:rsidP="00077848">
      <w:pPr>
        <w:ind w:firstLine="480"/>
      </w:pPr>
    </w:p>
  </w:endnote>
  <w:endnote w:type="continuationSeparator" w:id="0">
    <w:p w:rsidR="0014580E" w:rsidRDefault="0014580E" w:rsidP="00996554">
      <w:pPr>
        <w:ind w:firstLine="480"/>
      </w:pPr>
      <w:r>
        <w:continuationSeparator/>
      </w:r>
    </w:p>
    <w:p w:rsidR="0014580E" w:rsidRDefault="0014580E">
      <w:pPr>
        <w:ind w:firstLine="480"/>
      </w:pPr>
    </w:p>
    <w:p w:rsidR="0014580E" w:rsidRDefault="0014580E"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990A54" w:rsidRDefault="00990A54"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rsidR="00990A54" w:rsidRDefault="00990A54">
    <w:pPr>
      <w:pStyle w:val="a4"/>
      <w:ind w:firstLine="360"/>
    </w:pPr>
  </w:p>
  <w:p w:rsidR="00990A54" w:rsidRDefault="00990A54">
    <w:pPr>
      <w:ind w:firstLine="480"/>
    </w:pPr>
  </w:p>
  <w:p w:rsidR="00990A54" w:rsidRDefault="00990A54"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4"/>
      <w:ind w:firstLine="360"/>
      <w:jc w:val="center"/>
    </w:pPr>
  </w:p>
  <w:p w:rsidR="00990A54" w:rsidRDefault="00990A54" w:rsidP="00920D2E">
    <w:pPr>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1183054"/>
      <w:docPartObj>
        <w:docPartGallery w:val="Page Numbers (Bottom of Page)"/>
        <w:docPartUnique/>
      </w:docPartObj>
    </w:sdtPr>
    <w:sdtContent>
      <w:p w:rsidR="00990A54" w:rsidRDefault="00990A54">
        <w:pPr>
          <w:pStyle w:val="a4"/>
          <w:ind w:firstLine="360"/>
          <w:jc w:val="center"/>
        </w:pPr>
        <w:r>
          <w:fldChar w:fldCharType="begin"/>
        </w:r>
        <w:r>
          <w:instrText>PAGE   \* MERGEFORMAT</w:instrText>
        </w:r>
        <w:r>
          <w:fldChar w:fldCharType="separate"/>
        </w:r>
        <w:r>
          <w:rPr>
            <w:lang w:val="zh-CN"/>
          </w:rPr>
          <w:t>2</w:t>
        </w:r>
        <w:r>
          <w:fldChar w:fldCharType="end"/>
        </w:r>
      </w:p>
    </w:sdtContent>
  </w:sdt>
  <w:p w:rsidR="00990A54" w:rsidRDefault="00990A54" w:rsidP="00920D2E">
    <w:pPr>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80E" w:rsidRDefault="0014580E" w:rsidP="00996554">
      <w:pPr>
        <w:ind w:firstLine="480"/>
      </w:pPr>
      <w:r>
        <w:separator/>
      </w:r>
    </w:p>
    <w:p w:rsidR="0014580E" w:rsidRDefault="0014580E">
      <w:pPr>
        <w:ind w:firstLine="480"/>
      </w:pPr>
    </w:p>
    <w:p w:rsidR="0014580E" w:rsidRDefault="0014580E" w:rsidP="00077848">
      <w:pPr>
        <w:ind w:firstLine="480"/>
      </w:pPr>
    </w:p>
  </w:footnote>
  <w:footnote w:type="continuationSeparator" w:id="0">
    <w:p w:rsidR="0014580E" w:rsidRDefault="0014580E" w:rsidP="00996554">
      <w:pPr>
        <w:ind w:firstLine="480"/>
      </w:pPr>
      <w:r>
        <w:continuationSeparator/>
      </w:r>
    </w:p>
    <w:p w:rsidR="0014580E" w:rsidRDefault="0014580E">
      <w:pPr>
        <w:ind w:firstLine="480"/>
      </w:pPr>
    </w:p>
    <w:p w:rsidR="0014580E" w:rsidRDefault="0014580E"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rsidP="003F6735">
    <w:pPr>
      <w:pStyle w:val="a8"/>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A54" w:rsidRDefault="00990A54" w:rsidP="002F2963">
    <w:pPr>
      <w:pStyle w:val="a8"/>
      <w:ind w:firstLineChars="0" w:firstLine="0"/>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2378"/>
    <w:rsid w:val="000336C4"/>
    <w:rsid w:val="00036F99"/>
    <w:rsid w:val="00042FE7"/>
    <w:rsid w:val="00043A24"/>
    <w:rsid w:val="00053B30"/>
    <w:rsid w:val="00065503"/>
    <w:rsid w:val="00066BA2"/>
    <w:rsid w:val="0007294E"/>
    <w:rsid w:val="00073154"/>
    <w:rsid w:val="00077848"/>
    <w:rsid w:val="00093240"/>
    <w:rsid w:val="00093C62"/>
    <w:rsid w:val="00095D85"/>
    <w:rsid w:val="000B0CD2"/>
    <w:rsid w:val="000B16A6"/>
    <w:rsid w:val="000B6D9C"/>
    <w:rsid w:val="000C2D0F"/>
    <w:rsid w:val="000C49EA"/>
    <w:rsid w:val="000D0178"/>
    <w:rsid w:val="000D1BD6"/>
    <w:rsid w:val="000D370C"/>
    <w:rsid w:val="000E14DA"/>
    <w:rsid w:val="000E2E38"/>
    <w:rsid w:val="000E354A"/>
    <w:rsid w:val="000F0980"/>
    <w:rsid w:val="000F4B7E"/>
    <w:rsid w:val="00107B62"/>
    <w:rsid w:val="00111CEA"/>
    <w:rsid w:val="00125624"/>
    <w:rsid w:val="0014580E"/>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E4B32"/>
    <w:rsid w:val="00201004"/>
    <w:rsid w:val="00204EB0"/>
    <w:rsid w:val="002107C3"/>
    <w:rsid w:val="00210D11"/>
    <w:rsid w:val="00211586"/>
    <w:rsid w:val="0021247C"/>
    <w:rsid w:val="002126B0"/>
    <w:rsid w:val="00217978"/>
    <w:rsid w:val="00231956"/>
    <w:rsid w:val="0024198B"/>
    <w:rsid w:val="00244126"/>
    <w:rsid w:val="0024429E"/>
    <w:rsid w:val="002454A7"/>
    <w:rsid w:val="00252AC0"/>
    <w:rsid w:val="002537C9"/>
    <w:rsid w:val="00262DBF"/>
    <w:rsid w:val="002633F2"/>
    <w:rsid w:val="00277A1E"/>
    <w:rsid w:val="00277FB7"/>
    <w:rsid w:val="00281967"/>
    <w:rsid w:val="0028502E"/>
    <w:rsid w:val="002911F4"/>
    <w:rsid w:val="00297474"/>
    <w:rsid w:val="002A24DA"/>
    <w:rsid w:val="002A5448"/>
    <w:rsid w:val="002A6076"/>
    <w:rsid w:val="002C0617"/>
    <w:rsid w:val="002D1A6B"/>
    <w:rsid w:val="002D44BA"/>
    <w:rsid w:val="002D512B"/>
    <w:rsid w:val="002D60B5"/>
    <w:rsid w:val="002E55D7"/>
    <w:rsid w:val="002F2963"/>
    <w:rsid w:val="002F48E0"/>
    <w:rsid w:val="00301428"/>
    <w:rsid w:val="003062C7"/>
    <w:rsid w:val="00307018"/>
    <w:rsid w:val="00325DA1"/>
    <w:rsid w:val="003345E3"/>
    <w:rsid w:val="00346471"/>
    <w:rsid w:val="003564A1"/>
    <w:rsid w:val="00364291"/>
    <w:rsid w:val="003679DC"/>
    <w:rsid w:val="00377F84"/>
    <w:rsid w:val="00381078"/>
    <w:rsid w:val="00384A5B"/>
    <w:rsid w:val="00385A2D"/>
    <w:rsid w:val="003B3C05"/>
    <w:rsid w:val="003C1E9D"/>
    <w:rsid w:val="003C7891"/>
    <w:rsid w:val="003E0047"/>
    <w:rsid w:val="003E0278"/>
    <w:rsid w:val="003E4F72"/>
    <w:rsid w:val="003E52B9"/>
    <w:rsid w:val="003F09B8"/>
    <w:rsid w:val="003F3767"/>
    <w:rsid w:val="003F65B1"/>
    <w:rsid w:val="003F6735"/>
    <w:rsid w:val="00402195"/>
    <w:rsid w:val="004039AA"/>
    <w:rsid w:val="0041193E"/>
    <w:rsid w:val="00412EA8"/>
    <w:rsid w:val="00416725"/>
    <w:rsid w:val="00422199"/>
    <w:rsid w:val="00423729"/>
    <w:rsid w:val="004301EA"/>
    <w:rsid w:val="00431267"/>
    <w:rsid w:val="0043618E"/>
    <w:rsid w:val="00437892"/>
    <w:rsid w:val="00441475"/>
    <w:rsid w:val="004509BD"/>
    <w:rsid w:val="00454E95"/>
    <w:rsid w:val="0045566F"/>
    <w:rsid w:val="00462517"/>
    <w:rsid w:val="00463589"/>
    <w:rsid w:val="00463E51"/>
    <w:rsid w:val="00466678"/>
    <w:rsid w:val="00467FCD"/>
    <w:rsid w:val="004717EA"/>
    <w:rsid w:val="00476380"/>
    <w:rsid w:val="00477AB9"/>
    <w:rsid w:val="00480C60"/>
    <w:rsid w:val="004878B4"/>
    <w:rsid w:val="004950CD"/>
    <w:rsid w:val="004B02BA"/>
    <w:rsid w:val="004B4C61"/>
    <w:rsid w:val="004C0812"/>
    <w:rsid w:val="004C35F6"/>
    <w:rsid w:val="004C407F"/>
    <w:rsid w:val="004C5EDB"/>
    <w:rsid w:val="004D0036"/>
    <w:rsid w:val="004D0D0B"/>
    <w:rsid w:val="004D24D7"/>
    <w:rsid w:val="004D604A"/>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A4317"/>
    <w:rsid w:val="005B4F4E"/>
    <w:rsid w:val="005C0E0D"/>
    <w:rsid w:val="005C666E"/>
    <w:rsid w:val="005C6D67"/>
    <w:rsid w:val="005C7A6D"/>
    <w:rsid w:val="005D33B5"/>
    <w:rsid w:val="005D772B"/>
    <w:rsid w:val="005E09E4"/>
    <w:rsid w:val="005E5BF7"/>
    <w:rsid w:val="005E5F83"/>
    <w:rsid w:val="005E7526"/>
    <w:rsid w:val="005F02EE"/>
    <w:rsid w:val="005F4E14"/>
    <w:rsid w:val="00601392"/>
    <w:rsid w:val="006064B3"/>
    <w:rsid w:val="006103CB"/>
    <w:rsid w:val="006135A0"/>
    <w:rsid w:val="006142F6"/>
    <w:rsid w:val="00625A3F"/>
    <w:rsid w:val="00631911"/>
    <w:rsid w:val="00632090"/>
    <w:rsid w:val="0063405F"/>
    <w:rsid w:val="00646D64"/>
    <w:rsid w:val="00646F57"/>
    <w:rsid w:val="0065519D"/>
    <w:rsid w:val="006560AE"/>
    <w:rsid w:val="00657B20"/>
    <w:rsid w:val="00666369"/>
    <w:rsid w:val="00670C07"/>
    <w:rsid w:val="00671DF0"/>
    <w:rsid w:val="00685AA7"/>
    <w:rsid w:val="006A2C7B"/>
    <w:rsid w:val="006A67B1"/>
    <w:rsid w:val="006A6C73"/>
    <w:rsid w:val="006B45FD"/>
    <w:rsid w:val="006C03D8"/>
    <w:rsid w:val="006D7AAC"/>
    <w:rsid w:val="006E0F35"/>
    <w:rsid w:val="006E4F3B"/>
    <w:rsid w:val="006E6C01"/>
    <w:rsid w:val="006E6D20"/>
    <w:rsid w:val="006F383F"/>
    <w:rsid w:val="00705483"/>
    <w:rsid w:val="00705C43"/>
    <w:rsid w:val="00706A62"/>
    <w:rsid w:val="00712121"/>
    <w:rsid w:val="007128B7"/>
    <w:rsid w:val="00717733"/>
    <w:rsid w:val="00724B4E"/>
    <w:rsid w:val="00731AE2"/>
    <w:rsid w:val="007602C0"/>
    <w:rsid w:val="007670BA"/>
    <w:rsid w:val="007701BB"/>
    <w:rsid w:val="00773999"/>
    <w:rsid w:val="007819DB"/>
    <w:rsid w:val="007819F1"/>
    <w:rsid w:val="00781CAA"/>
    <w:rsid w:val="00786491"/>
    <w:rsid w:val="007962A6"/>
    <w:rsid w:val="007A2169"/>
    <w:rsid w:val="007A62FB"/>
    <w:rsid w:val="007A724E"/>
    <w:rsid w:val="007C07BF"/>
    <w:rsid w:val="007C2E3D"/>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3DD8"/>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46CF"/>
    <w:rsid w:val="008F5797"/>
    <w:rsid w:val="008F7E8E"/>
    <w:rsid w:val="00902939"/>
    <w:rsid w:val="0090327E"/>
    <w:rsid w:val="009040B4"/>
    <w:rsid w:val="00906DD3"/>
    <w:rsid w:val="009110DC"/>
    <w:rsid w:val="0091223C"/>
    <w:rsid w:val="00913470"/>
    <w:rsid w:val="00916AD9"/>
    <w:rsid w:val="00920D2E"/>
    <w:rsid w:val="009233E6"/>
    <w:rsid w:val="00926015"/>
    <w:rsid w:val="0093733E"/>
    <w:rsid w:val="00942999"/>
    <w:rsid w:val="009429E2"/>
    <w:rsid w:val="0094798D"/>
    <w:rsid w:val="00947E61"/>
    <w:rsid w:val="0095602A"/>
    <w:rsid w:val="0096047F"/>
    <w:rsid w:val="00976168"/>
    <w:rsid w:val="00981EE9"/>
    <w:rsid w:val="009905FA"/>
    <w:rsid w:val="00990A54"/>
    <w:rsid w:val="00995081"/>
    <w:rsid w:val="00996554"/>
    <w:rsid w:val="009A1ACE"/>
    <w:rsid w:val="009A356A"/>
    <w:rsid w:val="009C0144"/>
    <w:rsid w:val="009C2AF1"/>
    <w:rsid w:val="009C385D"/>
    <w:rsid w:val="009C690D"/>
    <w:rsid w:val="009D51E5"/>
    <w:rsid w:val="009D5E99"/>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62753"/>
    <w:rsid w:val="00A73BAD"/>
    <w:rsid w:val="00A85257"/>
    <w:rsid w:val="00A9191F"/>
    <w:rsid w:val="00A94ABD"/>
    <w:rsid w:val="00A968E8"/>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36014"/>
    <w:rsid w:val="00B50787"/>
    <w:rsid w:val="00B5175A"/>
    <w:rsid w:val="00B67F3A"/>
    <w:rsid w:val="00B74324"/>
    <w:rsid w:val="00B77293"/>
    <w:rsid w:val="00B77F6A"/>
    <w:rsid w:val="00B907DB"/>
    <w:rsid w:val="00B915AE"/>
    <w:rsid w:val="00B92720"/>
    <w:rsid w:val="00B92BE6"/>
    <w:rsid w:val="00B96786"/>
    <w:rsid w:val="00BA1454"/>
    <w:rsid w:val="00BA3769"/>
    <w:rsid w:val="00BB2AE8"/>
    <w:rsid w:val="00BB5C3C"/>
    <w:rsid w:val="00BD243D"/>
    <w:rsid w:val="00BD3D75"/>
    <w:rsid w:val="00BE1034"/>
    <w:rsid w:val="00BE7230"/>
    <w:rsid w:val="00BE730E"/>
    <w:rsid w:val="00C02498"/>
    <w:rsid w:val="00C12AAA"/>
    <w:rsid w:val="00C22D9E"/>
    <w:rsid w:val="00C34BB4"/>
    <w:rsid w:val="00C508FF"/>
    <w:rsid w:val="00C51143"/>
    <w:rsid w:val="00C53F83"/>
    <w:rsid w:val="00C543B4"/>
    <w:rsid w:val="00C70336"/>
    <w:rsid w:val="00C71210"/>
    <w:rsid w:val="00C73EC1"/>
    <w:rsid w:val="00C819A8"/>
    <w:rsid w:val="00C827D8"/>
    <w:rsid w:val="00C8602F"/>
    <w:rsid w:val="00C86B73"/>
    <w:rsid w:val="00C93E0C"/>
    <w:rsid w:val="00CA3B54"/>
    <w:rsid w:val="00CA436D"/>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2D12"/>
    <w:rsid w:val="00D636EE"/>
    <w:rsid w:val="00D67BAD"/>
    <w:rsid w:val="00D74132"/>
    <w:rsid w:val="00D742EA"/>
    <w:rsid w:val="00D75ADC"/>
    <w:rsid w:val="00D80411"/>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3B84"/>
    <w:rsid w:val="00E045F3"/>
    <w:rsid w:val="00E04624"/>
    <w:rsid w:val="00E04DA9"/>
    <w:rsid w:val="00E079C7"/>
    <w:rsid w:val="00E122EF"/>
    <w:rsid w:val="00E20D2E"/>
    <w:rsid w:val="00E2601E"/>
    <w:rsid w:val="00E40A8B"/>
    <w:rsid w:val="00E4514B"/>
    <w:rsid w:val="00E630FB"/>
    <w:rsid w:val="00E66B58"/>
    <w:rsid w:val="00E70EF3"/>
    <w:rsid w:val="00E7297E"/>
    <w:rsid w:val="00E756EF"/>
    <w:rsid w:val="00E77C4D"/>
    <w:rsid w:val="00E8121F"/>
    <w:rsid w:val="00E92FBF"/>
    <w:rsid w:val="00EA270B"/>
    <w:rsid w:val="00EA3CBD"/>
    <w:rsid w:val="00EA6AFC"/>
    <w:rsid w:val="00EB42DA"/>
    <w:rsid w:val="00EB65E5"/>
    <w:rsid w:val="00EC155F"/>
    <w:rsid w:val="00EC4869"/>
    <w:rsid w:val="00EC54F2"/>
    <w:rsid w:val="00ED0FC2"/>
    <w:rsid w:val="00ED3BC6"/>
    <w:rsid w:val="00ED6C30"/>
    <w:rsid w:val="00ED7702"/>
    <w:rsid w:val="00EE5F7E"/>
    <w:rsid w:val="00EF7C5B"/>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2581"/>
    <w:rsid w:val="00F95A86"/>
    <w:rsid w:val="00F95AC6"/>
    <w:rsid w:val="00F971D1"/>
    <w:rsid w:val="00F97497"/>
    <w:rsid w:val="00F97C2E"/>
    <w:rsid w:val="00FA0D00"/>
    <w:rsid w:val="00FB5356"/>
    <w:rsid w:val="00FC3D65"/>
    <w:rsid w:val="00FD738A"/>
    <w:rsid w:val="00FE1CD7"/>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8A055"/>
  <w15:chartTrackingRefBased/>
  <w15:docId w15:val="{6CAB8AB4-FCC1-4367-9BF4-5E3B22D8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 w:type="character" w:styleId="af2">
    <w:name w:val="Unresolved Mention"/>
    <w:basedOn w:val="a0"/>
    <w:uiPriority w:val="99"/>
    <w:semiHidden/>
    <w:unhideWhenUsed/>
    <w:rsid w:val="0063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140806760">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2.bin"/><Relationship Id="rId21" Type="http://schemas.openxmlformats.org/officeDocument/2006/relationships/package" Target="embeddings/Microsoft_Visio___2.vsdx"/><Relationship Id="rId34" Type="http://schemas.openxmlformats.org/officeDocument/2006/relationships/image" Target="media/image13.png"/><Relationship Id="rId42" Type="http://schemas.openxmlformats.org/officeDocument/2006/relationships/image" Target="media/image18.emf"/><Relationship Id="rId47" Type="http://schemas.openxmlformats.org/officeDocument/2006/relationships/image" Target="media/image22.png"/><Relationship Id="rId50" Type="http://schemas.openxmlformats.org/officeDocument/2006/relationships/image" Target="media/image24.emf"/><Relationship Id="rId55" Type="http://schemas.openxmlformats.org/officeDocument/2006/relationships/package" Target="embeddings/Microsoft_Visio___12.vsdx"/><Relationship Id="rId63" Type="http://schemas.openxmlformats.org/officeDocument/2006/relationships/package" Target="embeddings/Microsoft_Visio___16.vsdx"/><Relationship Id="rId68"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oleObject" Target="embeddings/oleObject1.bin"/><Relationship Id="rId40" Type="http://schemas.openxmlformats.org/officeDocument/2006/relationships/image" Target="media/image17.wmf"/><Relationship Id="rId45" Type="http://schemas.openxmlformats.org/officeDocument/2006/relationships/image" Target="media/image20.png"/><Relationship Id="rId53" Type="http://schemas.openxmlformats.org/officeDocument/2006/relationships/package" Target="embeddings/Microsoft_Visio___11.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5.wmf"/><Relationship Id="rId49" Type="http://schemas.openxmlformats.org/officeDocument/2006/relationships/package" Target="embeddings/Microsoft_Visio___9.vsdx"/><Relationship Id="rId57" Type="http://schemas.openxmlformats.org/officeDocument/2006/relationships/package" Target="embeddings/Microsoft_Visio___13.vsdx"/><Relationship Id="rId61" Type="http://schemas.openxmlformats.org/officeDocument/2006/relationships/package" Target="embeddings/Microsoft_Visio___15.vsdx"/><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package" Target="embeddings/Microsoft_Visio___7.vsdx"/><Relationship Id="rId44" Type="http://schemas.openxmlformats.org/officeDocument/2006/relationships/image" Target="media/image19.png"/><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__17.vsdx"/><Relationship Id="rId73" Type="http://schemas.openxmlformats.org/officeDocument/2006/relationships/hyperlink" Target="http://www.gov.cn/xinwen/2019-06/20/content_5401891.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package" Target="embeddings/Microsoft_Visio___8.vsdx"/><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0.vsdx"/><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image" Target="media/image12.png"/><Relationship Id="rId38" Type="http://schemas.openxmlformats.org/officeDocument/2006/relationships/image" Target="media/image16.wmf"/><Relationship Id="rId46" Type="http://schemas.openxmlformats.org/officeDocument/2006/relationships/image" Target="media/image21.png"/><Relationship Id="rId59" Type="http://schemas.openxmlformats.org/officeDocument/2006/relationships/package" Target="embeddings/Microsoft_Visio___14.vsdx"/><Relationship Id="rId67" Type="http://schemas.openxmlformats.org/officeDocument/2006/relationships/package" Target="embeddings/Microsoft_Visio___18.vsdx"/><Relationship Id="rId20" Type="http://schemas.openxmlformats.org/officeDocument/2006/relationships/image" Target="media/image5.emf"/><Relationship Id="rId41" Type="http://schemas.openxmlformats.org/officeDocument/2006/relationships/oleObject" Target="embeddings/oleObject3.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2E115-A3CA-4118-A338-C07E11C7B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32249</TotalTime>
  <Pages>59</Pages>
  <Words>7325</Words>
  <Characters>41755</Characters>
  <Application>Microsoft Office Word</Application>
  <DocSecurity>0</DocSecurity>
  <Lines>347</Lines>
  <Paragraphs>97</Paragraphs>
  <ScaleCrop>false</ScaleCrop>
  <Company/>
  <LinksUpToDate>false</LinksUpToDate>
  <CharactersWithSpaces>48983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1</cp:revision>
  <dcterms:created xsi:type="dcterms:W3CDTF">2020-01-02T04:22:00Z</dcterms:created>
  <dcterms:modified xsi:type="dcterms:W3CDTF">2020-02-10T08:20:00Z</dcterms:modified>
</cp:coreProperties>
</file>