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1"/>
        <w:gridCol w:w="2257"/>
      </w:tblGrid>
      <w:tr w14:paraId="5C46D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  <w:vAlign w:val="center"/>
          </w:tcPr>
          <w:p w14:paraId="764C3A75">
            <w:pPr>
              <w:spacing w:before="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52"/>
              </w:rPr>
              <w:t>万木森</w:t>
            </w:r>
          </w:p>
          <w:p w14:paraId="1C1D7AA5">
            <w:pPr>
              <w:spacing w:before="4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E0E0E0"/>
                <w:sz w:val="8"/>
              </w:rPr>
              <w:t>_____________________________________________</w:t>
            </w:r>
          </w:p>
        </w:tc>
        <w:tc>
          <w:tcPr>
            <w:tcW w:w="2268" w:type="dxa"/>
            <w:vAlign w:val="center"/>
          </w:tcPr>
          <w:p w14:paraId="1CD17CFC">
            <w:pPr>
              <w:spacing w:before="80" w:after="80" w:line="300" w:lineRule="auto"/>
              <w:jc w:val="right"/>
            </w:pPr>
            <w:r>
              <w:drawing>
                <wp:inline distT="0" distB="0" distL="114300" distR="114300">
                  <wp:extent cx="1190625" cy="16668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C41C7">
      <w:pPr>
        <w:spacing w:before="160" w:after="80" w:line="300" w:lineRule="auto"/>
        <w:jc w:val="center"/>
        <w:rPr>
          <w:b/>
          <w:bCs/>
          <w:sz w:val="20"/>
          <w:szCs w:val="20"/>
        </w:rPr>
      </w:pPr>
      <w:r>
        <w:rPr>
          <w:rFonts w:ascii="微软雅黑" w:hAnsi="微软雅黑" w:eastAsia="微软雅黑"/>
          <w:b/>
          <w:bCs/>
          <w:color w:val="666666"/>
          <w:sz w:val="20"/>
          <w:szCs w:val="20"/>
        </w:rPr>
        <w:t>性别：男</w:t>
      </w:r>
      <w:r>
        <w:rPr>
          <w:rFonts w:hint="eastAsia" w:ascii="微软雅黑" w:hAnsi="微软雅黑" w:eastAsia="微软雅黑"/>
          <w:b/>
          <w:bCs/>
          <w:color w:val="666666"/>
          <w:sz w:val="20"/>
          <w:szCs w:val="20"/>
          <w:lang w:val="en-US" w:eastAsia="zh-CN"/>
        </w:rPr>
        <w:t xml:space="preserve">  </w:t>
      </w:r>
      <w:r>
        <w:rPr>
          <w:rFonts w:ascii="微软雅黑" w:hAnsi="微软雅黑" w:eastAsia="微软雅黑"/>
          <w:b/>
          <w:bCs/>
          <w:color w:val="666666"/>
          <w:sz w:val="20"/>
          <w:szCs w:val="20"/>
        </w:rPr>
        <w:t>|  电话：18519591667  |  邮箱：2390227855  |  学历：统招本科（计算机科学与技术）</w:t>
      </w:r>
    </w:p>
    <w:p w14:paraId="56521B66">
      <w:pPr>
        <w:spacing w:before="0" w:after="80" w:line="300" w:lineRule="auto"/>
        <w:jc w:val="center"/>
      </w:pPr>
      <w:r>
        <w:rPr>
          <w:rFonts w:ascii="Arial" w:hAnsi="Arial" w:eastAsia="Arial"/>
          <w:b w:val="0"/>
          <w:color w:val="E0E0E0"/>
          <w:sz w:val="8"/>
        </w:rPr>
        <w:t>____________________________________________________________</w:t>
      </w:r>
    </w:p>
    <w:p w14:paraId="749D67C7">
      <w:pPr>
        <w:pBdr>
          <w:bottom w:val="single" w:color="CCCCCC" w:sz="2" w:space="3"/>
        </w:pBdr>
        <w:spacing w:before="320" w:after="80" w:line="300" w:lineRule="auto"/>
      </w:pPr>
      <w:r>
        <w:rPr>
          <w:rFonts w:ascii="微软雅黑" w:hAnsi="微软雅黑" w:eastAsia="微软雅黑"/>
          <w:b/>
          <w:color w:val="1A1A1A"/>
          <w:sz w:val="24"/>
        </w:rPr>
        <w:t>工作经历</w:t>
      </w:r>
    </w:p>
    <w:p w14:paraId="2A304212">
      <w:pPr>
        <w:tabs>
          <w:tab w:val="right" w:pos="9071"/>
        </w:tabs>
        <w:spacing w:before="80" w:after="20" w:line="300" w:lineRule="auto"/>
        <w:rPr>
          <w:rFonts w:hint="eastAsia" w:ascii="Arial" w:hAnsi="Arial" w:eastAsia="宋体"/>
          <w:b w:val="0"/>
          <w:color w:val="999999"/>
          <w:sz w:val="19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21"/>
          <w:lang w:val="en-US" w:eastAsia="zh-CN"/>
        </w:rPr>
        <w:t>北京联创世界</w:t>
      </w:r>
      <w:r>
        <w:rPr>
          <w:rFonts w:ascii="微软雅黑" w:hAnsi="微软雅黑" w:eastAsia="微软雅黑"/>
          <w:b/>
          <w:color w:val="1A1A1A"/>
          <w:sz w:val="21"/>
        </w:rPr>
        <w:t>有限公司</w:t>
      </w:r>
      <w:r>
        <w:tab/>
      </w:r>
      <w:r>
        <w:rPr>
          <w:rFonts w:ascii="Arial" w:hAnsi="Arial" w:eastAsia="Arial"/>
          <w:b w:val="0"/>
          <w:color w:val="999999"/>
          <w:sz w:val="19"/>
        </w:rPr>
        <w:t>202</w:t>
      </w:r>
      <w:r>
        <w:rPr>
          <w:rFonts w:hint="eastAsia" w:ascii="Arial" w:hAnsi="Arial" w:eastAsia="宋体"/>
          <w:b w:val="0"/>
          <w:color w:val="999999"/>
          <w:sz w:val="19"/>
          <w:lang w:val="en-US" w:eastAsia="zh-CN"/>
        </w:rPr>
        <w:t>5</w:t>
      </w:r>
      <w:r>
        <w:rPr>
          <w:rFonts w:ascii="Arial" w:hAnsi="Arial" w:eastAsia="Arial"/>
          <w:b w:val="0"/>
          <w:color w:val="999999"/>
          <w:sz w:val="19"/>
        </w:rPr>
        <w:t>.07 - 2026.0</w:t>
      </w:r>
      <w:r>
        <w:rPr>
          <w:rFonts w:hint="eastAsia" w:ascii="Arial" w:hAnsi="Arial" w:eastAsia="宋体"/>
          <w:b w:val="0"/>
          <w:color w:val="999999"/>
          <w:sz w:val="19"/>
          <w:lang w:val="en-US" w:eastAsia="zh-CN"/>
        </w:rPr>
        <w:t>4</w:t>
      </w:r>
    </w:p>
    <w:p w14:paraId="2E7535B1">
      <w:pPr>
        <w:tabs>
          <w:tab w:val="right" w:pos="9071"/>
        </w:tabs>
        <w:spacing w:before="80" w:after="20" w:line="300" w:lineRule="auto"/>
        <w:rPr>
          <w:rFonts w:hint="eastAsia" w:ascii="Arial" w:hAnsi="Arial" w:eastAsia="宋体"/>
          <w:b/>
          <w:bCs/>
          <w:color w:val="999999"/>
          <w:sz w:val="19"/>
          <w:lang w:val="en-US" w:eastAsia="zh-CN"/>
        </w:rPr>
      </w:pPr>
      <w:r>
        <w:rPr>
          <w:rFonts w:hint="eastAsia" w:ascii="Arial" w:hAnsi="Arial" w:eastAsia="宋体"/>
          <w:b/>
          <w:bCs/>
          <w:color w:val="999999"/>
          <w:sz w:val="19"/>
          <w:lang w:val="en-US" w:eastAsia="zh-CN"/>
        </w:rPr>
        <w:t>测试工程师</w:t>
      </w:r>
    </w:p>
    <w:p w14:paraId="2CEDDC4D">
      <w:pPr>
        <w:tabs>
          <w:tab w:val="right" w:pos="9071"/>
        </w:tabs>
        <w:spacing w:before="80" w:after="20" w:line="300" w:lineRule="auto"/>
        <w:rPr>
          <w:rFonts w:hint="default" w:ascii="Arial" w:hAnsi="Arial" w:eastAsia="宋体"/>
          <w:b/>
          <w:bCs/>
          <w:color w:val="999999"/>
          <w:sz w:val="19"/>
          <w:lang w:val="en-US" w:eastAsia="zh-CN"/>
        </w:rPr>
      </w:pPr>
      <w:r>
        <w:rPr>
          <w:rFonts w:hint="eastAsia" w:ascii="Arial" w:hAnsi="Arial" w:eastAsia="宋体"/>
          <w:b/>
          <w:bCs/>
          <w:color w:val="999999"/>
          <w:sz w:val="19"/>
          <w:lang w:val="en-US" w:eastAsia="zh-CN"/>
        </w:rPr>
        <w:t>ROS开发工程师</w:t>
      </w:r>
      <w:bookmarkStart w:id="0" w:name="_GoBack"/>
      <w:bookmarkEnd w:id="0"/>
    </w:p>
    <w:p w14:paraId="33892090">
      <w:pPr>
        <w:pBdr>
          <w:bottom w:val="single" w:color="CCCCCC" w:sz="2" w:space="3"/>
        </w:pBdr>
        <w:spacing w:before="320" w:after="80" w:line="300" w:lineRule="auto"/>
      </w:pPr>
      <w:r>
        <w:rPr>
          <w:rFonts w:ascii="微软雅黑" w:hAnsi="微软雅黑" w:eastAsia="微软雅黑"/>
          <w:b/>
          <w:color w:val="1A1A1A"/>
          <w:sz w:val="24"/>
        </w:rPr>
        <w:t>项目经历</w:t>
      </w:r>
    </w:p>
    <w:p w14:paraId="07D89E0E">
      <w:pPr>
        <w:spacing w:before="120" w:after="20" w:line="300" w:lineRule="auto"/>
      </w:pPr>
      <w:r>
        <w:rPr>
          <w:rFonts w:ascii="微软雅黑" w:hAnsi="微软雅黑" w:eastAsia="微软雅黑"/>
          <w:b/>
          <w:color w:val="1A1A1A"/>
          <w:sz w:val="21"/>
        </w:rPr>
        <w:t>项目一：扫地机器人（ 北京华见机器人技术有限公司）</w:t>
      </w:r>
    </w:p>
    <w:p w14:paraId="23D962C9">
      <w:pPr>
        <w:spacing w:before="20" w:after="20" w:line="300" w:lineRule="auto"/>
      </w:pPr>
      <w:r>
        <w:rPr>
          <w:rFonts w:ascii="微软雅黑" w:hAnsi="微软雅黑" w:eastAsia="微软雅黑"/>
          <w:b/>
          <w:color w:val="333333"/>
          <w:sz w:val="20"/>
        </w:rPr>
        <w:t>项目介绍：</w:t>
      </w:r>
    </w:p>
    <w:p w14:paraId="2F3848ED">
      <w:pPr>
        <w:spacing w:before="20" w:after="20" w:line="300" w:lineRule="auto"/>
      </w:pPr>
      <w:r>
        <w:rPr>
          <w:rFonts w:ascii="微软雅黑" w:hAnsi="微软雅黑" w:eastAsia="微软雅黑"/>
          <w:b w:val="0"/>
          <w:color w:val="333333"/>
          <w:sz w:val="20"/>
        </w:rPr>
        <w:t>该项目关于哇力 N1 扫地机器人的硬件功能测试，机器人由北京华见机器人技术有限公司研发生产，搭载激光导航建图、多模式清扫、自动回充、扫拖一体等基础功能，支持全屋清扫、选区清扫、划区清扫、局部清扫、预约清扫等多种清扫模式，具备红外避障、悬崖检测、地毯识别等传感器系统，配合 App 远程操控与定时任务管理，实现智能化家庭地面清洁。核心模块：运动控制模块、清洁效能模块、避障越障模块、电源续航模块。我主要负责的是整机硬件功能测试。</w:t>
      </w:r>
    </w:p>
    <w:p w14:paraId="3B67816D">
      <w:pPr>
        <w:spacing w:before="60" w:after="20" w:line="300" w:lineRule="auto"/>
      </w:pPr>
      <w:r>
        <w:rPr>
          <w:rFonts w:ascii="微软雅黑" w:hAnsi="微软雅黑" w:eastAsia="微软雅黑"/>
          <w:b/>
          <w:color w:val="333333"/>
          <w:sz w:val="20"/>
        </w:rPr>
        <w:t>项目职责：</w:t>
      </w:r>
    </w:p>
    <w:p w14:paraId="6E14DE31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1. 参与需求评审，明确扫地机器人清扫模式、清洁效能、避障能力等模块的具体需求与量化指标，确定测试范围，熟悉机器人运动控制与传感器业务逻辑。</w:t>
      </w:r>
    </w:p>
    <w:p w14:paraId="306A4F55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2. </w:t>
      </w:r>
      <w:r>
        <w:rPr>
          <w:rFonts w:hint="eastAsia" w:ascii="微软雅黑" w:hAnsi="微软雅黑" w:eastAsia="微软雅黑"/>
          <w:b w:val="0"/>
          <w:color w:val="333333"/>
          <w:sz w:val="20"/>
          <w:lang w:val="en-US" w:eastAsia="zh-CN"/>
        </w:rPr>
        <w:t>执行</w:t>
      </w:r>
      <w:r>
        <w:rPr>
          <w:rFonts w:ascii="微软雅黑" w:hAnsi="微软雅黑" w:eastAsia="微软雅黑"/>
          <w:b w:val="0"/>
          <w:color w:val="333333"/>
          <w:sz w:val="20"/>
        </w:rPr>
        <w:t>硬件功能测试用例 16 项，覆盖基础运动性能、清洁率、除尘率、避障（静态/动态）、越障、防跌落、噪音、覆盖率、续航与回充对接等测项，涉及有地图/无地图两种建图模式下的全屋清扫、选区清扫、划区清扫、局部清扫、扫拖一体、预约清扫等清扫模式测试。</w:t>
      </w:r>
    </w:p>
    <w:p w14:paraId="6DD23F61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3. </w:t>
      </w:r>
      <w:r>
        <w:rPr>
          <w:rFonts w:hint="eastAsia" w:ascii="微软雅黑" w:hAnsi="微软雅黑" w:eastAsia="微软雅黑"/>
          <w:b w:val="0"/>
          <w:color w:val="333333"/>
          <w:sz w:val="20"/>
          <w:lang w:val="en-US" w:eastAsia="zh-CN"/>
        </w:rPr>
        <w:t>执行</w:t>
      </w:r>
      <w:r>
        <w:rPr>
          <w:rFonts w:ascii="微软雅黑" w:hAnsi="微软雅黑" w:eastAsia="微软雅黑"/>
          <w:b w:val="0"/>
          <w:color w:val="333333"/>
          <w:sz w:val="20"/>
        </w:rPr>
        <w:t>运动与避障测试，验证机器人在硬质地板和短毛地毯上的直线行走精度、转弯角度精度、沿边清扫性能、静态避障与动态避障识别成功率、门槛越障通过率及防跌落成功率，记录各模式下的路径执行情况与异常停止次数。</w:t>
      </w:r>
    </w:p>
    <w:p w14:paraId="3810B561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4. 执行清洁与续航测试，验证全屋清扫模式下有无地图的覆盖率、硬质地板除尘率与短毛地毯除尘率、扫拖一体模式下污渍去除率、三种档位噪音水平，以及标准模式续航时间与低电 20% 自动回充逻辑。</w:t>
      </w:r>
    </w:p>
    <w:p w14:paraId="1B48BBFF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5. 执行预约与可靠性测试，验证预约清扫时间误差，不同待机状态下的预约成功率，划区清扫最小范围与选区清扫多区顺序执行逻辑，测试充电恢复续航能力及回充对接成功率。</w:t>
      </w:r>
    </w:p>
    <w:p w14:paraId="5EBDB9D6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6. 通过禅道平台提交测试发现的 bug，跟进 bug 修复进度，对修复完成的功能与性能指标进行回归测试。</w:t>
      </w:r>
    </w:p>
    <w:p w14:paraId="1493465B">
      <w:pPr>
        <w:spacing w:before="160" w:after="20" w:line="300" w:lineRule="auto"/>
      </w:pPr>
      <w:r>
        <w:rPr>
          <w:rFonts w:ascii="微软雅黑" w:hAnsi="微软雅黑" w:eastAsia="微软雅黑"/>
          <w:b/>
          <w:color w:val="1A1A1A"/>
          <w:sz w:val="21"/>
        </w:rPr>
        <w:t>项目二：机械臂（PiPER）</w:t>
      </w:r>
    </w:p>
    <w:p w14:paraId="36932B63">
      <w:pPr>
        <w:spacing w:before="20" w:after="20" w:line="300" w:lineRule="auto"/>
      </w:pPr>
      <w:r>
        <w:rPr>
          <w:rFonts w:ascii="微软雅黑" w:hAnsi="微软雅黑" w:eastAsia="微软雅黑"/>
          <w:b/>
          <w:color w:val="333333"/>
          <w:sz w:val="20"/>
        </w:rPr>
        <w:t>项目介绍：</w:t>
      </w:r>
    </w:p>
    <w:p w14:paraId="35C289F0">
      <w:pPr>
        <w:spacing w:before="20" w:after="20" w:line="300" w:lineRule="auto"/>
      </w:pPr>
      <w:r>
        <w:rPr>
          <w:rFonts w:ascii="微软雅黑" w:hAnsi="微软雅黑" w:eastAsia="微软雅黑"/>
          <w:b w:val="0"/>
          <w:color w:val="333333"/>
          <w:sz w:val="20"/>
        </w:rPr>
        <w:t>该项目关于PiPER六轴轻量协作机械臂的测试，机械臂搭载六轴联动运动、高精度重复定位、轻量化负载作业等基础功能，支持Python API、ROS/ROS2多平台远程操控，可切换多种运动控制模式、设置运动限位禁区并实时可视化展示机械臂运动轨迹与3D仿真模型、预设轨迹任务等操作。核心模块：运动控制模块、高精度定位模块、仿真交互模块、负载适配模块。我负责的主要是关节的检测。</w:t>
      </w:r>
    </w:p>
    <w:p w14:paraId="79EAAA90">
      <w:pPr>
        <w:spacing w:before="60" w:after="20" w:line="300" w:lineRule="auto"/>
      </w:pPr>
      <w:r>
        <w:rPr>
          <w:rFonts w:ascii="微软雅黑" w:hAnsi="微软雅黑" w:eastAsia="微软雅黑"/>
          <w:b/>
          <w:color w:val="333333"/>
          <w:sz w:val="20"/>
        </w:rPr>
        <w:t>项目职责：</w:t>
      </w:r>
    </w:p>
    <w:p w14:paraId="3B102644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1. 参加需求评审，明确机械臂关节运动控制模块的具体需求与量化指标，确定测试范围，熟悉关节驱动与传动业务逻辑。</w:t>
      </w:r>
    </w:p>
    <w:p w14:paraId="5202FFE7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2. </w:t>
      </w:r>
      <w:r>
        <w:rPr>
          <w:rFonts w:hint="eastAsia" w:ascii="微软雅黑" w:hAnsi="微软雅黑" w:eastAsia="微软雅黑"/>
          <w:b w:val="0"/>
          <w:color w:val="333333"/>
          <w:sz w:val="20"/>
          <w:lang w:val="en-US" w:eastAsia="zh-CN"/>
        </w:rPr>
        <w:t>执行</w:t>
      </w:r>
      <w:r>
        <w:rPr>
          <w:rFonts w:ascii="微软雅黑" w:hAnsi="微软雅黑" w:eastAsia="微软雅黑"/>
          <w:b w:val="0"/>
          <w:color w:val="333333"/>
          <w:sz w:val="20"/>
        </w:rPr>
        <w:t>关节性能测试用例，覆盖电气特性、力矩输出、动态响应、精度、可靠性等测项，并搭建专用测试台。</w:t>
      </w:r>
    </w:p>
    <w:p w14:paraId="4A119ED1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3. 执行电气与动态性能测试，验证各关节峰值转速、额定 / 堵转电流、持续 / 峰值力矩指标，以及速度 / 位置阶跃响应、力矩带宽，记录正反转差异、过载保护情况与动态响应关键参数。</w:t>
      </w:r>
    </w:p>
    <w:p w14:paraId="40D497D3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4. 执行精度与传动性能测试，验证机械臂末端轨迹跟踪精度与重复定位精度，测量各关节反向间隙、力矩纹波、静 / 动摩擦力矩，评估不同速度下的误差表现与传动系统平滑度。</w:t>
      </w:r>
    </w:p>
    <w:p w14:paraId="6EEC675A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5. 执行安全与可靠性测试，测试关节额定工况温升、绝缘电阻与介电强度，确保电气安全与长时间运行稳定性。执行综合性能测试，验证关节效率、短时过载能力、运行噪音及整机扭转刚度，评估整体性能表现。</w:t>
      </w:r>
    </w:p>
    <w:p w14:paraId="666E6C1E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6. 通过禅道平台提交测试发现的 bug，跟进 bug 修复进度，对修复完成的功能与性能指标进行回归测试。</w:t>
      </w:r>
    </w:p>
    <w:p w14:paraId="3BEFE479">
      <w:pPr>
        <w:pBdr>
          <w:bottom w:val="single" w:color="CCCCCC" w:sz="2" w:space="3"/>
        </w:pBdr>
        <w:spacing w:before="320" w:after="80" w:line="300" w:lineRule="auto"/>
      </w:pPr>
      <w:r>
        <w:rPr>
          <w:rFonts w:ascii="微软雅黑" w:hAnsi="微软雅黑" w:eastAsia="微软雅黑"/>
          <w:b/>
          <w:color w:val="1A1A1A"/>
          <w:sz w:val="24"/>
        </w:rPr>
        <w:t>教育背景</w:t>
      </w:r>
    </w:p>
    <w:p w14:paraId="4C5BDD88">
      <w:pPr>
        <w:tabs>
          <w:tab w:val="right" w:pos="9071"/>
        </w:tabs>
        <w:spacing w:before="80" w:after="20" w:line="300" w:lineRule="auto"/>
      </w:pPr>
      <w:r>
        <w:rPr>
          <w:rFonts w:ascii="微软雅黑" w:hAnsi="微软雅黑" w:eastAsia="微软雅黑"/>
          <w:b/>
          <w:color w:val="1A1A1A"/>
          <w:sz w:val="21"/>
        </w:rPr>
        <w:t>河北地质大学华信学院</w:t>
      </w:r>
      <w:r>
        <w:tab/>
      </w:r>
      <w:r>
        <w:rPr>
          <w:rFonts w:ascii="Arial" w:hAnsi="Arial" w:eastAsia="Arial"/>
          <w:b w:val="0"/>
          <w:color w:val="999999"/>
          <w:sz w:val="19"/>
        </w:rPr>
        <w:t>2024.9 - 2026.7</w:t>
      </w:r>
    </w:p>
    <w:p w14:paraId="74B33876"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20"/>
        </w:rPr>
        <w:t>统招本科（计算机科学与技术）</w:t>
      </w:r>
    </w:p>
    <w:p w14:paraId="2CDBDB03">
      <w:pPr>
        <w:pBdr>
          <w:bottom w:val="single" w:color="CCCCCC" w:sz="2" w:space="3"/>
        </w:pBdr>
        <w:spacing w:before="320" w:after="80" w:line="300" w:lineRule="auto"/>
      </w:pPr>
      <w:r>
        <w:rPr>
          <w:rFonts w:ascii="微软雅黑" w:hAnsi="微软雅黑" w:eastAsia="微软雅黑"/>
          <w:b/>
          <w:color w:val="1A1A1A"/>
          <w:sz w:val="24"/>
        </w:rPr>
        <w:t>相关技能</w:t>
      </w:r>
    </w:p>
    <w:p w14:paraId="3B08CFAF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1. 熟悉完整的测试流程，了解三大测试阶段。</w:t>
      </w:r>
    </w:p>
    <w:p w14:paraId="7DEC0AA0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2. 熟悉需求分析，掌握多种设计用例方法，能够独立编写测试用例并执行。</w:t>
      </w:r>
    </w:p>
    <w:p w14:paraId="764CCA91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3. 熟悉bug的整体流程，能够提交较高质量的bug管理报告</w:t>
      </w:r>
    </w:p>
    <w:p w14:paraId="61BAD955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4. 掌握常见的测试工具，能更高效的完成测试。</w:t>
      </w:r>
    </w:p>
    <w:p w14:paraId="642017C0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5. 了解ROS2基础命令及相关操作，能进行查看日志、查看进程等操作。</w:t>
      </w:r>
    </w:p>
    <w:p w14:paraId="3F0A214D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6. 了解Linux基础命令以及相关操作，能进行查看日志、查看进程等操作。</w:t>
      </w:r>
    </w:p>
    <w:p w14:paraId="6EB1F038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7. 了解Python基础命令以及相关操作，能进行查看日志、查看进程等操作。</w:t>
      </w:r>
    </w:p>
    <w:p w14:paraId="7CB1D833">
      <w:pPr>
        <w:spacing w:before="20" w:after="20" w:line="300" w:lineRule="auto"/>
        <w:ind w:left="283"/>
      </w:pPr>
      <w:r>
        <w:rPr>
          <w:rFonts w:ascii="微软雅黑" w:hAnsi="微软雅黑" w:eastAsia="微软雅黑"/>
          <w:b w:val="0"/>
          <w:color w:val="333333"/>
          <w:sz w:val="20"/>
        </w:rPr>
        <w:t>8. 熟悉SVN工具使用，能更好的进行文件管理。</w:t>
      </w:r>
    </w:p>
    <w:p w14:paraId="77BD3AA6">
      <w:pPr>
        <w:pBdr>
          <w:bottom w:val="single" w:color="CCCCCC" w:sz="2" w:space="3"/>
        </w:pBdr>
        <w:spacing w:before="320" w:after="80" w:line="300" w:lineRule="auto"/>
      </w:pPr>
      <w:r>
        <w:rPr>
          <w:rFonts w:ascii="微软雅黑" w:hAnsi="微软雅黑" w:eastAsia="微软雅黑"/>
          <w:b/>
          <w:color w:val="1A1A1A"/>
          <w:sz w:val="24"/>
        </w:rPr>
        <w:t>自我评价</w:t>
      </w:r>
    </w:p>
    <w:p w14:paraId="60360AFA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我具备较强的自我驱动力，习惯自主设定目标、拆解执行路径并推动结果落地，不依赖外部督促或反复确认。在明确方向后能够保持持续投入，具备独立推进任务的能力。</w:t>
      </w:r>
    </w:p>
    <w:p w14:paraId="79FF7D36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在思维方式上，我习惯于深度思考。面对问题不只会关注执行层面，而是会主动向下挖掘——不仅考虑"如何做"，更会思考"为什么这样做"以及"是否有更好的方式"。这种习惯使我在理解需求和定位问题时，往往能够较快抓住核心逻辑，减少返工和沟通成本。</w:t>
      </w:r>
    </w:p>
    <w:p w14:paraId="71B4685F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我对自己有较为客观的认知标准，能够坦诚面对输出质量，不回避不足，也不夸大成果。因此在接受反馈和批评时，能够将注意力放在如何调整和改进上，而非陷入情绪化反应。我相信在工作中能够接收到真实反馈，本身就是一种有价值的协作信号。</w:t>
      </w:r>
    </w:p>
    <w:p w14:paraId="722094A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在目标感和决策风格上，我倾向于充分评估后形成自己的判断逻辑，不会因外部意见轻易改变方向，同时保持开放心态，不排斥合理建议。我重视在坚持与调整之间找到实际可行的平衡。</w:t>
      </w:r>
    </w:p>
    <w:p w14:paraId="1C5BBEA1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长期来看，我倾向于以长期主义的视角看待职业发展，相信有价值的积累需要持续投入而非短期冲刺。即使在短期内看不到明显成果的阶段，也能够保持耐心，继续推进该做的事情，相信时间会给出反馈。</w:t>
      </w:r>
    </w:p>
    <w:p w14:paraId="77BF93A3">
      <w:pPr>
        <w:spacing w:before="20" w:after="20" w:line="300" w:lineRule="auto"/>
      </w:pP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07436A"/>
    <w:rsid w:val="1E796E04"/>
    <w:rsid w:val="2C2D0DD7"/>
    <w:rsid w:val="2FE92413"/>
    <w:rsid w:val="55437CB7"/>
    <w:rsid w:val="5E426E70"/>
    <w:rsid w:val="793C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2102</Words>
  <Characters>2324</Characters>
  <Lines>0</Lines>
  <Paragraphs>0</Paragraphs>
  <TotalTime>192</TotalTime>
  <ScaleCrop>false</ScaleCrop>
  <LinksUpToDate>false</LinksUpToDate>
  <CharactersWithSpaces>2386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Sen.</cp:lastModifiedBy>
  <dcterms:modified xsi:type="dcterms:W3CDTF">2026-08-02T12:18:07Z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eyJoZGlkIjoiNTI5ZjZjNGZjMzExMWJiZGQwNDAyMjU4ODcwZWNlMDMiLCJ1c2VySWQiOiIxMTY0NTU3MDgxIn0=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7BCA76111DEF43ED8998A33B8334448C_12</vt:lpwstr>
  </property>
</Properties>
</file>