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94CBD">
      <w:pPr>
        <w:pStyle w:val="2"/>
        <w:keepNext w:val="0"/>
        <w:keepLines w:val="0"/>
        <w:widowControl/>
        <w:suppressLineNumbers w:val="0"/>
        <w:spacing w:line="26" w:lineRule="atLeast"/>
        <w:jc w:val="left"/>
        <w:rPr>
          <w:rFonts w:hint="eastAsia" w:ascii="微软雅黑" w:hAnsi="微软雅黑" w:eastAsia="微软雅黑" w:cs="微软雅黑"/>
          <w:sz w:val="21"/>
          <w:szCs w:val="21"/>
        </w:rPr>
      </w:pPr>
      <w:bookmarkStart w:id="0" w:name="7UY0-1750305661670"/>
      <w:bookmarkEnd w:id="0"/>
      <w:r>
        <w:rPr>
          <w:rFonts w:hint="eastAsia" w:ascii="微软雅黑" w:hAnsi="微软雅黑" w:eastAsia="微软雅黑" w:cs="微软雅黑"/>
          <w:b/>
          <w:bCs/>
          <w:sz w:val="42"/>
          <w:szCs w:val="42"/>
        </w:rPr>
        <w:t>谷歌广告“目标网址不匹配”问题解决对策</w:t>
      </w:r>
    </w:p>
    <w:p w14:paraId="4952DB53">
      <w:pPr>
        <w:rPr>
          <w:rFonts w:hint="eastAsia" w:ascii="微软雅黑" w:hAnsi="微软雅黑" w:eastAsia="微软雅黑" w:cs="微软雅黑"/>
        </w:rPr>
      </w:pPr>
      <w:r>
        <w:rPr>
          <w:rFonts w:hint="eastAsia" w:ascii="微软雅黑" w:hAnsi="微软雅黑" w:eastAsia="微软雅黑" w:cs="微软雅黑"/>
          <w:sz w:val="24"/>
        </w:rPr>
        <w:t>今天，我想和大家分享一下我们在处理 Google“目标网址不匹配”问题时的一些思路和方法，希望能帮到大家。</w:t>
      </w:r>
    </w:p>
    <w:p w14:paraId="26BE4044">
      <w:pPr>
        <w:rPr>
          <w:rFonts w:hint="eastAsia" w:ascii="微软雅黑" w:hAnsi="微软雅黑" w:eastAsia="微软雅黑" w:cs="微软雅黑"/>
        </w:rPr>
      </w:pPr>
      <w:bookmarkStart w:id="1" w:name="dMIo-1750305679332"/>
      <w:bookmarkEnd w:id="1"/>
      <w:r>
        <w:rPr>
          <w:rFonts w:hint="eastAsia" w:ascii="微软雅黑" w:hAnsi="微软雅黑" w:eastAsia="微软雅黑" w:cs="微软雅黑"/>
          <w:b/>
          <w:sz w:val="24"/>
        </w:rPr>
        <w:t>一、是什么导致了“目标网址不匹配”?</w:t>
      </w:r>
    </w:p>
    <w:p w14:paraId="19CAD48C">
      <w:pPr>
        <w:rPr>
          <w:rFonts w:hint="eastAsia" w:ascii="微软雅黑" w:hAnsi="微软雅黑" w:eastAsia="微软雅黑" w:cs="微软雅黑"/>
        </w:rPr>
      </w:pPr>
      <w:bookmarkStart w:id="2" w:name="AlPs-1750305831346"/>
      <w:bookmarkEnd w:id="2"/>
      <w:r>
        <w:rPr>
          <w:rFonts w:hint="eastAsia" w:ascii="微软雅黑" w:hAnsi="微软雅黑" w:eastAsia="微软雅黑" w:cs="微软雅黑"/>
          <w:color w:val="000000"/>
          <w:sz w:val="24"/>
        </w:rPr>
        <w:t>Google“目标网址不匹配”是指广告的显示网址与用户实际点击后到达的最终网址不一致，或者存在其他违反Google广告政策的情况。</w:t>
      </w:r>
    </w:p>
    <w:p w14:paraId="07806FEF">
      <w:pPr>
        <w:rPr>
          <w:rFonts w:hint="eastAsia" w:ascii="微软雅黑" w:hAnsi="微软雅黑" w:eastAsia="微软雅黑" w:cs="微软雅黑"/>
        </w:rPr>
      </w:pPr>
      <w:bookmarkStart w:id="3" w:name="96JG-1750305948773"/>
      <w:bookmarkEnd w:id="3"/>
      <w:r>
        <w:rPr>
          <w:rFonts w:hint="eastAsia" w:ascii="微软雅黑" w:hAnsi="微软雅黑" w:eastAsia="微软雅黑" w:cs="微软雅黑"/>
        </w:rPr>
        <w:drawing>
          <wp:inline distT="0" distB="0" distL="0" distR="0">
            <wp:extent cx="5267325" cy="2160270"/>
            <wp:effectExtent l="0" t="0" r="9525" b="1143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160426"/>
                    </a:xfrm>
                    <a:prstGeom prst="rect">
                      <a:avLst/>
                    </a:prstGeom>
                  </pic:spPr>
                </pic:pic>
              </a:graphicData>
            </a:graphic>
          </wp:inline>
        </w:drawing>
      </w:r>
    </w:p>
    <w:p w14:paraId="559253B9">
      <w:pPr>
        <w:rPr>
          <w:rFonts w:hint="eastAsia" w:ascii="微软雅黑" w:hAnsi="微软雅黑" w:eastAsia="微软雅黑" w:cs="微软雅黑"/>
        </w:rPr>
      </w:pPr>
      <w:bookmarkStart w:id="4" w:name="hZQS-1750305948776"/>
      <w:bookmarkEnd w:id="4"/>
      <w:r>
        <w:rPr>
          <w:rFonts w:hint="eastAsia" w:ascii="微软雅黑" w:hAnsi="微软雅黑" w:eastAsia="微软雅黑" w:cs="微软雅黑"/>
          <w:color w:val="000000"/>
          <w:sz w:val="24"/>
        </w:rPr>
        <w:t>通常情况下，目标网址不匹配的现象，大多是由于广告中展示的网址与用户实际点击进入的网址不一致所引发的，当然，除此之外，也可能存在其他因素导致这一问题的出现。下面列举了8个可能导致你频繁遇到该问题的潜在原因：</w:t>
      </w:r>
    </w:p>
    <w:p w14:paraId="6A1B7A09">
      <w:pPr>
        <w:rPr>
          <w:rFonts w:hint="eastAsia" w:ascii="微软雅黑" w:hAnsi="微软雅黑" w:eastAsia="微软雅黑" w:cs="微软雅黑"/>
        </w:rPr>
      </w:pPr>
      <w:bookmarkStart w:id="5" w:name="FJ50-1750306349068"/>
      <w:bookmarkEnd w:id="5"/>
      <w:r>
        <w:rPr>
          <w:rFonts w:hint="eastAsia" w:ascii="微软雅黑" w:hAnsi="微软雅黑" w:eastAsia="微软雅黑" w:cs="微软雅黑"/>
          <w:b/>
          <w:color w:val="000000"/>
          <w:sz w:val="24"/>
        </w:rPr>
        <w:t>1.目标网址用户体验</w:t>
      </w:r>
    </w:p>
    <w:p w14:paraId="77923844">
      <w:pPr>
        <w:rPr>
          <w:rFonts w:hint="eastAsia" w:ascii="微软雅黑" w:hAnsi="微软雅黑" w:eastAsia="微软雅黑" w:cs="微软雅黑"/>
        </w:rPr>
      </w:pPr>
      <w:bookmarkStart w:id="6" w:name="iM3a-1750306349070"/>
      <w:bookmarkEnd w:id="6"/>
      <w:r>
        <w:rPr>
          <w:rFonts w:hint="eastAsia" w:ascii="微软雅黑" w:hAnsi="微软雅黑" w:eastAsia="微软雅黑" w:cs="微软雅黑"/>
          <w:sz w:val="24"/>
        </w:rPr>
        <w:t>Google要求，广告目标网址需要对点击广告的用户友好又安全。网页内容（包括弹出窗口）要方便浏览，不能有误导用户的行为。</w:t>
      </w:r>
    </w:p>
    <w:p w14:paraId="3CB77745">
      <w:pPr>
        <w:rPr>
          <w:rFonts w:hint="eastAsia" w:ascii="微软雅黑" w:hAnsi="微软雅黑" w:eastAsia="微软雅黑" w:cs="微软雅黑"/>
        </w:rPr>
      </w:pPr>
      <w:bookmarkStart w:id="7" w:name="xoe9-1750306349399"/>
      <w:bookmarkEnd w:id="7"/>
      <w:r>
        <w:rPr>
          <w:rFonts w:hint="eastAsia" w:ascii="微软雅黑" w:hAnsi="微软雅黑" w:eastAsia="微软雅黑" w:cs="微软雅黑"/>
        </w:rPr>
        <w:drawing>
          <wp:inline distT="0" distB="0" distL="0" distR="0">
            <wp:extent cx="5267325" cy="5060950"/>
            <wp:effectExtent l="0" t="0" r="9525" b="635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5061570"/>
                    </a:xfrm>
                    <a:prstGeom prst="rect">
                      <a:avLst/>
                    </a:prstGeom>
                  </pic:spPr>
                </pic:pic>
              </a:graphicData>
            </a:graphic>
          </wp:inline>
        </w:drawing>
      </w:r>
    </w:p>
    <w:p w14:paraId="2C0B612D">
      <w:pPr>
        <w:rPr>
          <w:rFonts w:hint="eastAsia" w:ascii="微软雅黑" w:hAnsi="微软雅黑" w:eastAsia="微软雅黑" w:cs="微软雅黑"/>
        </w:rPr>
      </w:pPr>
      <w:bookmarkStart w:id="8" w:name="l3Bi-1750306349080"/>
      <w:bookmarkEnd w:id="8"/>
      <w:r>
        <w:rPr>
          <w:rFonts w:hint="eastAsia" w:ascii="微软雅黑" w:hAnsi="微软雅黑" w:eastAsia="微软雅黑" w:cs="微软雅黑"/>
          <w:color w:val="000000"/>
          <w:sz w:val="24"/>
        </w:rPr>
        <w:t>这和弹窗广告不同，可接受的插页式广告是出现在登录页面本身的图形元素，它不会打开新的浏览器窗口，也不会妨碍用户退出网站或应用程序。</w:t>
      </w:r>
    </w:p>
    <w:p w14:paraId="763039EA">
      <w:pPr>
        <w:rPr>
          <w:rFonts w:hint="eastAsia" w:ascii="微软雅黑" w:hAnsi="微软雅黑" w:eastAsia="微软雅黑" w:cs="微软雅黑"/>
        </w:rPr>
      </w:pPr>
      <w:bookmarkStart w:id="9" w:name="JxgG-1750306349084"/>
      <w:bookmarkEnd w:id="9"/>
      <w:r>
        <w:rPr>
          <w:rFonts w:hint="eastAsia" w:ascii="微软雅黑" w:hAnsi="微软雅黑" w:eastAsia="微软雅黑" w:cs="微软雅黑"/>
          <w:color w:val="000000"/>
          <w:sz w:val="24"/>
        </w:rPr>
        <w:t>以下情况可能会导致目标网址体验申请不获批准：</w:t>
      </w:r>
    </w:p>
    <w:p w14:paraId="2C46E89C">
      <w:pPr>
        <w:rPr>
          <w:rFonts w:hint="eastAsia" w:ascii="微软雅黑" w:hAnsi="微软雅黑" w:eastAsia="微软雅黑" w:cs="微软雅黑"/>
        </w:rPr>
      </w:pPr>
      <w:bookmarkStart w:id="10" w:name="FCn6-1750306349088"/>
      <w:bookmarkEnd w:id="10"/>
      <w:r>
        <w:rPr>
          <w:rFonts w:hint="eastAsia" w:ascii="微软雅黑" w:hAnsi="微软雅黑" w:eastAsia="微软雅黑" w:cs="微软雅黑"/>
          <w:color w:val="196AD7"/>
          <w:sz w:val="24"/>
        </w:rPr>
        <w:t>A.导航困难或目标网址复杂</w:t>
      </w:r>
    </w:p>
    <w:p w14:paraId="39E4479C">
      <w:pPr>
        <w:rPr>
          <w:rFonts w:hint="eastAsia" w:ascii="微软雅黑" w:hAnsi="微软雅黑" w:eastAsia="微软雅黑" w:cs="微软雅黑"/>
        </w:rPr>
      </w:pPr>
      <w:bookmarkStart w:id="11" w:name="WEvl-1750306349090"/>
      <w:bookmarkEnd w:id="11"/>
      <w:r>
        <w:rPr>
          <w:rFonts w:hint="eastAsia" w:ascii="微软雅黑" w:hAnsi="微软雅黑" w:eastAsia="微软雅黑" w:cs="微软雅黑"/>
          <w:color w:val="000000"/>
          <w:sz w:val="24"/>
        </w:rPr>
        <w:t>有些网站或内容会让用户感到困扰，例如：</w:t>
      </w:r>
    </w:p>
    <w:p w14:paraId="4B71A7BC">
      <w:pPr>
        <w:numPr>
          <w:ilvl w:val="0"/>
          <w:numId w:val="1"/>
        </w:numPr>
        <w:ind w:left="0" w:leftChars="0" w:firstLine="0" w:firstLineChars="0"/>
        <w:rPr>
          <w:rFonts w:hint="eastAsia" w:ascii="微软雅黑" w:hAnsi="微软雅黑" w:eastAsia="微软雅黑" w:cs="微软雅黑"/>
        </w:rPr>
      </w:pPr>
      <w:bookmarkStart w:id="12" w:name="UTjj-1750306349092"/>
      <w:bookmarkEnd w:id="12"/>
      <w:r>
        <w:rPr>
          <w:rFonts w:hint="eastAsia" w:ascii="微软雅黑" w:hAnsi="微软雅黑" w:eastAsia="微软雅黑" w:cs="微软雅黑"/>
          <w:color w:val="000000"/>
          <w:sz w:val="24"/>
        </w:rPr>
        <w:t>带有弹窗或插页式广告的网站会阻碍用户访问所需内容。</w:t>
      </w:r>
    </w:p>
    <w:p w14:paraId="18D874E5">
      <w:pPr>
        <w:numPr>
          <w:ilvl w:val="0"/>
          <w:numId w:val="1"/>
        </w:numPr>
        <w:ind w:left="0" w:leftChars="0" w:firstLine="0" w:firstLineChars="0"/>
        <w:rPr>
          <w:rFonts w:hint="eastAsia" w:ascii="微软雅黑" w:hAnsi="微软雅黑" w:eastAsia="微软雅黑" w:cs="微软雅黑"/>
        </w:rPr>
      </w:pPr>
      <w:bookmarkStart w:id="13" w:name="miwc-1750306349095"/>
      <w:bookmarkEnd w:id="13"/>
      <w:r>
        <w:rPr>
          <w:rFonts w:hint="eastAsia" w:ascii="微软雅黑" w:hAnsi="微软雅黑" w:eastAsia="微软雅黑" w:cs="微软雅黑"/>
          <w:color w:val="000000"/>
          <w:sz w:val="24"/>
        </w:rPr>
        <w:t>停用或破坏浏览器后退按钮功能的网站。</w:t>
      </w:r>
    </w:p>
    <w:p w14:paraId="696E10D5">
      <w:pPr>
        <w:numPr>
          <w:ilvl w:val="0"/>
          <w:numId w:val="1"/>
        </w:numPr>
        <w:ind w:left="0" w:leftChars="0" w:firstLine="0" w:firstLineChars="0"/>
        <w:rPr>
          <w:rFonts w:hint="eastAsia" w:ascii="微软雅黑" w:hAnsi="微软雅黑" w:eastAsia="微软雅黑" w:cs="微软雅黑"/>
        </w:rPr>
      </w:pPr>
      <w:bookmarkStart w:id="14" w:name="KtiB-1750306349097"/>
      <w:bookmarkEnd w:id="14"/>
      <w:r>
        <w:rPr>
          <w:rFonts w:hint="eastAsia" w:ascii="微软雅黑" w:hAnsi="微软雅黑" w:eastAsia="微软雅黑" w:cs="微软雅黑"/>
          <w:color w:val="000000"/>
          <w:sz w:val="24"/>
        </w:rPr>
        <w:t>需要下载才能访问登录页面的应用程序，或者无法在常用浏览器和设备上快速加载的页面。</w:t>
      </w:r>
    </w:p>
    <w:p w14:paraId="32A96B3D">
      <w:pPr>
        <w:rPr>
          <w:rFonts w:hint="eastAsia" w:ascii="微软雅黑" w:hAnsi="微软雅黑" w:eastAsia="微软雅黑" w:cs="微软雅黑"/>
        </w:rPr>
      </w:pPr>
      <w:bookmarkStart w:id="15" w:name="t1HU-1750306349101"/>
      <w:bookmarkEnd w:id="15"/>
      <w:r>
        <w:rPr>
          <w:rFonts w:hint="eastAsia" w:ascii="微软雅黑" w:hAnsi="微软雅黑" w:eastAsia="微软雅黑" w:cs="微软雅黑"/>
          <w:color w:val="196AD7"/>
          <w:sz w:val="24"/>
        </w:rPr>
        <w:t>B.不良链接情况</w:t>
      </w:r>
    </w:p>
    <w:p w14:paraId="2689D0DE">
      <w:pPr>
        <w:rPr>
          <w:rFonts w:hint="eastAsia" w:ascii="微软雅黑" w:hAnsi="微软雅黑" w:eastAsia="微软雅黑" w:cs="微软雅黑"/>
        </w:rPr>
      </w:pPr>
      <w:bookmarkStart w:id="16" w:name="RHvE-1750306349103"/>
      <w:bookmarkEnd w:id="16"/>
      <w:r>
        <w:rPr>
          <w:rFonts w:hint="eastAsia" w:ascii="微软雅黑" w:hAnsi="微软雅黑" w:eastAsia="微软雅黑" w:cs="微软雅黑"/>
          <w:color w:val="000000"/>
          <w:sz w:val="24"/>
        </w:rPr>
        <w:t>有些链接会触发广告立即下载，或者直接指向电子邮件地址或文件（如图像、音频、视频、文档）。</w:t>
      </w:r>
    </w:p>
    <w:p w14:paraId="36B22900">
      <w:pPr>
        <w:rPr>
          <w:rFonts w:hint="eastAsia" w:ascii="微软雅黑" w:hAnsi="微软雅黑" w:eastAsia="微软雅黑" w:cs="微软雅黑"/>
        </w:rPr>
      </w:pPr>
      <w:bookmarkStart w:id="17" w:name="ivJl-1750306349400"/>
      <w:bookmarkEnd w:id="17"/>
      <w:r>
        <w:rPr>
          <w:rFonts w:hint="eastAsia" w:ascii="微软雅黑" w:hAnsi="微软雅黑" w:eastAsia="微软雅黑" w:cs="微软雅黑"/>
        </w:rPr>
        <w:drawing>
          <wp:inline distT="0" distB="0" distL="0" distR="0">
            <wp:extent cx="5267325" cy="2409190"/>
            <wp:effectExtent l="0" t="0" r="9525" b="1016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409314"/>
                    </a:xfrm>
                    <a:prstGeom prst="rect">
                      <a:avLst/>
                    </a:prstGeom>
                  </pic:spPr>
                </pic:pic>
              </a:graphicData>
            </a:graphic>
          </wp:inline>
        </w:drawing>
      </w:r>
    </w:p>
    <w:p w14:paraId="146904D2">
      <w:pPr>
        <w:rPr>
          <w:rFonts w:hint="eastAsia" w:ascii="微软雅黑" w:hAnsi="微软雅黑" w:eastAsia="微软雅黑" w:cs="微软雅黑"/>
        </w:rPr>
      </w:pPr>
      <w:bookmarkStart w:id="18" w:name="ovcW-1750306349112"/>
      <w:bookmarkEnd w:id="18"/>
      <w:r>
        <w:rPr>
          <w:rFonts w:hint="eastAsia" w:ascii="微软雅黑" w:hAnsi="微软雅黑" w:eastAsia="微软雅黑" w:cs="微软雅黑"/>
          <w:color w:val="196AD7"/>
          <w:sz w:val="24"/>
        </w:rPr>
        <w:t>C.弹窗情况</w:t>
      </w:r>
    </w:p>
    <w:p w14:paraId="495FCB85">
      <w:pPr>
        <w:rPr>
          <w:rFonts w:hint="eastAsia" w:ascii="微软雅黑" w:hAnsi="微软雅黑" w:eastAsia="微软雅黑" w:cs="微软雅黑"/>
        </w:rPr>
      </w:pPr>
      <w:bookmarkStart w:id="19" w:name="ZlhL-1750306349114"/>
      <w:bookmarkEnd w:id="19"/>
      <w:r>
        <w:rPr>
          <w:rFonts w:hint="eastAsia" w:ascii="微软雅黑" w:hAnsi="微软雅黑" w:eastAsia="微软雅黑" w:cs="微软雅黑"/>
          <w:color w:val="000000"/>
          <w:sz w:val="24"/>
        </w:rPr>
        <w:t>和初始登录页面一起打开的任何其他窗口都被归类为弹出窗口。这些弹出窗口有多种类型。</w:t>
      </w:r>
    </w:p>
    <w:p w14:paraId="1627241E">
      <w:pPr>
        <w:numPr>
          <w:ilvl w:val="0"/>
          <w:numId w:val="2"/>
        </w:numPr>
        <w:ind w:left="0" w:leftChars="0" w:firstLine="0" w:firstLineChars="0"/>
        <w:rPr>
          <w:rFonts w:hint="eastAsia" w:ascii="微软雅黑" w:hAnsi="微软雅黑" w:eastAsia="微软雅黑" w:cs="微软雅黑"/>
        </w:rPr>
      </w:pPr>
      <w:bookmarkStart w:id="20" w:name="jm5V-1750306349116"/>
      <w:bookmarkEnd w:id="20"/>
      <w:r>
        <w:rPr>
          <w:rFonts w:hint="eastAsia" w:ascii="微软雅黑" w:hAnsi="微软雅黑" w:eastAsia="微软雅黑" w:cs="微软雅黑"/>
          <w:color w:val="000000"/>
          <w:sz w:val="24"/>
        </w:rPr>
        <w:t>在设定的时间段后出现的（定时弹出）。</w:t>
      </w:r>
    </w:p>
    <w:p w14:paraId="1F74B9A3">
      <w:pPr>
        <w:numPr>
          <w:ilvl w:val="0"/>
          <w:numId w:val="2"/>
        </w:numPr>
        <w:ind w:left="0" w:leftChars="0" w:firstLine="0" w:firstLineChars="0"/>
        <w:rPr>
          <w:rFonts w:hint="eastAsia" w:ascii="微软雅黑" w:hAnsi="微软雅黑" w:eastAsia="微软雅黑" w:cs="微软雅黑"/>
        </w:rPr>
      </w:pPr>
      <w:bookmarkStart w:id="21" w:name="mEY0-1750306349118"/>
      <w:bookmarkEnd w:id="21"/>
      <w:r>
        <w:rPr>
          <w:rFonts w:hint="eastAsia" w:ascii="微软雅黑" w:hAnsi="微软雅黑" w:eastAsia="微软雅黑" w:cs="微软雅黑"/>
          <w:color w:val="000000"/>
          <w:sz w:val="24"/>
        </w:rPr>
        <w:t>自动关闭的（自动关闭的弹出窗口）。</w:t>
      </w:r>
    </w:p>
    <w:p w14:paraId="231565B3">
      <w:pPr>
        <w:numPr>
          <w:ilvl w:val="0"/>
          <w:numId w:val="2"/>
        </w:numPr>
        <w:ind w:left="0" w:leftChars="0" w:firstLine="0" w:firstLineChars="0"/>
        <w:rPr>
          <w:rFonts w:hint="eastAsia" w:ascii="微软雅黑" w:hAnsi="微软雅黑" w:eastAsia="微软雅黑" w:cs="微软雅黑"/>
        </w:rPr>
      </w:pPr>
      <w:bookmarkStart w:id="22" w:name="F6x2-1750306349121"/>
      <w:bookmarkEnd w:id="22"/>
      <w:r>
        <w:rPr>
          <w:rFonts w:hint="eastAsia" w:ascii="微软雅黑" w:hAnsi="微软雅黑" w:eastAsia="微软雅黑" w:cs="微软雅黑"/>
          <w:color w:val="000000"/>
          <w:sz w:val="24"/>
        </w:rPr>
        <w:t>不定期出现的（间歇性弹出）。</w:t>
      </w:r>
    </w:p>
    <w:p w14:paraId="2BC1F31E">
      <w:pPr>
        <w:numPr>
          <w:ilvl w:val="0"/>
          <w:numId w:val="2"/>
        </w:numPr>
        <w:ind w:left="0" w:leftChars="0" w:firstLine="0" w:firstLineChars="0"/>
        <w:rPr>
          <w:rFonts w:hint="eastAsia" w:ascii="微软雅黑" w:hAnsi="微软雅黑" w:eastAsia="微软雅黑" w:cs="微软雅黑"/>
        </w:rPr>
      </w:pPr>
      <w:bookmarkStart w:id="23" w:name="Ik3y-1750306349123"/>
      <w:bookmarkEnd w:id="23"/>
      <w:r>
        <w:rPr>
          <w:rFonts w:hint="eastAsia" w:ascii="微软雅黑" w:hAnsi="微软雅黑" w:eastAsia="微软雅黑" w:cs="微软雅黑"/>
          <w:color w:val="000000"/>
          <w:sz w:val="24"/>
        </w:rPr>
        <w:t>直接从广告生成的（从广告本身生成的弹出窗口）。</w:t>
      </w:r>
    </w:p>
    <w:p w14:paraId="64102D62">
      <w:pPr>
        <w:numPr>
          <w:ilvl w:val="0"/>
          <w:numId w:val="2"/>
        </w:numPr>
        <w:ind w:left="0" w:leftChars="0" w:firstLine="0" w:firstLineChars="0"/>
        <w:rPr>
          <w:rFonts w:hint="eastAsia" w:ascii="微软雅黑" w:hAnsi="微软雅黑" w:eastAsia="微软雅黑" w:cs="微软雅黑"/>
        </w:rPr>
      </w:pPr>
      <w:bookmarkStart w:id="24" w:name="xh5A-1750306349125"/>
      <w:bookmarkEnd w:id="24"/>
      <w:r>
        <w:rPr>
          <w:rFonts w:hint="eastAsia" w:ascii="微软雅黑" w:hAnsi="微软雅黑" w:eastAsia="微软雅黑" w:cs="微软雅黑"/>
          <w:color w:val="000000"/>
          <w:sz w:val="24"/>
        </w:rPr>
        <w:t>触发下载的（下载弹出窗口）。</w:t>
      </w:r>
    </w:p>
    <w:p w14:paraId="6AA9AE46">
      <w:pPr>
        <w:numPr>
          <w:ilvl w:val="0"/>
          <w:numId w:val="2"/>
        </w:numPr>
        <w:ind w:left="0" w:leftChars="0" w:firstLine="0" w:firstLineChars="0"/>
        <w:rPr>
          <w:rFonts w:hint="eastAsia" w:ascii="微软雅黑" w:hAnsi="微软雅黑" w:eastAsia="微软雅黑" w:cs="微软雅黑"/>
        </w:rPr>
      </w:pPr>
      <w:bookmarkStart w:id="25" w:name="vFEr-1750306349127"/>
      <w:bookmarkEnd w:id="25"/>
      <w:r>
        <w:rPr>
          <w:rFonts w:hint="eastAsia" w:ascii="微软雅黑" w:hAnsi="微软雅黑" w:eastAsia="微软雅黑" w:cs="微软雅黑"/>
          <w:color w:val="000000"/>
          <w:sz w:val="24"/>
        </w:rPr>
        <w:t>在主窗口下方打开的（弹出式）</w:t>
      </w:r>
    </w:p>
    <w:p w14:paraId="6F1754BE">
      <w:pPr>
        <w:rPr>
          <w:rFonts w:hint="eastAsia" w:ascii="微软雅黑" w:hAnsi="微软雅黑" w:eastAsia="微软雅黑" w:cs="微软雅黑"/>
        </w:rPr>
      </w:pPr>
      <w:bookmarkStart w:id="26" w:name="Pzd6-1750306349131"/>
      <w:bookmarkEnd w:id="26"/>
      <w:r>
        <w:rPr>
          <w:rFonts w:hint="eastAsia" w:ascii="微软雅黑" w:hAnsi="微软雅黑" w:eastAsia="微软雅黑" w:cs="微软雅黑"/>
          <w:color w:val="196AD7"/>
          <w:sz w:val="24"/>
        </w:rPr>
        <w:t>D.存在有害或辱骂性互动的目标网址</w:t>
      </w:r>
    </w:p>
    <w:p w14:paraId="076B95AC">
      <w:pPr>
        <w:rPr>
          <w:rFonts w:hint="eastAsia" w:ascii="微软雅黑" w:hAnsi="微软雅黑" w:eastAsia="微软雅黑" w:cs="微软雅黑"/>
        </w:rPr>
      </w:pPr>
      <w:bookmarkStart w:id="27" w:name="njEy-1750306349133"/>
      <w:bookmarkEnd w:id="27"/>
      <w:r>
        <w:rPr>
          <w:rFonts w:hint="eastAsia" w:ascii="微软雅黑" w:hAnsi="微软雅黑" w:eastAsia="微软雅黑" w:cs="微软雅黑"/>
          <w:color w:val="000000"/>
          <w:sz w:val="24"/>
        </w:rPr>
        <w:t>例如，未经用户同意或互动就自动将用户重定向到其他页面的网站，或者展示类似系统或网站警告和问题的广告的网站，都可能会误导用户。</w:t>
      </w:r>
    </w:p>
    <w:p w14:paraId="77C0D5BB">
      <w:pPr>
        <w:rPr>
          <w:rFonts w:hint="eastAsia" w:ascii="微软雅黑" w:hAnsi="微软雅黑" w:eastAsia="微软雅黑" w:cs="微软雅黑"/>
        </w:rPr>
      </w:pPr>
      <w:bookmarkStart w:id="28" w:name="IOEa-1750306349137"/>
      <w:bookmarkEnd w:id="28"/>
      <w:r>
        <w:rPr>
          <w:rFonts w:hint="eastAsia" w:ascii="微软雅黑" w:hAnsi="微软雅黑" w:eastAsia="微软雅黑" w:cs="微软雅黑"/>
          <w:b/>
          <w:color w:val="000000"/>
          <w:sz w:val="24"/>
        </w:rPr>
        <w:t>2.目标页面不匹配</w:t>
      </w:r>
    </w:p>
    <w:p w14:paraId="2660442A">
      <w:pPr>
        <w:rPr>
          <w:rFonts w:hint="eastAsia" w:ascii="微软雅黑" w:hAnsi="微软雅黑" w:eastAsia="微软雅黑" w:cs="微软雅黑"/>
        </w:rPr>
      </w:pPr>
      <w:bookmarkStart w:id="29" w:name="OSrf-1750306349401"/>
      <w:bookmarkEnd w:id="29"/>
      <w:r>
        <w:rPr>
          <w:rFonts w:hint="eastAsia" w:ascii="微软雅黑" w:hAnsi="微软雅黑" w:eastAsia="微软雅黑" w:cs="微软雅黑"/>
        </w:rPr>
        <w:drawing>
          <wp:inline distT="0" distB="0" distL="0" distR="0">
            <wp:extent cx="5267325" cy="2641600"/>
            <wp:effectExtent l="0" t="0" r="9525" b="635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642050"/>
                    </a:xfrm>
                    <a:prstGeom prst="rect">
                      <a:avLst/>
                    </a:prstGeom>
                  </pic:spPr>
                </pic:pic>
              </a:graphicData>
            </a:graphic>
          </wp:inline>
        </w:drawing>
      </w:r>
    </w:p>
    <w:p w14:paraId="2F604FE8">
      <w:pPr>
        <w:rPr>
          <w:rFonts w:hint="eastAsia" w:ascii="微软雅黑" w:hAnsi="微软雅黑" w:eastAsia="微软雅黑" w:cs="微软雅黑"/>
        </w:rPr>
      </w:pPr>
      <w:bookmarkStart w:id="30" w:name="Nb9k-1750306349146"/>
      <w:bookmarkEnd w:id="30"/>
      <w:r>
        <w:rPr>
          <w:rFonts w:hint="eastAsia" w:ascii="微软雅黑" w:hAnsi="微软雅黑" w:eastAsia="微软雅黑" w:cs="微软雅黑"/>
          <w:color w:val="196AD7"/>
          <w:sz w:val="24"/>
        </w:rPr>
        <w:t>A.广告未能真实展现目标位置</w:t>
      </w:r>
    </w:p>
    <w:p w14:paraId="606CD832">
      <w:pPr>
        <w:numPr>
          <w:ilvl w:val="0"/>
          <w:numId w:val="3"/>
        </w:numPr>
        <w:ind w:left="0" w:leftChars="0" w:firstLine="0" w:firstLineChars="0"/>
        <w:rPr>
          <w:rFonts w:hint="eastAsia" w:ascii="微软雅黑" w:hAnsi="微软雅黑" w:eastAsia="微软雅黑" w:cs="微软雅黑"/>
        </w:rPr>
      </w:pPr>
      <w:bookmarkStart w:id="31" w:name="nDe3-1750306349148"/>
      <w:bookmarkEnd w:id="31"/>
      <w:r>
        <w:rPr>
          <w:rFonts w:hint="eastAsia" w:ascii="微软雅黑" w:hAnsi="微软雅黑" w:eastAsia="微软雅黑" w:cs="微软雅黑"/>
          <w:color w:val="000000"/>
          <w:sz w:val="24"/>
        </w:rPr>
        <w:t>广告链接到“www.youtube.com”的登录页面，但显示的URL 却是“www.google.com”。</w:t>
      </w:r>
    </w:p>
    <w:p w14:paraId="29E3D6AC">
      <w:pPr>
        <w:numPr>
          <w:ilvl w:val="0"/>
          <w:numId w:val="3"/>
        </w:numPr>
        <w:ind w:left="0" w:leftChars="0" w:firstLine="0" w:firstLineChars="0"/>
        <w:rPr>
          <w:rFonts w:hint="eastAsia" w:ascii="微软雅黑" w:hAnsi="微软雅黑" w:eastAsia="微软雅黑" w:cs="微软雅黑"/>
        </w:rPr>
      </w:pPr>
      <w:bookmarkStart w:id="32" w:name="FoA1-1750306349150"/>
      <w:bookmarkEnd w:id="32"/>
      <w:r>
        <w:rPr>
          <w:rFonts w:hint="eastAsia" w:ascii="微软雅黑" w:hAnsi="微软雅黑" w:eastAsia="微软雅黑" w:cs="微软雅黑"/>
          <w:color w:val="000000"/>
          <w:sz w:val="24"/>
        </w:rPr>
        <w:t>将关键字作为显示网址的顶级域名或二级域名的一部分，例如“www.[关键字].com”，这种做法也存在问题。</w:t>
      </w:r>
    </w:p>
    <w:p w14:paraId="5E05BCCE">
      <w:pPr>
        <w:rPr>
          <w:rFonts w:hint="eastAsia" w:ascii="微软雅黑" w:hAnsi="微软雅黑" w:eastAsia="微软雅黑" w:cs="微软雅黑"/>
        </w:rPr>
      </w:pPr>
      <w:bookmarkStart w:id="33" w:name="uHUC-1750306349154"/>
      <w:bookmarkEnd w:id="33"/>
      <w:r>
        <w:rPr>
          <w:rFonts w:hint="eastAsia" w:ascii="微软雅黑" w:hAnsi="微软雅黑" w:eastAsia="微软雅黑" w:cs="微软雅黑"/>
          <w:color w:val="196AD7"/>
          <w:sz w:val="24"/>
        </w:rPr>
        <w:t>B.显示网址与最终网址不匹配</w:t>
      </w:r>
    </w:p>
    <w:p w14:paraId="14F221A1">
      <w:pPr>
        <w:numPr>
          <w:ilvl w:val="0"/>
          <w:numId w:val="4"/>
        </w:numPr>
        <w:ind w:left="0" w:leftChars="0" w:firstLine="0" w:firstLineChars="0"/>
        <w:rPr>
          <w:rFonts w:hint="eastAsia" w:ascii="微软雅黑" w:hAnsi="微软雅黑" w:eastAsia="微软雅黑" w:cs="微软雅黑"/>
        </w:rPr>
      </w:pPr>
      <w:bookmarkStart w:id="34" w:name="rRa1-1750306349156"/>
      <w:bookmarkEnd w:id="34"/>
      <w:r>
        <w:rPr>
          <w:rFonts w:hint="eastAsia" w:ascii="微软雅黑" w:hAnsi="微软雅黑" w:eastAsia="微软雅黑" w:cs="微软雅黑"/>
          <w:color w:val="000000"/>
          <w:sz w:val="24"/>
        </w:rPr>
        <w:t>显示网址为“google.com”，但最终网址却是“example.com”。</w:t>
      </w:r>
    </w:p>
    <w:p w14:paraId="37A9DCFB">
      <w:pPr>
        <w:numPr>
          <w:ilvl w:val="0"/>
          <w:numId w:val="4"/>
        </w:numPr>
        <w:ind w:left="0" w:leftChars="0" w:firstLine="0" w:firstLineChars="0"/>
        <w:rPr>
          <w:rFonts w:hint="eastAsia" w:ascii="微软雅黑" w:hAnsi="微软雅黑" w:eastAsia="微软雅黑" w:cs="微软雅黑"/>
        </w:rPr>
      </w:pPr>
      <w:bookmarkStart w:id="35" w:name="NGe4-1750306349158"/>
      <w:bookmarkEnd w:id="35"/>
      <w:r>
        <w:rPr>
          <w:rFonts w:hint="eastAsia" w:ascii="微软雅黑" w:hAnsi="微软雅黑" w:eastAsia="微软雅黑" w:cs="微软雅黑"/>
          <w:color w:val="000000"/>
          <w:sz w:val="24"/>
        </w:rPr>
        <w:t>显示网址为“example.com”，但最终网址是“example.org”，这种不匹配的情况也不符合要求。</w:t>
      </w:r>
    </w:p>
    <w:p w14:paraId="5A7AE4E0">
      <w:pPr>
        <w:rPr>
          <w:rFonts w:hint="eastAsia" w:ascii="微软雅黑" w:hAnsi="微软雅黑" w:eastAsia="微软雅黑" w:cs="微软雅黑"/>
        </w:rPr>
      </w:pPr>
      <w:bookmarkStart w:id="36" w:name="foru-1750306349163"/>
      <w:bookmarkEnd w:id="36"/>
      <w:r>
        <w:rPr>
          <w:rFonts w:hint="eastAsia" w:ascii="微软雅黑" w:hAnsi="微软雅黑" w:eastAsia="微软雅黑" w:cs="微软雅黑"/>
          <w:color w:val="196AD7"/>
          <w:sz w:val="24"/>
        </w:rPr>
        <w:t>C.未清晰区分网站</w:t>
      </w:r>
    </w:p>
    <w:p w14:paraId="4BA567FE">
      <w:pPr>
        <w:rPr>
          <w:rFonts w:hint="eastAsia" w:ascii="微软雅黑" w:hAnsi="微软雅黑" w:eastAsia="微软雅黑" w:cs="微软雅黑"/>
        </w:rPr>
      </w:pPr>
      <w:bookmarkStart w:id="37" w:name="3Yja-1750306349165"/>
      <w:bookmarkEnd w:id="37"/>
      <w:r>
        <w:rPr>
          <w:rFonts w:hint="eastAsia" w:ascii="微软雅黑" w:hAnsi="微软雅黑" w:eastAsia="微软雅黑" w:cs="微软雅黑"/>
          <w:color w:val="000000"/>
          <w:sz w:val="24"/>
        </w:rPr>
        <w:t>显示网址为“megadigital.com”，但最终网址是“keyword.megadigital.com”，没有使用子域名清楚地区分网站与该域名或父域名上托管的所有其他网站。</w:t>
      </w:r>
    </w:p>
    <w:p w14:paraId="06707972">
      <w:pPr>
        <w:rPr>
          <w:rFonts w:hint="eastAsia" w:ascii="微软雅黑" w:hAnsi="微软雅黑" w:eastAsia="微软雅黑" w:cs="微软雅黑"/>
        </w:rPr>
      </w:pPr>
      <w:bookmarkStart w:id="38" w:name="uxqD-1750306349169"/>
      <w:bookmarkEnd w:id="38"/>
      <w:r>
        <w:rPr>
          <w:rFonts w:hint="eastAsia" w:ascii="微软雅黑" w:hAnsi="微软雅黑" w:eastAsia="微软雅黑" w:cs="微软雅黑"/>
          <w:color w:val="196AD7"/>
          <w:sz w:val="24"/>
        </w:rPr>
        <w:t>D.重定向问题</w:t>
      </w:r>
    </w:p>
    <w:p w14:paraId="0CC63F77">
      <w:pPr>
        <w:rPr>
          <w:rFonts w:hint="eastAsia" w:ascii="微软雅黑" w:hAnsi="微软雅黑" w:eastAsia="微软雅黑" w:cs="微软雅黑"/>
        </w:rPr>
      </w:pPr>
      <w:bookmarkStart w:id="39" w:name="7nGz-1750306349170"/>
      <w:bookmarkEnd w:id="39"/>
      <w:r>
        <w:rPr>
          <w:rFonts w:hint="eastAsia" w:ascii="微软雅黑" w:hAnsi="微软雅黑" w:eastAsia="微软雅黑" w:cs="微软雅黑"/>
          <w:color w:val="000000"/>
          <w:sz w:val="24"/>
        </w:rPr>
        <w:t>最终URL:</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"http://example.com"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http://example.com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000000"/>
          <w:sz w:val="24"/>
        </w:rPr>
        <w:t>被重定向到不同的域</w:t>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HYPERLINK "http://example1.com" \h </w:instrText>
      </w:r>
      <w:r>
        <w:rPr>
          <w:rFonts w:hint="eastAsia" w:ascii="微软雅黑" w:hAnsi="微软雅黑" w:eastAsia="微软雅黑" w:cs="微软雅黑"/>
        </w:rPr>
        <w:fldChar w:fldCharType="separate"/>
      </w:r>
      <w:r>
        <w:rPr>
          <w:rFonts w:hint="eastAsia" w:ascii="微软雅黑" w:hAnsi="微软雅黑" w:eastAsia="微软雅黑" w:cs="微软雅黑"/>
          <w:color w:val="003884"/>
          <w:sz w:val="24"/>
        </w:rPr>
        <w:t>http://example1.com</w:t>
      </w:r>
      <w:r>
        <w:rPr>
          <w:rFonts w:hint="eastAsia" w:ascii="微软雅黑" w:hAnsi="微软雅黑" w:eastAsia="微软雅黑" w:cs="微软雅黑"/>
          <w:color w:val="003884"/>
          <w:sz w:val="24"/>
        </w:rPr>
        <w:fldChar w:fldCharType="end"/>
      </w:r>
      <w:r>
        <w:rPr>
          <w:rFonts w:hint="eastAsia" w:ascii="微软雅黑" w:hAnsi="微软雅黑" w:eastAsia="微软雅黑" w:cs="微软雅黑"/>
          <w:color w:val="000000"/>
          <w:sz w:val="24"/>
        </w:rPr>
        <w:t>，这种从最终URL的重定向将用户带到不同的域是不被允许的。</w:t>
      </w:r>
    </w:p>
    <w:p w14:paraId="5B964611">
      <w:pPr>
        <w:rPr>
          <w:rFonts w:hint="eastAsia" w:ascii="微软雅黑" w:hAnsi="微软雅黑" w:eastAsia="微软雅黑" w:cs="微软雅黑"/>
        </w:rPr>
      </w:pPr>
      <w:bookmarkStart w:id="40" w:name="joFv-1750306349174"/>
      <w:bookmarkEnd w:id="40"/>
      <w:r>
        <w:rPr>
          <w:rFonts w:hint="eastAsia" w:ascii="微软雅黑" w:hAnsi="微软雅黑" w:eastAsia="微软雅黑" w:cs="微软雅黑"/>
          <w:color w:val="196AD7"/>
          <w:sz w:val="24"/>
        </w:rPr>
        <w:t>E.跟踪模板问题</w:t>
      </w:r>
    </w:p>
    <w:p w14:paraId="5248B184">
      <w:pPr>
        <w:rPr>
          <w:rFonts w:hint="eastAsia" w:ascii="微软雅黑" w:hAnsi="微软雅黑" w:eastAsia="微软雅黑" w:cs="微软雅黑"/>
        </w:rPr>
      </w:pPr>
      <w:bookmarkStart w:id="41" w:name="hQV9-1750306349176"/>
      <w:bookmarkEnd w:id="41"/>
      <w:r>
        <w:rPr>
          <w:rFonts w:hint="eastAsia" w:ascii="微软雅黑" w:hAnsi="微软雅黑" w:eastAsia="微软雅黑" w:cs="微软雅黑"/>
          <w:color w:val="000000"/>
          <w:sz w:val="24"/>
        </w:rPr>
        <w:t>例如，跟踪模板引导用户访问特定的产品页面，而非更广泛的产品类别页面，这导致其未指向与最终URL相同的内容。</w:t>
      </w:r>
    </w:p>
    <w:p w14:paraId="0654DFDF">
      <w:pPr>
        <w:rPr>
          <w:rFonts w:hint="eastAsia" w:ascii="微软雅黑" w:hAnsi="微软雅黑" w:eastAsia="微软雅黑" w:cs="微软雅黑"/>
        </w:rPr>
      </w:pPr>
      <w:bookmarkStart w:id="42" w:name="Nrl2-1750306349180"/>
      <w:bookmarkEnd w:id="42"/>
      <w:r>
        <w:rPr>
          <w:rFonts w:hint="eastAsia" w:ascii="微软雅黑" w:hAnsi="微软雅黑" w:eastAsia="微软雅黑" w:cs="微软雅黑"/>
          <w:b/>
          <w:color w:val="000000"/>
          <w:sz w:val="24"/>
        </w:rPr>
        <w:t>3.目标网址不工作</w:t>
      </w:r>
    </w:p>
    <w:p w14:paraId="6DB0D74D">
      <w:pPr>
        <w:rPr>
          <w:rFonts w:hint="eastAsia" w:ascii="微软雅黑" w:hAnsi="微软雅黑" w:eastAsia="微软雅黑" w:cs="微软雅黑"/>
        </w:rPr>
      </w:pPr>
      <w:bookmarkStart w:id="43" w:name="2fcN-1750306349182"/>
      <w:bookmarkEnd w:id="43"/>
      <w:r>
        <w:rPr>
          <w:rFonts w:hint="eastAsia" w:ascii="微软雅黑" w:hAnsi="微软雅黑" w:eastAsia="微软雅黑" w:cs="微软雅黑"/>
          <w:sz w:val="24"/>
        </w:rPr>
        <w:t>Google要求广告目标及其内容必须与流行的浏览器和设备兼容，以确保用户能顺利访问功能齐全的页面。请避免以下情况：</w:t>
      </w:r>
    </w:p>
    <w:p w14:paraId="088441EF">
      <w:pPr>
        <w:rPr>
          <w:rFonts w:hint="eastAsia" w:ascii="微软雅黑" w:hAnsi="微软雅黑" w:eastAsia="微软雅黑" w:cs="微软雅黑"/>
        </w:rPr>
      </w:pPr>
      <w:bookmarkStart w:id="44" w:name="QEwy-1750306349402"/>
      <w:bookmarkEnd w:id="44"/>
      <w:r>
        <w:rPr>
          <w:rFonts w:hint="eastAsia" w:ascii="微软雅黑" w:hAnsi="微软雅黑" w:eastAsia="微软雅黑" w:cs="微软雅黑"/>
        </w:rPr>
        <w:drawing>
          <wp:inline distT="0" distB="0" distL="0" distR="0">
            <wp:extent cx="5267325" cy="4431030"/>
            <wp:effectExtent l="0" t="0" r="9525" b="762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4431616"/>
                    </a:xfrm>
                    <a:prstGeom prst="rect">
                      <a:avLst/>
                    </a:prstGeom>
                  </pic:spPr>
                </pic:pic>
              </a:graphicData>
            </a:graphic>
          </wp:inline>
        </w:drawing>
      </w:r>
    </w:p>
    <w:p w14:paraId="1060D643">
      <w:pPr>
        <w:numPr>
          <w:ilvl w:val="0"/>
          <w:numId w:val="5"/>
        </w:numPr>
        <w:ind w:left="0" w:leftChars="0" w:firstLine="0" w:firstLineChars="0"/>
        <w:rPr>
          <w:rFonts w:hint="eastAsia" w:ascii="微软雅黑" w:hAnsi="微软雅黑" w:eastAsia="微软雅黑" w:cs="微软雅黑"/>
        </w:rPr>
      </w:pPr>
      <w:bookmarkStart w:id="45" w:name="YOdn-1750306349191"/>
      <w:bookmarkEnd w:id="45"/>
      <w:r>
        <w:rPr>
          <w:rFonts w:hint="eastAsia" w:ascii="微软雅黑" w:hAnsi="微软雅黑" w:eastAsia="微软雅黑" w:cs="微软雅黑"/>
          <w:color w:val="000000"/>
          <w:sz w:val="24"/>
        </w:rPr>
        <w:t>广告目标无法正常运行或配置不正确，比如网站返回HTTP客户端或服务器问题代码，存在身份验证问题，或者与常见浏览器和设备不兼容，导致用户无法访问。</w:t>
      </w:r>
    </w:p>
    <w:p w14:paraId="1F30766B">
      <w:pPr>
        <w:numPr>
          <w:ilvl w:val="0"/>
          <w:numId w:val="5"/>
        </w:numPr>
        <w:ind w:left="0" w:leftChars="0" w:firstLine="0" w:firstLineChars="0"/>
        <w:rPr>
          <w:rFonts w:hint="eastAsia" w:ascii="微软雅黑" w:hAnsi="微软雅黑" w:eastAsia="微软雅黑" w:cs="微软雅黑"/>
        </w:rPr>
      </w:pPr>
      <w:bookmarkStart w:id="46" w:name="nLt7-1750306349194"/>
      <w:bookmarkEnd w:id="46"/>
      <w:r>
        <w:rPr>
          <w:rFonts w:hint="eastAsia" w:ascii="微软雅黑" w:hAnsi="微软雅黑" w:eastAsia="微软雅黑" w:cs="微软雅黑"/>
          <w:color w:val="000000"/>
          <w:sz w:val="24"/>
        </w:rPr>
        <w:t>广告目标因位置限制无法到达，比如网站显示“该网站在你所在的位置不可用”或“你无权访问此页面”等与访问限制相关的信息。</w:t>
      </w:r>
    </w:p>
    <w:p w14:paraId="327E6DC7">
      <w:pPr>
        <w:numPr>
          <w:ilvl w:val="0"/>
          <w:numId w:val="5"/>
        </w:numPr>
        <w:ind w:left="0" w:leftChars="0" w:firstLine="0" w:firstLineChars="0"/>
        <w:rPr>
          <w:rFonts w:hint="eastAsia" w:ascii="微软雅黑" w:hAnsi="微软雅黑" w:eastAsia="微软雅黑" w:cs="微软雅黑"/>
        </w:rPr>
      </w:pPr>
      <w:bookmarkStart w:id="47" w:name="Nz5d-1750306349196"/>
      <w:bookmarkEnd w:id="47"/>
      <w:r>
        <w:rPr>
          <w:rFonts w:hint="eastAsia" w:ascii="微软雅黑" w:hAnsi="微软雅黑" w:eastAsia="微软雅黑" w:cs="微软雅黑"/>
          <w:color w:val="000000"/>
          <w:sz w:val="24"/>
        </w:rPr>
        <w:t>Google Ads无法抓取广告目标，比如网站通过“robots.txt”等排除文件限制对大部分内容的访问，或者不成比例地限制与提交广告数量相关的抓取能力。</w:t>
      </w:r>
    </w:p>
    <w:p w14:paraId="085B5D48">
      <w:pPr>
        <w:numPr>
          <w:ilvl w:val="0"/>
          <w:numId w:val="5"/>
        </w:numPr>
        <w:ind w:left="0" w:leftChars="0" w:firstLine="0" w:firstLineChars="0"/>
        <w:rPr>
          <w:rFonts w:hint="eastAsia" w:ascii="微软雅黑" w:hAnsi="微软雅黑" w:eastAsia="微软雅黑" w:cs="微软雅黑"/>
        </w:rPr>
      </w:pPr>
      <w:bookmarkStart w:id="48" w:name="9POY-1750306349198"/>
      <w:bookmarkEnd w:id="48"/>
      <w:r>
        <w:rPr>
          <w:rFonts w:hint="eastAsia" w:ascii="微软雅黑" w:hAnsi="微软雅黑" w:eastAsia="微软雅黑" w:cs="微软雅黑"/>
          <w:sz w:val="24"/>
        </w:rPr>
        <w:t>广告目标违反应用或网上商店政策，比如面向程序开发者的Chrome扩展程序，或者不符合Google Play商店规定的应用。</w:t>
      </w:r>
    </w:p>
    <w:p w14:paraId="4416511A">
      <w:pPr>
        <w:rPr>
          <w:rFonts w:hint="eastAsia" w:ascii="微软雅黑" w:hAnsi="微软雅黑" w:eastAsia="微软雅黑" w:cs="微软雅黑"/>
        </w:rPr>
      </w:pPr>
      <w:bookmarkStart w:id="49" w:name="HsOR-1750306349202"/>
      <w:bookmarkEnd w:id="49"/>
      <w:r>
        <w:rPr>
          <w:rFonts w:hint="eastAsia" w:ascii="微软雅黑" w:hAnsi="微软雅黑" w:eastAsia="微软雅黑" w:cs="微软雅黑"/>
          <w:b/>
          <w:color w:val="000000"/>
          <w:sz w:val="24"/>
        </w:rPr>
        <w:t>4.无法到达目标网址</w:t>
      </w:r>
    </w:p>
    <w:p w14:paraId="38E6692C">
      <w:pPr>
        <w:rPr>
          <w:rFonts w:hint="eastAsia" w:ascii="微软雅黑" w:hAnsi="微软雅黑" w:eastAsia="微软雅黑" w:cs="微软雅黑"/>
        </w:rPr>
      </w:pPr>
      <w:bookmarkStart w:id="50" w:name="qmur-1750306349204"/>
      <w:bookmarkEnd w:id="50"/>
      <w:r>
        <w:rPr>
          <w:rFonts w:hint="eastAsia" w:ascii="微软雅黑" w:hAnsi="微软雅黑" w:eastAsia="微软雅黑" w:cs="微软雅黑"/>
          <w:color w:val="000000"/>
          <w:sz w:val="24"/>
        </w:rPr>
        <w:t>Google规定广告必须在指定位置可以到达。如果广告目标在指定区域内无法到达，例如网站显示“你所在地区无法访问该网站”或“你缺乏访问此页面的权限”等基于位置的访问限制消息，将导致“目标网址无法到达”的拒批。</w:t>
      </w:r>
    </w:p>
    <w:p w14:paraId="3A554D6C">
      <w:pPr>
        <w:rPr>
          <w:rFonts w:hint="eastAsia" w:ascii="微软雅黑" w:hAnsi="微软雅黑" w:eastAsia="微软雅黑" w:cs="微软雅黑"/>
        </w:rPr>
      </w:pPr>
      <w:bookmarkStart w:id="51" w:name="cVqG-1750306349403"/>
      <w:bookmarkEnd w:id="51"/>
      <w:r>
        <w:rPr>
          <w:rFonts w:hint="eastAsia" w:ascii="微软雅黑" w:hAnsi="微软雅黑" w:eastAsia="微软雅黑" w:cs="微软雅黑"/>
        </w:rPr>
        <w:drawing>
          <wp:inline distT="0" distB="0" distL="0" distR="0">
            <wp:extent cx="5267325" cy="2899410"/>
            <wp:effectExtent l="0" t="0" r="9525" b="1524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899988"/>
                    </a:xfrm>
                    <a:prstGeom prst="rect">
                      <a:avLst/>
                    </a:prstGeom>
                  </pic:spPr>
                </pic:pic>
              </a:graphicData>
            </a:graphic>
          </wp:inline>
        </w:drawing>
      </w:r>
    </w:p>
    <w:p w14:paraId="02E3393C">
      <w:pPr>
        <w:rPr>
          <w:rFonts w:hint="eastAsia" w:ascii="微软雅黑" w:hAnsi="微软雅黑" w:eastAsia="微软雅黑" w:cs="微软雅黑"/>
        </w:rPr>
      </w:pPr>
      <w:bookmarkStart w:id="52" w:name="IIsn-1750306349213"/>
      <w:bookmarkEnd w:id="52"/>
      <w:r>
        <w:rPr>
          <w:rFonts w:hint="eastAsia" w:ascii="微软雅黑" w:hAnsi="微软雅黑" w:eastAsia="微软雅黑" w:cs="微软雅黑"/>
          <w:b/>
          <w:color w:val="000000"/>
          <w:sz w:val="24"/>
        </w:rPr>
        <w:t>5.无法抓取的目标网址</w:t>
      </w:r>
    </w:p>
    <w:p w14:paraId="087A717B">
      <w:pPr>
        <w:rPr>
          <w:rFonts w:hint="eastAsia" w:ascii="微软雅黑" w:hAnsi="微软雅黑" w:eastAsia="微软雅黑" w:cs="微软雅黑"/>
        </w:rPr>
      </w:pPr>
      <w:bookmarkStart w:id="53" w:name="AiVs-1750306349215"/>
      <w:bookmarkEnd w:id="53"/>
      <w:r>
        <w:rPr>
          <w:rFonts w:hint="eastAsia" w:ascii="微软雅黑" w:hAnsi="微软雅黑" w:eastAsia="微软雅黑" w:cs="微软雅黑"/>
          <w:sz w:val="24"/>
        </w:rPr>
        <w:t>Google要求广告目标及其内容必须能够被Google AdsBot网络爬虫访问，以确保用户被引导至与其点击的广告相符的广告目标。避免以下行为：</w:t>
      </w:r>
    </w:p>
    <w:p w14:paraId="7D6FE163">
      <w:pPr>
        <w:numPr>
          <w:ilvl w:val="0"/>
          <w:numId w:val="6"/>
        </w:numPr>
        <w:ind w:left="0" w:leftChars="0" w:firstLine="0" w:firstLineChars="0"/>
        <w:rPr>
          <w:rFonts w:hint="eastAsia" w:ascii="微软雅黑" w:hAnsi="微软雅黑" w:eastAsia="微软雅黑" w:cs="微软雅黑"/>
        </w:rPr>
      </w:pPr>
      <w:bookmarkStart w:id="54" w:name="ohwr-1750306349217"/>
      <w:bookmarkEnd w:id="54"/>
      <w:r>
        <w:rPr>
          <w:rFonts w:hint="eastAsia" w:ascii="微软雅黑" w:hAnsi="微软雅黑" w:eastAsia="微软雅黑" w:cs="微软雅黑"/>
          <w:color w:val="000000"/>
          <w:sz w:val="24"/>
        </w:rPr>
        <w:t>通过“robots.txt”等排除文件阻止访问整个网站或大部分网站。</w:t>
      </w:r>
    </w:p>
    <w:p w14:paraId="5553DE8E">
      <w:pPr>
        <w:numPr>
          <w:ilvl w:val="0"/>
          <w:numId w:val="6"/>
        </w:numPr>
        <w:ind w:left="0" w:leftChars="0" w:firstLine="0" w:firstLineChars="0"/>
        <w:rPr>
          <w:rFonts w:hint="eastAsia" w:ascii="微软雅黑" w:hAnsi="微软雅黑" w:eastAsia="微软雅黑" w:cs="微软雅黑"/>
        </w:rPr>
      </w:pPr>
      <w:bookmarkStart w:id="55" w:name="YKqy-1750306349219"/>
      <w:bookmarkEnd w:id="55"/>
      <w:r>
        <w:rPr>
          <w:rFonts w:hint="eastAsia" w:ascii="微软雅黑" w:hAnsi="微软雅黑" w:eastAsia="微软雅黑" w:cs="微软雅黑"/>
          <w:color w:val="000000"/>
          <w:sz w:val="24"/>
        </w:rPr>
        <w:t>不公平地限制与提交的广告数量相关的抓取能力。</w:t>
      </w:r>
    </w:p>
    <w:p w14:paraId="7738FD12">
      <w:pPr>
        <w:numPr>
          <w:ilvl w:val="0"/>
          <w:numId w:val="6"/>
        </w:numPr>
        <w:ind w:left="0" w:leftChars="0" w:firstLine="0" w:firstLineChars="0"/>
        <w:rPr>
          <w:rFonts w:hint="eastAsia" w:ascii="微软雅黑" w:hAnsi="微软雅黑" w:eastAsia="微软雅黑" w:cs="微软雅黑"/>
        </w:rPr>
      </w:pPr>
      <w:bookmarkStart w:id="56" w:name="nreQ-1750306349221"/>
      <w:bookmarkEnd w:id="56"/>
      <w:r>
        <w:rPr>
          <w:rFonts w:hint="eastAsia" w:ascii="微软雅黑" w:hAnsi="微软雅黑" w:eastAsia="微软雅黑" w:cs="微软雅黑"/>
          <w:color w:val="000000"/>
          <w:sz w:val="24"/>
        </w:rPr>
        <w:t>目的地违反应用或网上商店政策，例如不合规的Chrome开发者计划扩展或不遵守Google Play商店规定的应用。</w:t>
      </w:r>
    </w:p>
    <w:p w14:paraId="4E4ADF86">
      <w:pPr>
        <w:rPr>
          <w:rFonts w:hint="eastAsia" w:ascii="微软雅黑" w:hAnsi="微软雅黑" w:eastAsia="微软雅黑" w:cs="微软雅黑"/>
        </w:rPr>
      </w:pPr>
      <w:bookmarkStart w:id="57" w:name="7vfC-1750306349225"/>
      <w:bookmarkEnd w:id="57"/>
      <w:r>
        <w:rPr>
          <w:rFonts w:hint="eastAsia" w:ascii="微软雅黑" w:hAnsi="微软雅黑" w:eastAsia="微软雅黑" w:cs="微软雅黑"/>
          <w:b/>
          <w:color w:val="000000"/>
          <w:sz w:val="24"/>
        </w:rPr>
        <w:t>6.缺乏独特内容</w:t>
      </w:r>
    </w:p>
    <w:p w14:paraId="48A95FEC">
      <w:pPr>
        <w:rPr>
          <w:rFonts w:hint="eastAsia" w:ascii="微软雅黑" w:hAnsi="微软雅黑" w:eastAsia="微软雅黑" w:cs="微软雅黑"/>
        </w:rPr>
      </w:pPr>
      <w:bookmarkStart w:id="58" w:name="CNy5-1750306349227"/>
      <w:bookmarkEnd w:id="58"/>
      <w:r>
        <w:rPr>
          <w:rFonts w:hint="eastAsia" w:ascii="微软雅黑" w:hAnsi="微软雅黑" w:eastAsia="微软雅黑" w:cs="微软雅黑"/>
          <w:color w:val="000000"/>
          <w:sz w:val="24"/>
        </w:rPr>
        <w:t>Google的目标是在用户点击广告时提供积极的体验，因此广告目的地必须向用户提供有价值的内容。以下情况可能会因“内容独特性不足”而被拒登：</w:t>
      </w:r>
    </w:p>
    <w:p w14:paraId="698BFC4F">
      <w:pPr>
        <w:rPr>
          <w:rFonts w:hint="eastAsia" w:ascii="微软雅黑" w:hAnsi="微软雅黑" w:eastAsia="微软雅黑" w:cs="微软雅黑"/>
        </w:rPr>
      </w:pPr>
      <w:bookmarkStart w:id="59" w:name="CCKp-1750306349404"/>
      <w:bookmarkEnd w:id="59"/>
      <w:r>
        <w:rPr>
          <w:rFonts w:hint="eastAsia" w:ascii="微软雅黑" w:hAnsi="微软雅黑" w:eastAsia="微软雅黑" w:cs="微软雅黑"/>
        </w:rPr>
        <w:drawing>
          <wp:inline distT="0" distB="0" distL="0" distR="0">
            <wp:extent cx="5267325" cy="1177925"/>
            <wp:effectExtent l="0" t="0" r="9525" b="317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1177947"/>
                    </a:xfrm>
                    <a:prstGeom prst="rect">
                      <a:avLst/>
                    </a:prstGeom>
                  </pic:spPr>
                </pic:pic>
              </a:graphicData>
            </a:graphic>
          </wp:inline>
        </w:drawing>
      </w:r>
    </w:p>
    <w:p w14:paraId="61259772">
      <w:pPr>
        <w:numPr>
          <w:ilvl w:val="0"/>
          <w:numId w:val="7"/>
        </w:numPr>
        <w:ind w:left="0" w:leftChars="0" w:firstLine="0" w:firstLineChars="0"/>
        <w:rPr>
          <w:rFonts w:hint="eastAsia" w:ascii="微软雅黑" w:hAnsi="微软雅黑" w:eastAsia="微软雅黑" w:cs="微软雅黑"/>
        </w:rPr>
      </w:pPr>
      <w:bookmarkStart w:id="60" w:name="4xDd-1750306349237"/>
      <w:bookmarkEnd w:id="60"/>
      <w:r>
        <w:rPr>
          <w:rFonts w:hint="eastAsia" w:ascii="微软雅黑" w:hAnsi="微软雅黑" w:eastAsia="微软雅黑" w:cs="微软雅黑"/>
          <w:color w:val="000000"/>
          <w:sz w:val="24"/>
        </w:rPr>
        <w:t>主要用于展示广告的目标内容，例如使用套利策略将流量引导至广告超载的目的地，内容不足或非原创，或包含过多广告。</w:t>
      </w:r>
    </w:p>
    <w:p w14:paraId="3E339EF2">
      <w:pPr>
        <w:numPr>
          <w:ilvl w:val="0"/>
          <w:numId w:val="7"/>
        </w:numPr>
        <w:ind w:left="0" w:leftChars="0" w:firstLine="0" w:firstLineChars="0"/>
        <w:rPr>
          <w:rFonts w:hint="eastAsia" w:ascii="微软雅黑" w:hAnsi="微软雅黑" w:eastAsia="微软雅黑" w:cs="微软雅黑"/>
        </w:rPr>
      </w:pPr>
      <w:bookmarkStart w:id="61" w:name="dKQ4-1750306349239"/>
      <w:bookmarkEnd w:id="61"/>
      <w:r>
        <w:rPr>
          <w:rFonts w:hint="eastAsia" w:ascii="微软雅黑" w:hAnsi="微软雅黑" w:eastAsia="微软雅黑" w:cs="微软雅黑"/>
          <w:color w:val="000000"/>
          <w:sz w:val="24"/>
        </w:rPr>
        <w:t>从其他来源复制而来的目标内容毫无价值，例如镜像、框架、从外部来源复制内容，或具有重复内容的模板或预生成的网站。</w:t>
      </w:r>
    </w:p>
    <w:p w14:paraId="3CCDB961">
      <w:pPr>
        <w:numPr>
          <w:ilvl w:val="0"/>
          <w:numId w:val="7"/>
        </w:numPr>
        <w:ind w:left="0" w:leftChars="0" w:firstLine="0" w:firstLineChars="0"/>
        <w:rPr>
          <w:rFonts w:hint="eastAsia" w:ascii="微软雅黑" w:hAnsi="微软雅黑" w:eastAsia="微软雅黑" w:cs="微软雅黑"/>
        </w:rPr>
      </w:pPr>
      <w:bookmarkStart w:id="62" w:name="mZdO-1750306349241"/>
      <w:bookmarkEnd w:id="62"/>
      <w:r>
        <w:rPr>
          <w:rFonts w:hint="eastAsia" w:ascii="微软雅黑" w:hAnsi="微软雅黑" w:eastAsia="微软雅黑" w:cs="微软雅黑"/>
          <w:color w:val="000000"/>
          <w:sz w:val="24"/>
        </w:rPr>
        <w:t>仅用于将用户重定向到其他地方的页面，例如桥页、门页、网关页面或其他中间页面。</w:t>
      </w:r>
    </w:p>
    <w:p w14:paraId="26D7601B">
      <w:pPr>
        <w:numPr>
          <w:ilvl w:val="0"/>
          <w:numId w:val="7"/>
        </w:numPr>
        <w:ind w:left="0" w:leftChars="0" w:firstLine="0" w:firstLineChars="0"/>
        <w:rPr>
          <w:rFonts w:hint="eastAsia" w:ascii="微软雅黑" w:hAnsi="微软雅黑" w:eastAsia="微软雅黑" w:cs="微软雅黑"/>
        </w:rPr>
      </w:pPr>
      <w:bookmarkStart w:id="63" w:name="J7Ku-1750306349243"/>
      <w:bookmarkEnd w:id="63"/>
      <w:r>
        <w:rPr>
          <w:rFonts w:hint="eastAsia" w:ascii="微软雅黑" w:hAnsi="微软雅黑" w:eastAsia="微软雅黑" w:cs="微软雅黑"/>
          <w:color w:val="000000"/>
          <w:sz w:val="24"/>
        </w:rPr>
        <w:t>显示缺少服务信息的页面，例如域名停放以供将来使用、仅用于保留网址的网站，或显示“正在建设中”、“即将推出”等消息。</w:t>
      </w:r>
    </w:p>
    <w:p w14:paraId="790DE164">
      <w:pPr>
        <w:numPr>
          <w:ilvl w:val="0"/>
          <w:numId w:val="7"/>
        </w:numPr>
        <w:ind w:left="0" w:leftChars="0" w:firstLine="0" w:firstLineChars="0"/>
        <w:rPr>
          <w:rFonts w:hint="eastAsia" w:ascii="微软雅黑" w:hAnsi="微软雅黑" w:eastAsia="微软雅黑" w:cs="微软雅黑"/>
        </w:rPr>
      </w:pPr>
      <w:bookmarkStart w:id="64" w:name="psRf-1750306349245"/>
      <w:bookmarkEnd w:id="64"/>
      <w:r>
        <w:rPr>
          <w:rFonts w:hint="eastAsia" w:ascii="微软雅黑" w:hAnsi="微软雅黑" w:eastAsia="微软雅黑" w:cs="微软雅黑"/>
          <w:color w:val="000000"/>
          <w:sz w:val="24"/>
        </w:rPr>
        <w:t>难以理解或毫无意义的页面，例如没有任何有意义内容的页面，或登陆页面内容混乱或毫无意义。</w:t>
      </w:r>
    </w:p>
    <w:p w14:paraId="7160CAB8">
      <w:pPr>
        <w:rPr>
          <w:rFonts w:hint="eastAsia" w:ascii="微软雅黑" w:hAnsi="微软雅黑" w:eastAsia="微软雅黑" w:cs="微软雅黑"/>
        </w:rPr>
      </w:pPr>
      <w:bookmarkStart w:id="65" w:name="DNbH-1750306349249"/>
      <w:bookmarkEnd w:id="65"/>
      <w:r>
        <w:rPr>
          <w:rFonts w:hint="eastAsia" w:ascii="微软雅黑" w:hAnsi="微软雅黑" w:eastAsia="微软雅黑" w:cs="微软雅黑"/>
          <w:b/>
          <w:color w:val="000000"/>
          <w:sz w:val="24"/>
        </w:rPr>
        <w:t>7.不可接受的 URL</w:t>
      </w:r>
    </w:p>
    <w:p w14:paraId="6F6DE007">
      <w:pPr>
        <w:rPr>
          <w:rFonts w:hint="eastAsia" w:ascii="微软雅黑" w:hAnsi="微软雅黑" w:eastAsia="微软雅黑" w:cs="微软雅黑"/>
        </w:rPr>
      </w:pPr>
      <w:bookmarkStart w:id="66" w:name="dJ3k-1750306349251"/>
      <w:bookmarkEnd w:id="66"/>
      <w:r>
        <w:rPr>
          <w:rFonts w:hint="eastAsia" w:ascii="微软雅黑" w:hAnsi="微软雅黑" w:eastAsia="微软雅黑" w:cs="微软雅黑"/>
          <w:color w:val="000000"/>
          <w:sz w:val="24"/>
        </w:rPr>
        <w:t>以下情况将导致因“不可接受的网址”而被拒绝批准：</w:t>
      </w:r>
    </w:p>
    <w:p w14:paraId="4CBC81BE">
      <w:pPr>
        <w:numPr>
          <w:ilvl w:val="0"/>
          <w:numId w:val="8"/>
        </w:numPr>
        <w:ind w:left="0" w:leftChars="0" w:firstLine="0" w:firstLineChars="0"/>
        <w:rPr>
          <w:rFonts w:hint="eastAsia" w:ascii="微软雅黑" w:hAnsi="微软雅黑" w:eastAsia="微软雅黑" w:cs="微软雅黑"/>
        </w:rPr>
      </w:pPr>
      <w:bookmarkStart w:id="67" w:name="rdEx-1750306349253"/>
      <w:bookmarkEnd w:id="67"/>
      <w:r>
        <w:rPr>
          <w:rFonts w:hint="eastAsia" w:ascii="微软雅黑" w:hAnsi="微软雅黑" w:eastAsia="微软雅黑" w:cs="微软雅黑"/>
          <w:color w:val="000000"/>
          <w:sz w:val="24"/>
        </w:rPr>
        <w:t>不符合标准语法的URL。</w:t>
      </w:r>
    </w:p>
    <w:p w14:paraId="048A419F">
      <w:pPr>
        <w:numPr>
          <w:ilvl w:val="0"/>
          <w:numId w:val="8"/>
        </w:numPr>
        <w:ind w:left="0" w:leftChars="0" w:firstLine="0" w:firstLineChars="0"/>
        <w:rPr>
          <w:rFonts w:hint="eastAsia" w:ascii="微软雅黑" w:hAnsi="微软雅黑" w:eastAsia="微软雅黑" w:cs="微软雅黑"/>
        </w:rPr>
      </w:pPr>
      <w:bookmarkStart w:id="68" w:name="QOT0-1750306349255"/>
      <w:bookmarkEnd w:id="68"/>
      <w:r>
        <w:rPr>
          <w:rFonts w:hint="eastAsia" w:ascii="微软雅黑" w:hAnsi="微软雅黑" w:eastAsia="微软雅黑" w:cs="微软雅黑"/>
          <w:color w:val="000000"/>
          <w:sz w:val="24"/>
        </w:rPr>
        <w:t>使用IP地址作为显示URL，例如123.456.78.90。</w:t>
      </w:r>
    </w:p>
    <w:p w14:paraId="0A11500B">
      <w:pPr>
        <w:numPr>
          <w:ilvl w:val="0"/>
          <w:numId w:val="8"/>
        </w:numPr>
        <w:ind w:left="0" w:leftChars="0" w:firstLine="0" w:firstLineChars="0"/>
        <w:rPr>
          <w:rFonts w:hint="eastAsia" w:ascii="微软雅黑" w:hAnsi="微软雅黑" w:eastAsia="微软雅黑" w:cs="微软雅黑"/>
        </w:rPr>
      </w:pPr>
      <w:bookmarkStart w:id="69" w:name="jWga-1750306349257"/>
      <w:bookmarkEnd w:id="69"/>
      <w:r>
        <w:rPr>
          <w:rFonts w:hint="eastAsia" w:ascii="微软雅黑" w:hAnsi="微软雅黑" w:eastAsia="微软雅黑" w:cs="微软雅黑"/>
          <w:color w:val="000000"/>
          <w:sz w:val="24"/>
        </w:rPr>
        <w:t>显示包含不可接受字符的网址，例如使用&amp;、$、%、+或=等符号。</w:t>
      </w:r>
    </w:p>
    <w:p w14:paraId="7F6BEE97">
      <w:pPr>
        <w:rPr>
          <w:rFonts w:hint="eastAsia" w:ascii="微软雅黑" w:hAnsi="微软雅黑" w:eastAsia="微软雅黑" w:cs="微软雅黑"/>
        </w:rPr>
      </w:pPr>
      <w:bookmarkStart w:id="70" w:name="0Apj-1750306349405"/>
      <w:bookmarkEnd w:id="70"/>
      <w:r>
        <w:rPr>
          <w:rFonts w:hint="eastAsia" w:ascii="微软雅黑" w:hAnsi="微软雅黑" w:eastAsia="微软雅黑" w:cs="微软雅黑"/>
        </w:rPr>
        <w:drawing>
          <wp:inline distT="0" distB="0" distL="0" distR="0">
            <wp:extent cx="5267325" cy="1978660"/>
            <wp:effectExtent l="0" t="0" r="0" b="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1979009"/>
                    </a:xfrm>
                    <a:prstGeom prst="rect">
                      <a:avLst/>
                    </a:prstGeom>
                  </pic:spPr>
                </pic:pic>
              </a:graphicData>
            </a:graphic>
          </wp:inline>
        </w:drawing>
      </w:r>
    </w:p>
    <w:p w14:paraId="1ECCEDDE">
      <w:pPr>
        <w:rPr>
          <w:rFonts w:hint="eastAsia" w:ascii="微软雅黑" w:hAnsi="微软雅黑" w:eastAsia="微软雅黑" w:cs="微软雅黑"/>
        </w:rPr>
      </w:pPr>
      <w:bookmarkStart w:id="71" w:name="VbDJ-1750306349267"/>
      <w:bookmarkEnd w:id="71"/>
      <w:r>
        <w:rPr>
          <w:rFonts w:hint="eastAsia" w:ascii="微软雅黑" w:hAnsi="微软雅黑" w:eastAsia="微软雅黑" w:cs="微软雅黑"/>
          <w:b/>
          <w:color w:val="000000"/>
          <w:sz w:val="24"/>
        </w:rPr>
        <w:t>8. 不合适的电话号码</w:t>
      </w:r>
    </w:p>
    <w:p w14:paraId="1489AE17">
      <w:pPr>
        <w:rPr>
          <w:rFonts w:hint="eastAsia" w:ascii="微软雅黑" w:hAnsi="微软雅黑" w:eastAsia="微软雅黑" w:cs="微软雅黑"/>
        </w:rPr>
      </w:pPr>
      <w:bookmarkStart w:id="72" w:name="kzM2-1750306349269"/>
      <w:bookmarkEnd w:id="72"/>
      <w:r>
        <w:rPr>
          <w:rFonts w:hint="eastAsia" w:ascii="微软雅黑" w:hAnsi="微软雅黑" w:eastAsia="微软雅黑" w:cs="微软雅黑"/>
          <w:color w:val="000000"/>
          <w:sz w:val="24"/>
        </w:rPr>
        <w:t>导致仅限呼叫的广告、呼叫资产和位置资产中的“不可接受的电话号码”被拒登的情况包括：</w:t>
      </w:r>
    </w:p>
    <w:p w14:paraId="51B75F34">
      <w:pPr>
        <w:numPr>
          <w:ilvl w:val="0"/>
          <w:numId w:val="9"/>
        </w:numPr>
        <w:ind w:left="0" w:leftChars="0" w:firstLine="0" w:firstLineChars="0"/>
        <w:rPr>
          <w:rFonts w:hint="eastAsia" w:ascii="微软雅黑" w:hAnsi="微软雅黑" w:eastAsia="微软雅黑" w:cs="微软雅黑"/>
        </w:rPr>
      </w:pPr>
      <w:bookmarkStart w:id="73" w:name="ABrN-1750306349271"/>
      <w:bookmarkEnd w:id="73"/>
      <w:r>
        <w:rPr>
          <w:rFonts w:hint="eastAsia" w:ascii="微软雅黑" w:hAnsi="微软雅黑" w:eastAsia="微软雅黑" w:cs="微软雅黑"/>
          <w:color w:val="000000"/>
          <w:sz w:val="24"/>
        </w:rPr>
        <w:t>未在目标国家/地区提供服务的电话号码或与广告公司无关的电话号码。</w:t>
      </w:r>
    </w:p>
    <w:p w14:paraId="488509F5">
      <w:pPr>
        <w:numPr>
          <w:ilvl w:val="0"/>
          <w:numId w:val="9"/>
        </w:numPr>
        <w:ind w:left="0" w:leftChars="0" w:firstLine="0" w:firstLineChars="0"/>
        <w:rPr>
          <w:rFonts w:hint="eastAsia" w:ascii="微软雅黑" w:hAnsi="微软雅黑" w:eastAsia="微软雅黑" w:cs="微软雅黑"/>
        </w:rPr>
      </w:pPr>
      <w:bookmarkStart w:id="74" w:name="yTZ0-1750306349273"/>
      <w:bookmarkEnd w:id="74"/>
      <w:r>
        <w:rPr>
          <w:rFonts w:hint="eastAsia" w:ascii="微软雅黑" w:hAnsi="微软雅黑" w:eastAsia="微软雅黑" w:cs="微软雅黑"/>
          <w:color w:val="000000"/>
          <w:sz w:val="24"/>
        </w:rPr>
        <w:t>不准确、无效、不相关或与公司无关的号码。</w:t>
      </w:r>
    </w:p>
    <w:p w14:paraId="7342CA04">
      <w:pPr>
        <w:numPr>
          <w:ilvl w:val="0"/>
          <w:numId w:val="9"/>
        </w:numPr>
        <w:ind w:left="0" w:leftChars="0" w:firstLine="0" w:firstLineChars="0"/>
        <w:rPr>
          <w:rFonts w:hint="eastAsia" w:ascii="微软雅黑" w:hAnsi="微软雅黑" w:eastAsia="微软雅黑" w:cs="微软雅黑"/>
        </w:rPr>
      </w:pPr>
      <w:bookmarkStart w:id="75" w:name="v1qg-1750306349275"/>
      <w:bookmarkEnd w:id="75"/>
      <w:r>
        <w:rPr>
          <w:rFonts w:hint="eastAsia" w:ascii="微软雅黑" w:hAnsi="微软雅黑" w:eastAsia="微软雅黑" w:cs="微软雅黑"/>
          <w:color w:val="000000"/>
          <w:sz w:val="24"/>
        </w:rPr>
        <w:t>传真号码、虚荣号码或付费号码，例如高级号码（如美国的1-900号码或英国的871号码）、用字母代替数字的虚荣号码（如“1-800-MNFH-411”）。</w:t>
      </w:r>
    </w:p>
    <w:p w14:paraId="415EA833">
      <w:pPr>
        <w:numPr>
          <w:ilvl w:val="0"/>
          <w:numId w:val="9"/>
        </w:numPr>
        <w:ind w:left="0" w:leftChars="0" w:firstLine="0" w:firstLineChars="0"/>
        <w:rPr>
          <w:rFonts w:hint="eastAsia" w:ascii="微软雅黑" w:hAnsi="微软雅黑" w:eastAsia="微软雅黑" w:cs="微软雅黑"/>
        </w:rPr>
      </w:pPr>
      <w:bookmarkStart w:id="76" w:name="ugx1-1750306349277"/>
      <w:bookmarkEnd w:id="76"/>
      <w:r>
        <w:rPr>
          <w:rFonts w:hint="eastAsia" w:ascii="微软雅黑" w:hAnsi="微软雅黑" w:eastAsia="微软雅黑" w:cs="微软雅黑"/>
          <w:color w:val="000000"/>
          <w:sz w:val="24"/>
        </w:rPr>
        <w:t>非目标国家本地或国内的号码。</w:t>
      </w:r>
    </w:p>
    <w:p w14:paraId="07D203C8">
      <w:pPr>
        <w:numPr>
          <w:ilvl w:val="0"/>
          <w:numId w:val="9"/>
        </w:numPr>
        <w:ind w:left="0" w:leftChars="0" w:firstLine="0" w:firstLineChars="0"/>
        <w:rPr>
          <w:rFonts w:hint="eastAsia" w:ascii="微软雅黑" w:hAnsi="微软雅黑" w:eastAsia="微软雅黑" w:cs="微软雅黑"/>
        </w:rPr>
      </w:pPr>
      <w:bookmarkStart w:id="77" w:name="CyfR-1750306349279"/>
      <w:bookmarkEnd w:id="77"/>
      <w:r>
        <w:rPr>
          <w:rFonts w:hint="eastAsia" w:ascii="微软雅黑" w:hAnsi="微软雅黑" w:eastAsia="微软雅黑" w:cs="微软雅黑"/>
          <w:color w:val="000000"/>
          <w:sz w:val="24"/>
        </w:rPr>
        <w:t>虚拟电话号码服务或个人号码（英国和西班牙除外），以及缺少有效语音信箱的号码。</w:t>
      </w:r>
    </w:p>
    <w:p w14:paraId="0B01B1C4">
      <w:pPr>
        <w:rPr>
          <w:rFonts w:hint="eastAsia" w:ascii="微软雅黑" w:hAnsi="微软雅黑" w:eastAsia="微软雅黑" w:cs="微软雅黑"/>
        </w:rPr>
      </w:pPr>
      <w:bookmarkStart w:id="78" w:name="gXXE-1750306349283"/>
      <w:bookmarkEnd w:id="78"/>
      <w:r>
        <w:rPr>
          <w:rFonts w:hint="eastAsia" w:ascii="微软雅黑" w:hAnsi="微软雅黑" w:eastAsia="微软雅黑" w:cs="微软雅黑"/>
          <w:color w:val="000000"/>
          <w:sz w:val="24"/>
        </w:rPr>
        <w:t>对此，你还有什么疑问？可以在我们的评论区留言讨论~</w:t>
      </w:r>
    </w:p>
    <w:p w14:paraId="7B99F817">
      <w:pPr>
        <w:jc w:val="both"/>
        <w:rPr>
          <w:rFonts w:hint="eastAsia" w:ascii="微软雅黑" w:hAnsi="微软雅黑" w:eastAsia="微软雅黑" w:cs="微软雅黑"/>
        </w:rPr>
      </w:pPr>
      <w:bookmarkStart w:id="79" w:name="PSHi-1750306349291"/>
      <w:bookmarkEnd w:id="79"/>
      <w:r>
        <w:rPr>
          <w:rFonts w:hint="eastAsia" w:ascii="微软雅黑" w:hAnsi="微软雅黑" w:eastAsia="微软雅黑" w:cs="微软雅黑"/>
          <w:b/>
          <w:color w:val="000000"/>
          <w:sz w:val="24"/>
        </w:rPr>
        <w:t>二、Google目标网址更改+解决方案</w:t>
      </w:r>
    </w:p>
    <w:p w14:paraId="730B52C7">
      <w:pPr>
        <w:rPr>
          <w:rFonts w:hint="eastAsia" w:ascii="微软雅黑" w:hAnsi="微软雅黑" w:eastAsia="微软雅黑" w:cs="微软雅黑"/>
        </w:rPr>
      </w:pPr>
      <w:bookmarkStart w:id="80" w:name="WxuY-1750306349300"/>
      <w:bookmarkEnd w:id="80"/>
      <w:r>
        <w:rPr>
          <w:rFonts w:hint="eastAsia" w:ascii="微软雅黑" w:hAnsi="微软雅黑" w:eastAsia="微软雅黑" w:cs="微软雅黑"/>
          <w:sz w:val="24"/>
        </w:rPr>
        <w:t>确保广告目标网址的准确性和匹配性是提升用户体验与广告效果的关键。但在实际操作中，广告目标网址可能会出现各种问题，这不仅会影响用户的体验，还可能导致广告被拒批。因此，每一个Google广告商都要学会如何正确更改Google目标网址，以及解决目标网址不匹配的问题。</w:t>
      </w:r>
    </w:p>
    <w:p w14:paraId="2BE92201">
      <w:pPr>
        <w:numPr>
          <w:ilvl w:val="0"/>
          <w:numId w:val="10"/>
        </w:numPr>
        <w:ind w:left="0" w:leftChars="0" w:firstLine="0" w:firstLineChars="0"/>
        <w:rPr>
          <w:rFonts w:hint="eastAsia" w:ascii="微软雅黑" w:hAnsi="微软雅黑" w:eastAsia="微软雅黑" w:cs="微软雅黑"/>
        </w:rPr>
      </w:pPr>
      <w:bookmarkStart w:id="81" w:name="Dgmx-1750306349304"/>
      <w:bookmarkEnd w:id="81"/>
      <w:r>
        <w:rPr>
          <w:rFonts w:hint="eastAsia" w:ascii="微软雅黑" w:hAnsi="微软雅黑" w:eastAsia="微软雅黑" w:cs="微软雅黑"/>
          <w:b/>
          <w:color w:val="000000"/>
          <w:sz w:val="24"/>
        </w:rPr>
        <w:t>选择元素：</w:t>
      </w:r>
      <w:r>
        <w:rPr>
          <w:rFonts w:hint="eastAsia" w:ascii="微软雅黑" w:hAnsi="微软雅黑" w:eastAsia="微软雅黑" w:cs="微软雅黑"/>
          <w:color w:val="000000"/>
          <w:sz w:val="24"/>
        </w:rPr>
        <w:t>选择你想要修改的元素，例如文字广告的最终网址，可通过“广告”&gt;“扩展文字广告”访问。</w:t>
      </w:r>
    </w:p>
    <w:p w14:paraId="39D5F9F2">
      <w:pPr>
        <w:numPr>
          <w:ilvl w:val="0"/>
          <w:numId w:val="10"/>
        </w:numPr>
        <w:ind w:left="0" w:leftChars="0" w:firstLine="0" w:firstLineChars="0"/>
        <w:rPr>
          <w:rFonts w:hint="eastAsia" w:ascii="微软雅黑" w:hAnsi="微软雅黑" w:eastAsia="微软雅黑" w:cs="微软雅黑"/>
        </w:rPr>
      </w:pPr>
      <w:bookmarkStart w:id="82" w:name="Cdd6-1750306349306"/>
      <w:bookmarkEnd w:id="82"/>
      <w:r>
        <w:rPr>
          <w:rFonts w:hint="eastAsia" w:ascii="微软雅黑" w:hAnsi="微软雅黑" w:eastAsia="微软雅黑" w:cs="微软雅黑"/>
          <w:b/>
          <w:color w:val="000000"/>
          <w:sz w:val="24"/>
        </w:rPr>
        <w:t>选择行：</w:t>
      </w:r>
      <w:r>
        <w:rPr>
          <w:rFonts w:hint="eastAsia" w:ascii="微软雅黑" w:hAnsi="微软雅黑" w:eastAsia="微软雅黑" w:cs="微软雅黑"/>
          <w:color w:val="000000"/>
          <w:sz w:val="24"/>
        </w:rPr>
        <w:t>在数据视图中选择要编辑的特定行。你可以使用树状视图或高级搜索选项来缩小显示的行数，从而简化选择过程。</w:t>
      </w:r>
    </w:p>
    <w:p w14:paraId="3F552D40">
      <w:pPr>
        <w:numPr>
          <w:ilvl w:val="0"/>
          <w:numId w:val="10"/>
        </w:numPr>
        <w:ind w:left="0" w:leftChars="0" w:firstLine="0" w:firstLineChars="0"/>
        <w:rPr>
          <w:rFonts w:hint="eastAsia" w:ascii="微软雅黑" w:hAnsi="微软雅黑" w:eastAsia="微软雅黑" w:cs="微软雅黑"/>
        </w:rPr>
      </w:pPr>
      <w:bookmarkStart w:id="83" w:name="SJbE-1750306349308"/>
      <w:bookmarkEnd w:id="83"/>
      <w:r>
        <w:rPr>
          <w:rFonts w:hint="eastAsia" w:ascii="微软雅黑" w:hAnsi="微软雅黑" w:eastAsia="微软雅黑" w:cs="微软雅黑"/>
          <w:b/>
          <w:color w:val="000000"/>
          <w:sz w:val="24"/>
        </w:rPr>
        <w:t>更改URL：</w:t>
      </w:r>
      <w:r>
        <w:rPr>
          <w:rFonts w:hint="eastAsia" w:ascii="微软雅黑" w:hAnsi="微软雅黑" w:eastAsia="微软雅黑" w:cs="微软雅黑"/>
          <w:color w:val="000000"/>
          <w:sz w:val="24"/>
        </w:rPr>
        <w:t>要更改URL，请导航至“编辑”&gt;“更改URL”。</w:t>
      </w:r>
    </w:p>
    <w:p w14:paraId="34983A50">
      <w:pPr>
        <w:numPr>
          <w:ilvl w:val="0"/>
          <w:numId w:val="10"/>
        </w:numPr>
        <w:ind w:left="0" w:leftChars="0" w:firstLine="0" w:firstLineChars="0"/>
        <w:rPr>
          <w:rFonts w:hint="eastAsia" w:ascii="微软雅黑" w:hAnsi="微软雅黑" w:eastAsia="微软雅黑" w:cs="微软雅黑"/>
        </w:rPr>
      </w:pPr>
      <w:bookmarkStart w:id="84" w:name="W4mf-1750306349310"/>
      <w:bookmarkEnd w:id="84"/>
      <w:r>
        <w:rPr>
          <w:rFonts w:hint="eastAsia" w:ascii="微软雅黑" w:hAnsi="微软雅黑" w:eastAsia="微软雅黑" w:cs="微软雅黑"/>
          <w:b/>
          <w:color w:val="000000"/>
          <w:sz w:val="24"/>
        </w:rPr>
        <w:t>选择URL类型：</w:t>
      </w:r>
      <w:r>
        <w:rPr>
          <w:rFonts w:hint="eastAsia" w:ascii="微软雅黑" w:hAnsi="微软雅黑" w:eastAsia="微软雅黑" w:cs="微软雅黑"/>
          <w:color w:val="000000"/>
          <w:sz w:val="24"/>
        </w:rPr>
        <w:t>从“执行操作”下拉菜单中指定URL类型。</w:t>
      </w:r>
    </w:p>
    <w:p w14:paraId="52A88E89">
      <w:pPr>
        <w:numPr>
          <w:ilvl w:val="0"/>
          <w:numId w:val="10"/>
        </w:numPr>
        <w:ind w:left="0" w:leftChars="0" w:firstLine="0" w:firstLineChars="0"/>
        <w:rPr>
          <w:rFonts w:hint="eastAsia" w:ascii="微软雅黑" w:hAnsi="微软雅黑" w:eastAsia="微软雅黑" w:cs="微软雅黑"/>
        </w:rPr>
      </w:pPr>
      <w:bookmarkStart w:id="85" w:name="K8OK-1750306349312"/>
      <w:bookmarkEnd w:id="85"/>
      <w:r>
        <w:rPr>
          <w:rFonts w:hint="eastAsia" w:ascii="微软雅黑" w:hAnsi="微软雅黑" w:eastAsia="微软雅黑" w:cs="微软雅黑"/>
          <w:b/>
          <w:color w:val="000000"/>
          <w:sz w:val="24"/>
        </w:rPr>
        <w:t>实施修改：</w:t>
      </w:r>
      <w:r>
        <w:rPr>
          <w:rFonts w:hint="eastAsia" w:ascii="微软雅黑" w:hAnsi="微软雅黑" w:eastAsia="微软雅黑" w:cs="微软雅黑"/>
          <w:color w:val="000000"/>
          <w:sz w:val="24"/>
        </w:rPr>
        <w:t>实施你想要的修改。</w:t>
      </w:r>
    </w:p>
    <w:p w14:paraId="435A7367">
      <w:pPr>
        <w:numPr>
          <w:ilvl w:val="0"/>
          <w:numId w:val="10"/>
        </w:numPr>
        <w:ind w:left="0" w:leftChars="0" w:firstLine="0" w:firstLineChars="0"/>
        <w:rPr>
          <w:rFonts w:hint="eastAsia" w:ascii="微软雅黑" w:hAnsi="微软雅黑" w:eastAsia="微软雅黑" w:cs="微软雅黑"/>
        </w:rPr>
      </w:pPr>
      <w:bookmarkStart w:id="86" w:name="Ml7j-1750306349314"/>
      <w:bookmarkEnd w:id="86"/>
      <w:r>
        <w:rPr>
          <w:rFonts w:hint="eastAsia" w:ascii="微软雅黑" w:hAnsi="微软雅黑" w:eastAsia="微软雅黑" w:cs="微软雅黑"/>
          <w:b/>
          <w:color w:val="000000"/>
          <w:sz w:val="24"/>
        </w:rPr>
        <w:t>确认更改：</w:t>
      </w:r>
      <w:r>
        <w:rPr>
          <w:rFonts w:hint="eastAsia" w:ascii="微软雅黑" w:hAnsi="微软雅黑" w:eastAsia="微软雅黑" w:cs="微软雅黑"/>
          <w:color w:val="000000"/>
          <w:sz w:val="24"/>
        </w:rPr>
        <w:t>单击“更改URL”按钮确认你的更改。</w:t>
      </w:r>
    </w:p>
    <w:p w14:paraId="43545D34">
      <w:pPr>
        <w:rPr>
          <w:rFonts w:hint="eastAsia" w:ascii="微软雅黑" w:hAnsi="微软雅黑" w:eastAsia="微软雅黑" w:cs="微软雅黑"/>
        </w:rPr>
      </w:pPr>
      <w:bookmarkStart w:id="87" w:name="QWnW-1750306349316"/>
      <w:bookmarkEnd w:id="87"/>
    </w:p>
    <w:p w14:paraId="66FC6695">
      <w:pPr>
        <w:rPr>
          <w:rFonts w:hint="eastAsia" w:ascii="微软雅黑" w:hAnsi="微软雅黑" w:eastAsia="微软雅黑" w:cs="微软雅黑"/>
        </w:rPr>
      </w:pPr>
      <w:bookmarkStart w:id="88" w:name="8TpA-1750306349406"/>
      <w:bookmarkEnd w:id="88"/>
      <w:r>
        <w:rPr>
          <w:rFonts w:hint="eastAsia" w:ascii="微软雅黑" w:hAnsi="微软雅黑" w:eastAsia="微软雅黑" w:cs="微软雅黑"/>
        </w:rPr>
        <w:drawing>
          <wp:inline distT="0" distB="0" distL="0" distR="0">
            <wp:extent cx="5267325" cy="135763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1357688"/>
                    </a:xfrm>
                    <a:prstGeom prst="rect">
                      <a:avLst/>
                    </a:prstGeom>
                  </pic:spPr>
                </pic:pic>
              </a:graphicData>
            </a:graphic>
          </wp:inline>
        </w:drawing>
      </w:r>
    </w:p>
    <w:p w14:paraId="7B1C8748">
      <w:pPr>
        <w:rPr>
          <w:rFonts w:hint="eastAsia" w:ascii="微软雅黑" w:hAnsi="微软雅黑" w:eastAsia="微软雅黑" w:cs="微软雅黑"/>
        </w:rPr>
      </w:pPr>
      <w:bookmarkStart w:id="89" w:name="UNgn-1750306349324"/>
      <w:bookmarkEnd w:id="89"/>
      <w:r>
        <w:rPr>
          <w:rFonts w:hint="eastAsia" w:ascii="微软雅黑" w:hAnsi="微软雅黑" w:eastAsia="微软雅黑" w:cs="微软雅黑"/>
          <w:color w:val="000000"/>
          <w:sz w:val="24"/>
        </w:rPr>
        <w:t>那么，要怎么解决Google Ads目标不匹配的问题呢？主要可以从二个方面入手：</w:t>
      </w:r>
    </w:p>
    <w:p w14:paraId="5D88B8C9">
      <w:pPr>
        <w:numPr>
          <w:ilvl w:val="0"/>
          <w:numId w:val="11"/>
        </w:numPr>
        <w:ind w:left="0" w:leftChars="0" w:firstLine="0" w:firstLineChars="0"/>
        <w:rPr>
          <w:rFonts w:hint="eastAsia" w:ascii="微软雅黑" w:hAnsi="微软雅黑" w:eastAsia="微软雅黑" w:cs="微软雅黑"/>
        </w:rPr>
      </w:pPr>
      <w:bookmarkStart w:id="90" w:name="DHmK-1750306349345"/>
      <w:bookmarkEnd w:id="90"/>
      <w:r>
        <w:rPr>
          <w:rFonts w:hint="eastAsia" w:ascii="微软雅黑" w:hAnsi="微软雅黑" w:eastAsia="微软雅黑" w:cs="微软雅黑"/>
          <w:b/>
          <w:color w:val="000000"/>
          <w:sz w:val="24"/>
        </w:rPr>
        <w:t>手动请求批准：</w:t>
      </w:r>
    </w:p>
    <w:p w14:paraId="5AE3F8DE">
      <w:pPr>
        <w:rPr>
          <w:rFonts w:hint="eastAsia" w:ascii="微软雅黑" w:hAnsi="微软雅黑" w:eastAsia="微软雅黑" w:cs="微软雅黑"/>
        </w:rPr>
      </w:pPr>
      <w:bookmarkStart w:id="91" w:name="tu2T-1750306349347"/>
      <w:bookmarkEnd w:id="91"/>
      <w:r>
        <w:rPr>
          <w:rFonts w:hint="eastAsia" w:ascii="微软雅黑" w:hAnsi="微软雅黑" w:eastAsia="微软雅黑" w:cs="微软雅黑"/>
          <w:color w:val="000000"/>
          <w:sz w:val="24"/>
        </w:rPr>
        <w:t>如果在实施地理定位后，你的Google广告仍被拒绝，这时候，你可以联系Google广告支持，向他们详细说明情况，他们可能会在审查你的案例后，手动批准你的广告。</w:t>
      </w:r>
    </w:p>
    <w:p w14:paraId="0F5195C4">
      <w:pPr>
        <w:rPr>
          <w:rFonts w:hint="eastAsia" w:ascii="微软雅黑" w:hAnsi="微软雅黑" w:eastAsia="微软雅黑" w:cs="微软雅黑"/>
        </w:rPr>
      </w:pPr>
      <w:bookmarkStart w:id="92" w:name="N7ao-1750306349408"/>
      <w:bookmarkEnd w:id="92"/>
      <w:r>
        <w:rPr>
          <w:rFonts w:hint="eastAsia" w:ascii="微软雅黑" w:hAnsi="微软雅黑" w:eastAsia="微软雅黑" w:cs="微软雅黑"/>
        </w:rPr>
        <w:drawing>
          <wp:inline distT="0" distB="0" distL="0" distR="0">
            <wp:extent cx="5267325" cy="336169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361966"/>
                    </a:xfrm>
                    <a:prstGeom prst="rect">
                      <a:avLst/>
                    </a:prstGeom>
                  </pic:spPr>
                </pic:pic>
              </a:graphicData>
            </a:graphic>
          </wp:inline>
        </w:drawing>
      </w:r>
    </w:p>
    <w:p w14:paraId="1B61A405">
      <w:pPr>
        <w:numPr>
          <w:ilvl w:val="0"/>
          <w:numId w:val="12"/>
        </w:numPr>
        <w:ind w:left="0" w:leftChars="0" w:firstLine="0" w:firstLineChars="0"/>
        <w:rPr>
          <w:rFonts w:hint="eastAsia" w:ascii="微软雅黑" w:hAnsi="微软雅黑" w:eastAsia="微软雅黑" w:cs="微软雅黑"/>
        </w:rPr>
      </w:pPr>
      <w:bookmarkStart w:id="93" w:name="k432-1750306349356"/>
      <w:bookmarkEnd w:id="93"/>
      <w:bookmarkStart w:id="100" w:name="_GoBack"/>
      <w:bookmarkEnd w:id="100"/>
      <w:r>
        <w:rPr>
          <w:rFonts w:hint="eastAsia" w:ascii="微软雅黑" w:hAnsi="微软雅黑" w:eastAsia="微软雅黑" w:cs="微软雅黑"/>
          <w:b/>
          <w:color w:val="000000"/>
          <w:sz w:val="24"/>
        </w:rPr>
        <w:t>地理定位广告：</w:t>
      </w:r>
    </w:p>
    <w:p w14:paraId="7D4E18C7">
      <w:pPr>
        <w:rPr>
          <w:rFonts w:hint="eastAsia" w:ascii="微软雅黑" w:hAnsi="微软雅黑" w:eastAsia="微软雅黑" w:cs="微软雅黑"/>
        </w:rPr>
      </w:pPr>
      <w:bookmarkStart w:id="94" w:name="lREn-1750306349358"/>
      <w:bookmarkEnd w:id="94"/>
      <w:r>
        <w:rPr>
          <w:rFonts w:hint="eastAsia" w:ascii="微软雅黑" w:hAnsi="微软雅黑" w:eastAsia="微软雅黑" w:cs="微软雅黑"/>
          <w:sz w:val="24"/>
        </w:rPr>
        <w:t>使用Google Ads进行地理定位，为每个重定向网址创建独立广告系列。比如，如果需将英国流量重定向，就专门针对英国受众设置独立广告系列并确保地理定位准确。同时，将英国用户排除在原始广告之外，以优化用户体验并避免不必要的重定向。</w:t>
      </w:r>
    </w:p>
    <w:p w14:paraId="7CE5AB8A">
      <w:pPr>
        <w:jc w:val="both"/>
        <w:rPr>
          <w:rFonts w:hint="eastAsia" w:ascii="微软雅黑" w:hAnsi="微软雅黑" w:eastAsia="微软雅黑" w:cs="微软雅黑"/>
        </w:rPr>
      </w:pPr>
      <w:bookmarkStart w:id="95" w:name="YtQj-1750306349364"/>
      <w:bookmarkEnd w:id="95"/>
      <w:r>
        <w:rPr>
          <w:rFonts w:hint="eastAsia" w:ascii="微软雅黑" w:hAnsi="微软雅黑" w:eastAsia="微软雅黑" w:cs="微软雅黑"/>
          <w:b/>
          <w:color w:val="000000"/>
          <w:sz w:val="24"/>
        </w:rPr>
        <w:t>三、有效防止目标网址不匹配问题</w:t>
      </w:r>
    </w:p>
    <w:p w14:paraId="50D707DC">
      <w:pPr>
        <w:rPr>
          <w:rFonts w:hint="eastAsia" w:ascii="微软雅黑" w:hAnsi="微软雅黑" w:eastAsia="微软雅黑" w:cs="微软雅黑"/>
        </w:rPr>
      </w:pPr>
      <w:bookmarkStart w:id="96" w:name="bQ3U-1750306349375"/>
      <w:bookmarkEnd w:id="96"/>
      <w:r>
        <w:rPr>
          <w:rFonts w:hint="eastAsia" w:ascii="微软雅黑" w:hAnsi="微软雅黑" w:eastAsia="微软雅黑" w:cs="微软雅黑"/>
          <w:color w:val="000000"/>
          <w:sz w:val="24"/>
        </w:rPr>
        <w:t>为确保广告投放顺畅，出海广告商熟悉Google Ads政策，避免目标网址出现不匹配问题。同时，在制作广告时，还要确保显示网址与最终网址完全一致，防止用户被导向其他页面。</w:t>
      </w:r>
    </w:p>
    <w:p w14:paraId="073BE1B9">
      <w:pPr>
        <w:rPr>
          <w:rFonts w:hint="eastAsia" w:ascii="微软雅黑" w:hAnsi="微软雅黑" w:eastAsia="微软雅黑" w:cs="微软雅黑"/>
        </w:rPr>
      </w:pPr>
      <w:bookmarkStart w:id="97" w:name="sFR4-1750306349379"/>
      <w:bookmarkEnd w:id="97"/>
      <w:r>
        <w:rPr>
          <w:rFonts w:hint="eastAsia" w:ascii="微软雅黑" w:hAnsi="微软雅黑" w:eastAsia="微软雅黑" w:cs="微软雅黑"/>
          <w:color w:val="000000"/>
          <w:sz w:val="24"/>
        </w:rPr>
        <w:t>深入理解并遵循Google Ads指南，不仅能节省纠正错误广告所耗费的时间、精力与成本，还能提升广告投放效果。解决Google Ads中目标网址不匹配的问题，及时掌握相关政策并优化广告内容，可以最大限度减少问题发生，保障广告目标顺利达成。</w:t>
      </w:r>
    </w:p>
    <w:p w14:paraId="1A3BE8F1">
      <w:pPr>
        <w:rPr>
          <w:rFonts w:hint="eastAsia" w:ascii="微软雅黑" w:hAnsi="微软雅黑" w:eastAsia="微软雅黑" w:cs="微软雅黑"/>
        </w:rPr>
      </w:pPr>
      <w:bookmarkStart w:id="98" w:name="o6Yx-1750306349383"/>
      <w:bookmarkEnd w:id="98"/>
    </w:p>
    <w:p w14:paraId="000976ED">
      <w:pPr>
        <w:rPr>
          <w:rFonts w:hint="eastAsia" w:ascii="微软雅黑" w:hAnsi="微软雅黑" w:eastAsia="微软雅黑" w:cs="微软雅黑"/>
        </w:rPr>
      </w:pPr>
      <w:bookmarkStart w:id="99" w:name="CE62-1750306550028"/>
      <w:bookmarkEnd w:id="99"/>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58B6E2"/>
    <w:multiLevelType w:val="singleLevel"/>
    <w:tmpl w:val="AA58B6E2"/>
    <w:lvl w:ilvl="0" w:tentative="0">
      <w:start w:val="1"/>
      <w:numFmt w:val="bullet"/>
      <w:lvlText w:val=""/>
      <w:lvlJc w:val="left"/>
      <w:pPr>
        <w:ind w:left="420" w:hanging="420"/>
      </w:pPr>
      <w:rPr>
        <w:rFonts w:hint="default" w:ascii="Wingdings" w:hAnsi="Wingdings"/>
      </w:rPr>
    </w:lvl>
  </w:abstractNum>
  <w:abstractNum w:abstractNumId="1">
    <w:nsid w:val="B4F77FF3"/>
    <w:multiLevelType w:val="singleLevel"/>
    <w:tmpl w:val="B4F77FF3"/>
    <w:lvl w:ilvl="0" w:tentative="0">
      <w:start w:val="1"/>
      <w:numFmt w:val="bullet"/>
      <w:lvlText w:val=""/>
      <w:lvlJc w:val="left"/>
      <w:pPr>
        <w:ind w:left="420" w:hanging="420"/>
      </w:pPr>
      <w:rPr>
        <w:rFonts w:hint="default" w:ascii="Wingdings" w:hAnsi="Wingdings"/>
      </w:rPr>
    </w:lvl>
  </w:abstractNum>
  <w:abstractNum w:abstractNumId="2">
    <w:nsid w:val="CEEBAE47"/>
    <w:multiLevelType w:val="singleLevel"/>
    <w:tmpl w:val="CEEBAE47"/>
    <w:lvl w:ilvl="0" w:tentative="0">
      <w:start w:val="1"/>
      <w:numFmt w:val="bullet"/>
      <w:lvlText w:val=""/>
      <w:lvlJc w:val="left"/>
      <w:pPr>
        <w:ind w:left="420" w:hanging="420"/>
      </w:pPr>
      <w:rPr>
        <w:rFonts w:hint="default" w:ascii="Wingdings" w:hAnsi="Wingdings"/>
      </w:rPr>
    </w:lvl>
  </w:abstractNum>
  <w:abstractNum w:abstractNumId="3">
    <w:nsid w:val="FA88E289"/>
    <w:multiLevelType w:val="singleLevel"/>
    <w:tmpl w:val="FA88E289"/>
    <w:lvl w:ilvl="0" w:tentative="0">
      <w:start w:val="1"/>
      <w:numFmt w:val="bullet"/>
      <w:lvlText w:val=""/>
      <w:lvlJc w:val="left"/>
      <w:pPr>
        <w:ind w:left="420" w:hanging="420"/>
      </w:pPr>
      <w:rPr>
        <w:rFonts w:hint="default" w:ascii="Wingdings" w:hAnsi="Wingdings"/>
      </w:rPr>
    </w:lvl>
  </w:abstractNum>
  <w:abstractNum w:abstractNumId="4">
    <w:nsid w:val="00B47D3A"/>
    <w:multiLevelType w:val="singleLevel"/>
    <w:tmpl w:val="00B47D3A"/>
    <w:lvl w:ilvl="0" w:tentative="0">
      <w:start w:val="1"/>
      <w:numFmt w:val="bullet"/>
      <w:lvlText w:val=""/>
      <w:lvlJc w:val="left"/>
      <w:pPr>
        <w:ind w:left="420" w:hanging="420"/>
      </w:pPr>
      <w:rPr>
        <w:rFonts w:hint="default" w:ascii="Wingdings" w:hAnsi="Wingdings"/>
      </w:rPr>
    </w:lvl>
  </w:abstractNum>
  <w:abstractNum w:abstractNumId="5">
    <w:nsid w:val="172771B9"/>
    <w:multiLevelType w:val="singleLevel"/>
    <w:tmpl w:val="172771B9"/>
    <w:lvl w:ilvl="0" w:tentative="0">
      <w:start w:val="1"/>
      <w:numFmt w:val="bullet"/>
      <w:lvlText w:val=""/>
      <w:lvlJc w:val="left"/>
      <w:pPr>
        <w:ind w:left="420" w:hanging="420"/>
      </w:pPr>
      <w:rPr>
        <w:rFonts w:hint="default" w:ascii="Wingdings" w:hAnsi="Wingdings"/>
      </w:rPr>
    </w:lvl>
  </w:abstractNum>
  <w:abstractNum w:abstractNumId="6">
    <w:nsid w:val="387A568F"/>
    <w:multiLevelType w:val="singleLevel"/>
    <w:tmpl w:val="387A568F"/>
    <w:lvl w:ilvl="0" w:tentative="0">
      <w:start w:val="1"/>
      <w:numFmt w:val="bullet"/>
      <w:lvlText w:val=""/>
      <w:lvlJc w:val="left"/>
      <w:pPr>
        <w:ind w:left="420" w:hanging="420"/>
      </w:pPr>
      <w:rPr>
        <w:rFonts w:hint="default" w:ascii="Wingdings" w:hAnsi="Wingdings"/>
      </w:rPr>
    </w:lvl>
  </w:abstractNum>
  <w:abstractNum w:abstractNumId="7">
    <w:nsid w:val="56DD59C9"/>
    <w:multiLevelType w:val="singleLevel"/>
    <w:tmpl w:val="56DD59C9"/>
    <w:lvl w:ilvl="0" w:tentative="0">
      <w:start w:val="1"/>
      <w:numFmt w:val="bullet"/>
      <w:lvlText w:val=""/>
      <w:lvlJc w:val="left"/>
      <w:pPr>
        <w:ind w:left="420" w:hanging="420"/>
      </w:pPr>
      <w:rPr>
        <w:rFonts w:hint="default" w:ascii="Wingdings" w:hAnsi="Wingdings"/>
      </w:rPr>
    </w:lvl>
  </w:abstractNum>
  <w:abstractNum w:abstractNumId="8">
    <w:nsid w:val="5A90AFA9"/>
    <w:multiLevelType w:val="singleLevel"/>
    <w:tmpl w:val="5A90AFA9"/>
    <w:lvl w:ilvl="0" w:tentative="0">
      <w:start w:val="1"/>
      <w:numFmt w:val="bullet"/>
      <w:lvlText w:val=""/>
      <w:lvlJc w:val="left"/>
      <w:pPr>
        <w:ind w:left="420" w:hanging="420"/>
      </w:pPr>
      <w:rPr>
        <w:rFonts w:hint="default" w:ascii="Wingdings" w:hAnsi="Wingdings"/>
      </w:rPr>
    </w:lvl>
  </w:abstractNum>
  <w:abstractNum w:abstractNumId="9">
    <w:nsid w:val="715E999C"/>
    <w:multiLevelType w:val="singleLevel"/>
    <w:tmpl w:val="715E999C"/>
    <w:lvl w:ilvl="0" w:tentative="0">
      <w:start w:val="1"/>
      <w:numFmt w:val="bullet"/>
      <w:lvlText w:val=""/>
      <w:lvlJc w:val="left"/>
      <w:pPr>
        <w:ind w:left="420" w:hanging="420"/>
      </w:pPr>
      <w:rPr>
        <w:rFonts w:hint="default" w:ascii="Wingdings" w:hAnsi="Wingdings"/>
      </w:rPr>
    </w:lvl>
  </w:abstractNum>
  <w:abstractNum w:abstractNumId="10">
    <w:nsid w:val="73351587"/>
    <w:multiLevelType w:val="singleLevel"/>
    <w:tmpl w:val="73351587"/>
    <w:lvl w:ilvl="0" w:tentative="0">
      <w:start w:val="1"/>
      <w:numFmt w:val="bullet"/>
      <w:lvlText w:val=""/>
      <w:lvlJc w:val="left"/>
      <w:pPr>
        <w:ind w:left="420" w:hanging="420"/>
      </w:pPr>
      <w:rPr>
        <w:rFonts w:hint="default" w:ascii="Wingdings" w:hAnsi="Wingdings"/>
      </w:rPr>
    </w:lvl>
  </w:abstractNum>
  <w:abstractNum w:abstractNumId="11">
    <w:nsid w:val="7D3E599C"/>
    <w:multiLevelType w:val="singleLevel"/>
    <w:tmpl w:val="7D3E599C"/>
    <w:lvl w:ilvl="0" w:tentative="0">
      <w:start w:val="1"/>
      <w:numFmt w:val="bullet"/>
      <w:lvlText w:val=""/>
      <w:lvlJc w:val="left"/>
      <w:pPr>
        <w:ind w:left="420" w:hanging="420"/>
      </w:pPr>
      <w:rPr>
        <w:rFonts w:hint="default" w:ascii="Wingdings" w:hAnsi="Wingdings"/>
      </w:rPr>
    </w:lvl>
  </w:abstractNum>
  <w:num w:numId="1">
    <w:abstractNumId w:val="11"/>
  </w:num>
  <w:num w:numId="2">
    <w:abstractNumId w:val="1"/>
  </w:num>
  <w:num w:numId="3">
    <w:abstractNumId w:val="10"/>
  </w:num>
  <w:num w:numId="4">
    <w:abstractNumId w:val="6"/>
  </w:num>
  <w:num w:numId="5">
    <w:abstractNumId w:val="7"/>
  </w:num>
  <w:num w:numId="6">
    <w:abstractNumId w:val="5"/>
  </w:num>
  <w:num w:numId="7">
    <w:abstractNumId w:val="3"/>
  </w:num>
  <w:num w:numId="8">
    <w:abstractNumId w:val="4"/>
  </w:num>
  <w:num w:numId="9">
    <w:abstractNumId w:val="8"/>
  </w:num>
  <w:num w:numId="10">
    <w:abstractNumId w:val="9"/>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7C6031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1749</Words>
  <Characters>2048</Characters>
  <TotalTime>1</TotalTime>
  <ScaleCrop>false</ScaleCrop>
  <LinksUpToDate>false</LinksUpToDate>
  <CharactersWithSpaces>2054</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2025-06-19T04:16:00Z</dcterms:created>
  <dc:creator>Apache POI</dc:creator>
  <cp:lastModifiedBy>小虎牙</cp:lastModifiedBy>
  <dcterms:modified xsi:type="dcterms:W3CDTF">2025-06-19T04:18:03Z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9CC0DB1EC46D4CE9B78529B7836D4C36_12</vt:lpwstr>
  </property>
</Properties>
</file>