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42D256">
      <w:pPr>
        <w:spacing w:before="0" w:after="0" w:line="240" w:lineRule="auto"/>
        <w:rPr>
          <w:rFonts w:hint="eastAsia" w:ascii="微软雅黑" w:hAnsi="微软雅黑" w:eastAsia="微软雅黑" w:cs="微软雅黑"/>
        </w:rPr>
      </w:pPr>
      <w:bookmarkStart w:id="0" w:name="3060-1621846615933"/>
      <w:bookmarkEnd w:id="0"/>
      <w:r>
        <w:rPr>
          <w:rFonts w:hint="eastAsia" w:ascii="微软雅黑" w:hAnsi="微软雅黑" w:eastAsia="微软雅黑" w:cs="微软雅黑"/>
          <w:b/>
          <w:sz w:val="42"/>
        </w:rPr>
        <w:t>Google广告优先出价结构和出价策略</w:t>
      </w:r>
    </w:p>
    <w:p w14:paraId="41700FC1">
      <w:pPr>
        <w:rPr>
          <w:rFonts w:hint="eastAsia" w:ascii="微软雅黑" w:hAnsi="微软雅黑" w:eastAsia="微软雅黑" w:cs="微软雅黑"/>
        </w:rPr>
      </w:pPr>
      <w:bookmarkStart w:id="1" w:name="ukFh-1750054776296"/>
      <w:bookmarkEnd w:id="1"/>
      <w:r>
        <w:rPr>
          <w:rFonts w:hint="eastAsia" w:ascii="微软雅黑" w:hAnsi="微软雅黑" w:eastAsia="微软雅黑" w:cs="微软雅黑"/>
          <w:color w:val="222222"/>
          <w:sz w:val="24"/>
        </w:rPr>
        <w:t>近期，我们收到了不少咨询反馈，指出不少广告主在成功搭建产品信息流并启动购物广告系列后，却未能如愿实现预期的ROAS。</w:t>
      </w:r>
      <w:r>
        <w:rPr>
          <w:rFonts w:hint="eastAsia" w:ascii="微软雅黑" w:hAnsi="微软雅黑" w:eastAsia="微软雅黑" w:cs="微软雅黑"/>
          <w:b/>
          <w:color w:val="196AD7"/>
          <w:sz w:val="24"/>
        </w:rPr>
        <w:t>而在这过程中，有的广告主，甚至因为操作不当，导致广告效果急剧下滑，出现“跑崩”的现象。</w:t>
      </w:r>
    </w:p>
    <w:p w14:paraId="462406B5">
      <w:pPr>
        <w:rPr>
          <w:rFonts w:hint="eastAsia" w:ascii="微软雅黑" w:hAnsi="微软雅黑" w:eastAsia="微软雅黑" w:cs="微软雅黑"/>
        </w:rPr>
      </w:pPr>
      <w:bookmarkStart w:id="2" w:name="SJ0N-1750054776587"/>
      <w:bookmarkEnd w:id="2"/>
      <w:r>
        <w:rPr>
          <w:rFonts w:hint="eastAsia" w:ascii="微软雅黑" w:hAnsi="微软雅黑" w:eastAsia="微软雅黑" w:cs="微软雅黑"/>
          <w:b/>
          <w:color w:val="196AD7"/>
          <w:sz w:val="24"/>
        </w:rPr>
        <w:t>这种情况，我通常会建议大家充分利用广告系列的优先级设置，并结合自定义标签对产品进行细致分类，</w:t>
      </w:r>
      <w:r>
        <w:rPr>
          <w:rFonts w:hint="eastAsia" w:ascii="微软雅黑" w:hAnsi="微软雅黑" w:eastAsia="微软雅黑" w:cs="微软雅黑"/>
          <w:color w:val="222222"/>
          <w:sz w:val="24"/>
        </w:rPr>
        <w:t>这样做，不仅可以更有效地控制广告成本，还能在提升销售业绩方面发挥积极作用。</w:t>
      </w:r>
    </w:p>
    <w:p w14:paraId="7D10D11D">
      <w:pPr>
        <w:rPr>
          <w:rFonts w:hint="eastAsia" w:ascii="微软雅黑" w:hAnsi="微软雅黑" w:eastAsia="微软雅黑" w:cs="微软雅黑"/>
        </w:rPr>
      </w:pPr>
      <w:bookmarkStart w:id="3" w:name="mej3-1750054776591"/>
      <w:bookmarkEnd w:id="3"/>
      <w:r>
        <w:rPr>
          <w:rFonts w:hint="eastAsia" w:ascii="微软雅黑" w:hAnsi="微软雅黑" w:eastAsia="微软雅黑" w:cs="微软雅黑"/>
          <w:sz w:val="24"/>
        </w:rPr>
        <w:t>下面，结合我的实际投放经历，谈谈Google购物广告优先级出价的相关内容！</w:t>
      </w:r>
    </w:p>
    <w:p w14:paraId="672D87DC">
      <w:pPr>
        <w:rPr>
          <w:rFonts w:hint="eastAsia" w:ascii="微软雅黑" w:hAnsi="微软雅黑" w:eastAsia="微软雅黑" w:cs="微软雅黑"/>
        </w:rPr>
      </w:pPr>
      <w:bookmarkStart w:id="4" w:name="R4in-1750054778966"/>
      <w:bookmarkEnd w:id="4"/>
      <w:r>
        <w:rPr>
          <w:rFonts w:hint="eastAsia" w:ascii="微软雅黑" w:hAnsi="微软雅黑" w:eastAsia="微软雅黑" w:cs="微软雅黑"/>
          <w:b/>
          <w:sz w:val="24"/>
        </w:rPr>
        <w:t>一、Google购物广告优先竞价机制</w:t>
      </w:r>
    </w:p>
    <w:p w14:paraId="188A9134">
      <w:pPr>
        <w:rPr>
          <w:rFonts w:hint="eastAsia" w:ascii="微软雅黑" w:hAnsi="微软雅黑" w:eastAsia="微软雅黑" w:cs="微软雅黑"/>
        </w:rPr>
      </w:pPr>
      <w:bookmarkStart w:id="5" w:name="b3wY-1750054795210"/>
      <w:bookmarkEnd w:id="5"/>
      <w:r>
        <w:rPr>
          <w:rFonts w:hint="eastAsia" w:ascii="微软雅黑" w:hAnsi="微软雅黑" w:eastAsia="微软雅黑" w:cs="微软雅黑"/>
          <w:sz w:val="24"/>
        </w:rPr>
        <w:t>Google购物的优先竞价机制是怎么构建的？为了理解这一机制，首先要明白，在创建Google购物广告系列时，存在一个优先级设定功能。</w:t>
      </w:r>
      <w:r>
        <w:rPr>
          <w:rFonts w:hint="eastAsia" w:ascii="微软雅黑" w:hAnsi="微软雅黑" w:eastAsia="微软雅黑" w:cs="微软雅黑"/>
          <w:color w:val="196AD7"/>
          <w:sz w:val="24"/>
        </w:rPr>
        <w:t>在默认的情况下，所有广告系列的优先级都被设为‘低’，但你可以将它调整为‘中’或‘高’。</w:t>
      </w:r>
    </w:p>
    <w:p w14:paraId="2952C7FB">
      <w:pPr>
        <w:rPr>
          <w:rFonts w:hint="eastAsia" w:ascii="微软雅黑" w:hAnsi="微软雅黑" w:eastAsia="微软雅黑" w:cs="微软雅黑"/>
        </w:rPr>
      </w:pPr>
      <w:bookmarkStart w:id="6" w:name="25un-1750054802964"/>
      <w:bookmarkEnd w:id="6"/>
      <w:r>
        <w:rPr>
          <w:rFonts w:hint="eastAsia" w:ascii="微软雅黑" w:hAnsi="微软雅黑" w:eastAsia="微软雅黑" w:cs="微软雅黑"/>
          <w:color w:val="222222"/>
          <w:sz w:val="24"/>
        </w:rPr>
        <w:t>在常规的情况下，如果你拥有多个广告系列，且它们默认优先级均为“低”，并能对同一搜索进行竞价，Google会仅展示出价最高的那个。</w:t>
      </w:r>
      <w:r>
        <w:rPr>
          <w:rFonts w:hint="eastAsia" w:ascii="微软雅黑" w:hAnsi="微软雅黑" w:eastAsia="微软雅黑" w:cs="微软雅黑"/>
          <w:color w:val="196AD7"/>
          <w:sz w:val="24"/>
        </w:rPr>
        <w:t>但你可以通过设定不同的优先级，来影响Google的展示决策，使其不再仅依据出价来选择广告系列。</w:t>
      </w:r>
    </w:p>
    <w:p w14:paraId="61C19823">
      <w:pPr>
        <w:rPr>
          <w:rFonts w:hint="eastAsia" w:ascii="微软雅黑" w:hAnsi="微软雅黑" w:eastAsia="微软雅黑" w:cs="微软雅黑"/>
        </w:rPr>
      </w:pPr>
      <w:bookmarkStart w:id="7" w:name="IK7P-1750054802971"/>
      <w:bookmarkEnd w:id="7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713990"/>
            <wp:effectExtent l="0" t="0" r="9525" b="10160"/>
            <wp:docPr id="1" name="Drawing 0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 descr="stickPicture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714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00D11">
      <w:pPr>
        <w:rPr>
          <w:rFonts w:hint="eastAsia" w:ascii="微软雅黑" w:hAnsi="微软雅黑" w:eastAsia="微软雅黑" w:cs="微软雅黑"/>
        </w:rPr>
      </w:pPr>
      <w:bookmarkStart w:id="8" w:name="4WsO-1750054802974"/>
      <w:bookmarkEnd w:id="8"/>
      <w:r>
        <w:rPr>
          <w:rFonts w:hint="eastAsia" w:ascii="微软雅黑" w:hAnsi="微软雅黑" w:eastAsia="微软雅黑" w:cs="微软雅黑"/>
          <w:color w:val="222222"/>
          <w:sz w:val="24"/>
        </w:rPr>
        <w:t>到这里，有些卖家朋友可能会问：我们为什么要使用优先竞价策略？我下面通过一个例子，和大家理清这个问题。</w:t>
      </w:r>
    </w:p>
    <w:p w14:paraId="5462968B">
      <w:pPr>
        <w:rPr>
          <w:rFonts w:hint="eastAsia" w:ascii="微软雅黑" w:hAnsi="微软雅黑" w:eastAsia="微软雅黑" w:cs="微软雅黑"/>
        </w:rPr>
      </w:pPr>
      <w:bookmarkStart w:id="9" w:name="KwY2-1750054821027"/>
      <w:bookmarkEnd w:id="9"/>
      <w:r>
        <w:rPr>
          <w:rFonts w:hint="eastAsia" w:ascii="微软雅黑" w:hAnsi="微软雅黑" w:eastAsia="微软雅黑" w:cs="微软雅黑"/>
          <w:color w:val="222222"/>
          <w:sz w:val="24"/>
        </w:rPr>
        <w:t>设想你是一家服装公司，Levi's 311 Skinny Jeans是你的热销产品之一。为了扩大品牌影响力并吸引潜在的高端客户，你需要首先吸引那些仅搜索“牛仔裤”的广泛用户群体。同时，你也希望可以吸引到那些具有更高购买意向的群体。</w:t>
      </w:r>
    </w:p>
    <w:p w14:paraId="376546B9">
      <w:pPr>
        <w:rPr>
          <w:rFonts w:hint="eastAsia" w:ascii="微软雅黑" w:hAnsi="微软雅黑" w:eastAsia="微软雅黑" w:cs="微软雅黑"/>
        </w:rPr>
      </w:pPr>
      <w:bookmarkStart w:id="10" w:name="Etq9-1750054821031"/>
      <w:bookmarkEnd w:id="10"/>
      <w:r>
        <w:rPr>
          <w:rFonts w:hint="eastAsia" w:ascii="微软雅黑" w:hAnsi="微软雅黑" w:eastAsia="微软雅黑" w:cs="微软雅黑"/>
          <w:color w:val="222222"/>
          <w:sz w:val="24"/>
        </w:rPr>
        <w:t>当然，最理想的情况是吸引那些直接搜索“levi's 311 紧身牛仔裤”的精准用户，他们往往是最有可能进行购买的群体。</w:t>
      </w:r>
    </w:p>
    <w:p w14:paraId="1C1BF677">
      <w:pPr>
        <w:rPr>
          <w:rFonts w:hint="eastAsia" w:ascii="微软雅黑" w:hAnsi="微软雅黑" w:eastAsia="微软雅黑" w:cs="微软雅黑"/>
        </w:rPr>
      </w:pPr>
      <w:bookmarkStart w:id="11" w:name="cRpQ-1750054821035"/>
      <w:bookmarkEnd w:id="11"/>
      <w:r>
        <w:rPr>
          <w:rFonts w:hint="eastAsia" w:ascii="微软雅黑" w:hAnsi="微软雅黑" w:eastAsia="微软雅黑" w:cs="微软雅黑"/>
          <w:color w:val="222222"/>
          <w:sz w:val="24"/>
        </w:rPr>
        <w:t>然而，每个搜索词的流量和质量都是不同的，一般来说，</w:t>
      </w:r>
      <w:r>
        <w:rPr>
          <w:rFonts w:hint="eastAsia" w:ascii="微软雅黑" w:hAnsi="微软雅黑" w:eastAsia="微软雅黑" w:cs="微软雅黑"/>
          <w:color w:val="196AD7"/>
          <w:sz w:val="24"/>
        </w:rPr>
        <w:t>对于流量大但转化率低的通用产品搜索，你需要保持较低的出价，以避免过多的无效点击。而对于那些购买意向明确、转化率高的特定搜索词，则需要保持较高的出价。</w:t>
      </w:r>
    </w:p>
    <w:p w14:paraId="69CFD4BE">
      <w:pPr>
        <w:rPr>
          <w:rFonts w:hint="eastAsia" w:ascii="微软雅黑" w:hAnsi="微软雅黑" w:eastAsia="微软雅黑" w:cs="微软雅黑"/>
        </w:rPr>
      </w:pPr>
      <w:bookmarkStart w:id="12" w:name="zjq2-1750054821039"/>
      <w:bookmarkEnd w:id="12"/>
      <w:r>
        <w:rPr>
          <w:rFonts w:hint="eastAsia" w:ascii="微软雅黑" w:hAnsi="微软雅黑" w:eastAsia="微软雅黑" w:cs="微软雅黑"/>
          <w:color w:val="222222"/>
          <w:sz w:val="24"/>
        </w:rPr>
        <w:t>而优先竞价结构正是为了满足这一需求而设计的，它让你能够只为那些能带来高回报的点击投入更多的资金。</w:t>
      </w:r>
    </w:p>
    <w:p w14:paraId="2725FB19">
      <w:pPr>
        <w:rPr>
          <w:rFonts w:hint="eastAsia" w:ascii="微软雅黑" w:hAnsi="微软雅黑" w:eastAsia="微软雅黑" w:cs="微软雅黑"/>
        </w:rPr>
      </w:pPr>
      <w:bookmarkStart w:id="13" w:name="Z9cb-1750054831398"/>
      <w:bookmarkEnd w:id="13"/>
      <w:r>
        <w:rPr>
          <w:rFonts w:hint="eastAsia" w:ascii="微软雅黑" w:hAnsi="微软雅黑" w:eastAsia="微软雅黑" w:cs="微软雅黑"/>
          <w:b/>
          <w:sz w:val="24"/>
        </w:rPr>
        <w:t>二、Google购物广告优先出价结构</w:t>
      </w:r>
    </w:p>
    <w:p w14:paraId="771E6319">
      <w:pPr>
        <w:rPr>
          <w:rFonts w:hint="eastAsia" w:ascii="微软雅黑" w:hAnsi="微软雅黑" w:eastAsia="微软雅黑" w:cs="微软雅黑"/>
        </w:rPr>
      </w:pPr>
      <w:bookmarkStart w:id="14" w:name="UxBw-1750054834853"/>
      <w:bookmarkEnd w:id="14"/>
      <w:r>
        <w:rPr>
          <w:rFonts w:hint="eastAsia" w:ascii="微软雅黑" w:hAnsi="微软雅黑" w:eastAsia="微软雅黑" w:cs="微软雅黑"/>
          <w:color w:val="222222"/>
          <w:sz w:val="24"/>
        </w:rPr>
        <w:t>借助优先出价结构，出海广告商能够拆分广告系列，以灵活应对不同的搜索意图并调整出价。下面通过一个实际应用示例来说明这一点：我曾与一位牛仔裤产品客户合作，他首先创建了三个广告系列：</w:t>
      </w:r>
    </w:p>
    <w:p w14:paraId="75FF00C3"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15" w:name="Vlbp-1750054859718"/>
      <w:bookmarkEnd w:id="15"/>
      <w:r>
        <w:rPr>
          <w:rFonts w:hint="eastAsia" w:ascii="微软雅黑" w:hAnsi="微软雅黑" w:eastAsia="微软雅黑" w:cs="微软雅黑"/>
          <w:b/>
          <w:color w:val="222222"/>
          <w:sz w:val="24"/>
        </w:rPr>
        <w:t>广告系列 A：</w:t>
      </w:r>
      <w:r>
        <w:rPr>
          <w:rFonts w:hint="eastAsia" w:ascii="微软雅黑" w:hAnsi="微软雅黑" w:eastAsia="微软雅黑" w:cs="微软雅黑"/>
          <w:color w:val="222222"/>
          <w:sz w:val="24"/>
        </w:rPr>
        <w:t>专注于捕获广泛搜索词（如“牛仔裤”），并通过排除品牌和品牌+款式关键词来实现低风险与广泛覆盖。对此，该客户设定了较低的出价，并提升了优先级。</w:t>
      </w:r>
    </w:p>
    <w:p w14:paraId="2D496EDC"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16" w:name="fJtC-1750054859720"/>
      <w:bookmarkEnd w:id="16"/>
      <w:r>
        <w:rPr>
          <w:rFonts w:hint="eastAsia" w:ascii="微软雅黑" w:hAnsi="微软雅黑" w:eastAsia="微软雅黑" w:cs="微软雅黑"/>
          <w:b/>
          <w:color w:val="222222"/>
          <w:sz w:val="24"/>
        </w:rPr>
        <w:t>广告系列 B：</w:t>
      </w:r>
      <w:r>
        <w:rPr>
          <w:rFonts w:hint="eastAsia" w:ascii="微软雅黑" w:hAnsi="微软雅黑" w:eastAsia="微软雅黑" w:cs="微软雅黑"/>
          <w:color w:val="222222"/>
          <w:sz w:val="24"/>
        </w:rPr>
        <w:t>专注于品牌相关搜索（如“levi 牛仔裤”），排除了品牌+款式关键词，以吸引高质量流量并保持竞争力。对此，该客户设定了中等出价，并将优先级设为中等。</w:t>
      </w:r>
    </w:p>
    <w:p w14:paraId="71011771"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17" w:name="vrj5-1750054859722"/>
      <w:bookmarkEnd w:id="17"/>
      <w:r>
        <w:rPr>
          <w:rFonts w:hint="eastAsia" w:ascii="微软雅黑" w:hAnsi="微软雅黑" w:eastAsia="微软雅黑" w:cs="微软雅黑"/>
          <w:b/>
          <w:color w:val="222222"/>
          <w:sz w:val="24"/>
        </w:rPr>
        <w:t>广告系列 C：</w:t>
      </w:r>
      <w:r>
        <w:rPr>
          <w:rFonts w:hint="eastAsia" w:ascii="微软雅黑" w:hAnsi="微软雅黑" w:eastAsia="微软雅黑" w:cs="微软雅黑"/>
          <w:color w:val="222222"/>
          <w:sz w:val="24"/>
        </w:rPr>
        <w:t>鉴于广告系列 A 和 B 的限制，这一系列专注于捕获高转化率的精确搜索（如“levi's 311 紧身牛仔裤”）。为此，该客户设定了较高的出价，并将优先级设为较低</w:t>
      </w:r>
    </w:p>
    <w:p w14:paraId="67751264">
      <w:pPr>
        <w:rPr>
          <w:rFonts w:hint="eastAsia" w:ascii="微软雅黑" w:hAnsi="微软雅黑" w:eastAsia="微软雅黑" w:cs="微软雅黑"/>
        </w:rPr>
      </w:pPr>
      <w:bookmarkStart w:id="18" w:name="vNBo-1750054859729"/>
      <w:bookmarkEnd w:id="18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3562350"/>
            <wp:effectExtent l="0" t="0" r="9525" b="0"/>
            <wp:docPr id="2" name="Drawing 1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1" descr="stickPicture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56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6F999">
      <w:pPr>
        <w:rPr>
          <w:rFonts w:hint="eastAsia" w:ascii="微软雅黑" w:hAnsi="微软雅黑" w:eastAsia="微软雅黑" w:cs="微软雅黑"/>
        </w:rPr>
      </w:pPr>
      <w:bookmarkStart w:id="19" w:name="Tl6b-1750054859733"/>
      <w:bookmarkEnd w:id="19"/>
      <w:r>
        <w:rPr>
          <w:rFonts w:hint="eastAsia" w:ascii="微软雅黑" w:hAnsi="微软雅黑" w:eastAsia="微软雅黑" w:cs="微软雅黑"/>
          <w:sz w:val="24"/>
        </w:rPr>
        <w:t>通过为每个广告系列分配不同的否定关键词、出价和优先级，</w:t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"https://mp.weixin.qq.com/mp/appmsgalbum?__biz=MzkzODQ5NDQ0MA==&amp;action=getalbum&amp;album_id=3534086258879332354#wechat_redirect"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color w:val="003884"/>
          <w:sz w:val="24"/>
        </w:rPr>
        <w:t>Google </w:t>
      </w:r>
      <w:r>
        <w:rPr>
          <w:rFonts w:hint="eastAsia" w:ascii="微软雅黑" w:hAnsi="微软雅黑" w:eastAsia="微软雅黑" w:cs="微软雅黑"/>
          <w:color w:val="003884"/>
          <w:sz w:val="24"/>
        </w:rPr>
        <w:fldChar w:fldCharType="end"/>
      </w:r>
      <w:r>
        <w:rPr>
          <w:rFonts w:hint="eastAsia" w:ascii="微软雅黑" w:hAnsi="微软雅黑" w:eastAsia="微软雅黑" w:cs="微软雅黑"/>
          <w:sz w:val="24"/>
        </w:rPr>
        <w:t>能够根据搜索意图智能地选择最合适的广告系列进行展示，从而避免在不必要的点击上浪费预算。</w:t>
      </w:r>
    </w:p>
    <w:p w14:paraId="1A0F5FA5">
      <w:pPr>
        <w:rPr>
          <w:rFonts w:hint="eastAsia" w:ascii="微软雅黑" w:hAnsi="微软雅黑" w:eastAsia="微软雅黑" w:cs="微软雅黑"/>
        </w:rPr>
      </w:pPr>
      <w:bookmarkStart w:id="20" w:name="s2Xz-1750054876726"/>
      <w:bookmarkEnd w:id="20"/>
      <w:r>
        <w:rPr>
          <w:rFonts w:hint="eastAsia" w:ascii="微软雅黑" w:hAnsi="微软雅黑" w:eastAsia="微软雅黑" w:cs="微软雅黑"/>
          <w:b/>
          <w:sz w:val="24"/>
        </w:rPr>
        <w:t>三、Google自定义标签细分产品</w:t>
      </w:r>
    </w:p>
    <w:p w14:paraId="2AE9F658">
      <w:pPr>
        <w:rPr>
          <w:rFonts w:hint="eastAsia" w:ascii="微软雅黑" w:hAnsi="微软雅黑" w:eastAsia="微软雅黑" w:cs="微软雅黑"/>
        </w:rPr>
      </w:pPr>
      <w:bookmarkStart w:id="21" w:name="hB4V-1750054884373"/>
      <w:bookmarkEnd w:id="21"/>
      <w:r>
        <w:rPr>
          <w:rFonts w:hint="eastAsia" w:ascii="微软雅黑" w:hAnsi="微软雅黑" w:eastAsia="微软雅黑" w:cs="微软雅黑"/>
          <w:sz w:val="24"/>
        </w:rPr>
        <w:t>运用自定义标签细分产品，广告商可以优化出价策略，依据自定义属性对产品分类，从而提升 Google购物广告的 ROAS。在产品 Feed 中，最多可添加 5 个自定义标签，为产品打上标签并分配定义和值。</w:t>
      </w:r>
    </w:p>
    <w:p w14:paraId="3627C33D">
      <w:pPr>
        <w:rPr>
          <w:rFonts w:hint="eastAsia" w:ascii="微软雅黑" w:hAnsi="微软雅黑" w:eastAsia="微软雅黑" w:cs="微软雅黑"/>
        </w:rPr>
      </w:pPr>
      <w:bookmarkStart w:id="22" w:name="1FqL-1750054918365"/>
      <w:bookmarkEnd w:id="22"/>
      <w:r>
        <w:rPr>
          <w:rFonts w:hint="eastAsia" w:ascii="微软雅黑" w:hAnsi="微软雅黑" w:eastAsia="微软雅黑" w:cs="微软雅黑"/>
          <w:color w:val="222222"/>
          <w:sz w:val="24"/>
        </w:rPr>
        <w:t>虽然这不是强制性的，但通过细分产品，广告商能更精准地提高表现优异产品的出价，实现更高的 ROAS。这种方法不仅提供了更细致的出价控制，还有助于保持市场竞争力，突出销售亮点，并促进实验与创新。</w:t>
      </w:r>
    </w:p>
    <w:p w14:paraId="73E504AE">
      <w:pPr>
        <w:rPr>
          <w:rFonts w:hint="eastAsia" w:ascii="微软雅黑" w:hAnsi="微软雅黑" w:eastAsia="微软雅黑" w:cs="微软雅黑"/>
        </w:rPr>
      </w:pPr>
      <w:bookmarkStart w:id="23" w:name="dXpc-1750054918371"/>
      <w:bookmarkEnd w:id="23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1934845"/>
            <wp:effectExtent l="0" t="0" r="9525" b="8255"/>
            <wp:docPr id="3" name="Drawing 2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2" descr="stickPicture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935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D4E03">
      <w:pPr>
        <w:rPr>
          <w:rFonts w:hint="eastAsia" w:ascii="微软雅黑" w:hAnsi="微软雅黑" w:eastAsia="微软雅黑" w:cs="微软雅黑"/>
        </w:rPr>
      </w:pPr>
      <w:bookmarkStart w:id="24" w:name="Bs1Q-1750054918374"/>
      <w:bookmarkEnd w:id="24"/>
      <w:r>
        <w:rPr>
          <w:rFonts w:hint="eastAsia" w:ascii="微软雅黑" w:hAnsi="微软雅黑" w:eastAsia="微软雅黑" w:cs="微软雅黑"/>
          <w:color w:val="222222"/>
          <w:sz w:val="24"/>
        </w:rPr>
        <w:t>以美容零售商为例，产品可以根据所需的细分程度，按产品类型、类型或品牌进行归类：</w:t>
      </w:r>
    </w:p>
    <w:p w14:paraId="561B5175">
      <w:pPr>
        <w:numPr>
          <w:ilvl w:val="0"/>
          <w:numId w:val="2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25" w:name="FfL5-1750055029383"/>
      <w:bookmarkEnd w:id="25"/>
      <w:r>
        <w:rPr>
          <w:rFonts w:hint="eastAsia" w:ascii="微软雅黑" w:hAnsi="微软雅黑" w:eastAsia="微软雅黑" w:cs="微软雅黑"/>
          <w:b/>
          <w:color w:val="222222"/>
          <w:sz w:val="24"/>
        </w:rPr>
        <w:t>产品类别：</w:t>
      </w:r>
      <w:r>
        <w:rPr>
          <w:rFonts w:hint="eastAsia" w:ascii="微软雅黑" w:hAnsi="微软雅黑" w:eastAsia="微软雅黑" w:cs="微软雅黑"/>
          <w:color w:val="222222"/>
          <w:sz w:val="24"/>
        </w:rPr>
        <w:t>护肤品、护发品、身体护理品、香水</w:t>
      </w:r>
    </w:p>
    <w:p w14:paraId="6ADC8618">
      <w:pPr>
        <w:numPr>
          <w:ilvl w:val="0"/>
          <w:numId w:val="2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26" w:name="uBMM-1750055029385"/>
      <w:bookmarkEnd w:id="26"/>
      <w:r>
        <w:rPr>
          <w:rFonts w:hint="eastAsia" w:ascii="微软雅黑" w:hAnsi="微软雅黑" w:eastAsia="微软雅黑" w:cs="微软雅黑"/>
          <w:b/>
          <w:color w:val="222222"/>
          <w:sz w:val="24"/>
        </w:rPr>
        <w:t>产品类型：</w:t>
      </w:r>
      <w:r>
        <w:rPr>
          <w:rFonts w:hint="eastAsia" w:ascii="微软雅黑" w:hAnsi="微软雅黑" w:eastAsia="微软雅黑" w:cs="微软雅黑"/>
          <w:color w:val="222222"/>
          <w:sz w:val="24"/>
        </w:rPr>
        <w:t>洗面奶、爽肤水、防晒产品、洗发水、护发素、香皂、保湿霜</w:t>
      </w:r>
    </w:p>
    <w:p w14:paraId="12832EFC">
      <w:pPr>
        <w:numPr>
          <w:ilvl w:val="0"/>
          <w:numId w:val="2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27" w:name="IVNz-1750055029387"/>
      <w:bookmarkEnd w:id="27"/>
      <w:r>
        <w:rPr>
          <w:rFonts w:hint="eastAsia" w:ascii="微软雅黑" w:hAnsi="微软雅黑" w:eastAsia="微软雅黑" w:cs="微软雅黑"/>
          <w:b/>
          <w:color w:val="222222"/>
          <w:sz w:val="24"/>
        </w:rPr>
        <w:t>品牌：</w:t>
      </w:r>
      <w:r>
        <w:rPr>
          <w:rFonts w:hint="eastAsia" w:ascii="微软雅黑" w:hAnsi="微软雅黑" w:eastAsia="微软雅黑" w:cs="微软雅黑"/>
          <w:color w:val="222222"/>
          <w:sz w:val="24"/>
        </w:rPr>
        <w:t>Aesop、malin+goetz、欧莱雅、海蓝之谜、倩碧、Kheils 等</w:t>
      </w:r>
    </w:p>
    <w:p w14:paraId="7474B423">
      <w:pPr>
        <w:rPr>
          <w:rFonts w:hint="eastAsia" w:ascii="微软雅黑" w:hAnsi="微软雅黑" w:eastAsia="微软雅黑" w:cs="微软雅黑"/>
        </w:rPr>
      </w:pPr>
      <w:bookmarkStart w:id="28" w:name="YkEf-1750055029391"/>
      <w:bookmarkEnd w:id="28"/>
      <w:r>
        <w:rPr>
          <w:rFonts w:hint="eastAsia" w:ascii="微软雅黑" w:hAnsi="微软雅黑" w:eastAsia="微软雅黑" w:cs="微软雅黑"/>
          <w:color w:val="222222"/>
          <w:sz w:val="24"/>
        </w:rPr>
        <w:t>此外，你还可以利用 DataFeedWatch 中的“静态值”创建规则，通过自定义标签进一步细分特定产品或产品组。这种方法可以让化妆品零售商能够依据季节、销售活动、促销、利润率、价格点和性能等众多属性对产品进行细分：</w:t>
      </w:r>
    </w:p>
    <w:p w14:paraId="49CFE242">
      <w:pPr>
        <w:numPr>
          <w:ilvl w:val="0"/>
          <w:numId w:val="3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29" w:name="I2fZ-1750055029395"/>
      <w:bookmarkEnd w:id="29"/>
      <w:r>
        <w:rPr>
          <w:rFonts w:hint="eastAsia" w:ascii="微软雅黑" w:hAnsi="微软雅黑" w:eastAsia="微软雅黑" w:cs="微软雅黑"/>
          <w:b/>
          <w:color w:val="222222"/>
          <w:sz w:val="24"/>
        </w:rPr>
        <w:t>保证金：</w:t>
      </w:r>
      <w:r>
        <w:rPr>
          <w:rFonts w:hint="eastAsia" w:ascii="微软雅黑" w:hAnsi="微软雅黑" w:eastAsia="微软雅黑" w:cs="微软雅黑"/>
          <w:color w:val="222222"/>
          <w:sz w:val="24"/>
        </w:rPr>
        <w:t>&gt;80%、&gt;60%、&gt;40%、&lt;40%</w:t>
      </w:r>
    </w:p>
    <w:p w14:paraId="427B58D0">
      <w:pPr>
        <w:numPr>
          <w:ilvl w:val="0"/>
          <w:numId w:val="3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30" w:name="i26H-1750055029397"/>
      <w:bookmarkEnd w:id="30"/>
      <w:r>
        <w:rPr>
          <w:rFonts w:hint="eastAsia" w:ascii="微软雅黑" w:hAnsi="微软雅黑" w:eastAsia="微软雅黑" w:cs="微软雅黑"/>
          <w:b/>
          <w:color w:val="222222"/>
          <w:sz w:val="24"/>
        </w:rPr>
        <w:t>季节：</w:t>
      </w:r>
      <w:r>
        <w:rPr>
          <w:rFonts w:hint="eastAsia" w:ascii="微软雅黑" w:hAnsi="微软雅黑" w:eastAsia="微软雅黑" w:cs="微软雅黑"/>
          <w:color w:val="222222"/>
          <w:sz w:val="24"/>
        </w:rPr>
        <w:t>SS24 新品、SS24 促销、AW23 新品、AW24 促销</w:t>
      </w:r>
    </w:p>
    <w:p w14:paraId="650AAFB3">
      <w:pPr>
        <w:numPr>
          <w:ilvl w:val="0"/>
          <w:numId w:val="3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31" w:name="kzic-1750055029400"/>
      <w:bookmarkEnd w:id="31"/>
      <w:r>
        <w:rPr>
          <w:rFonts w:hint="eastAsia" w:ascii="微软雅黑" w:hAnsi="微软雅黑" w:eastAsia="微软雅黑" w:cs="微软雅黑"/>
          <w:b/>
          <w:color w:val="222222"/>
          <w:sz w:val="24"/>
        </w:rPr>
        <w:t>表现：</w:t>
      </w:r>
      <w:r>
        <w:rPr>
          <w:rFonts w:hint="eastAsia" w:ascii="微软雅黑" w:hAnsi="微软雅黑" w:eastAsia="微软雅黑" w:cs="微软雅黑"/>
          <w:color w:val="222222"/>
          <w:sz w:val="24"/>
        </w:rPr>
        <w:t>畅销 20% 产品、高价值产品、低价值产品</w:t>
      </w:r>
    </w:p>
    <w:p w14:paraId="6897BD3C">
      <w:pPr>
        <w:rPr>
          <w:rFonts w:hint="eastAsia" w:ascii="微软雅黑" w:hAnsi="微软雅黑" w:eastAsia="微软雅黑" w:cs="微软雅黑"/>
        </w:rPr>
      </w:pPr>
      <w:bookmarkStart w:id="32" w:name="D2P7-1750055029404"/>
      <w:bookmarkEnd w:id="32"/>
      <w:r>
        <w:rPr>
          <w:rFonts w:hint="eastAsia" w:ascii="微软雅黑" w:hAnsi="微软雅黑" w:eastAsia="微软雅黑" w:cs="微软雅黑"/>
          <w:sz w:val="24"/>
        </w:rPr>
        <w:t>通过产品的细致分类，你能够更精确地管理广告预算，从而显著提升广告效果。接下来，我们一起深入了解广告商在提升Google购物广告ROAS 时常用的5种自定义标签，这些标签有助于他们更精细地细分产品。</w:t>
      </w:r>
    </w:p>
    <w:p w14:paraId="41F479D0">
      <w:pPr>
        <w:rPr>
          <w:rFonts w:hint="eastAsia" w:ascii="微软雅黑" w:hAnsi="微软雅黑" w:eastAsia="微软雅黑" w:cs="微软雅黑"/>
        </w:rPr>
      </w:pPr>
      <w:bookmarkStart w:id="33" w:name="c2RK-1750055040679"/>
      <w:bookmarkEnd w:id="33"/>
      <w:r>
        <w:rPr>
          <w:rFonts w:hint="eastAsia" w:ascii="微软雅黑" w:hAnsi="微软雅黑" w:eastAsia="微软雅黑" w:cs="微软雅黑"/>
          <w:b/>
          <w:color w:val="222222"/>
          <w:sz w:val="24"/>
        </w:rPr>
        <w:t>1.根据销售和促销</w:t>
      </w:r>
    </w:p>
    <w:p w14:paraId="2DC88ADE">
      <w:pPr>
        <w:rPr>
          <w:rFonts w:hint="eastAsia" w:ascii="微软雅黑" w:hAnsi="微软雅黑" w:eastAsia="微软雅黑" w:cs="微软雅黑"/>
        </w:rPr>
      </w:pPr>
      <w:bookmarkStart w:id="34" w:name="dDay-1750055041070"/>
      <w:bookmarkEnd w:id="34"/>
      <w:r>
        <w:rPr>
          <w:rFonts w:hint="eastAsia" w:ascii="微软雅黑" w:hAnsi="微软雅黑" w:eastAsia="微软雅黑" w:cs="微软雅黑"/>
          <w:color w:val="222222"/>
          <w:sz w:val="24"/>
        </w:rPr>
        <w:t>你可以按销售状态（如促销、清仓）对产品进行细分，并对这些特定产品进行更高的出价，以维持市场竞争力并优化购物预算的使用。</w:t>
      </w:r>
      <w:r>
        <w:rPr>
          <w:rFonts w:hint="eastAsia" w:ascii="微软雅黑" w:hAnsi="微软雅黑" w:eastAsia="微软雅黑" w:cs="微软雅黑"/>
          <w:color w:val="196AD7"/>
          <w:sz w:val="24"/>
        </w:rPr>
        <w:t>这种方法有助于提高产品的知名度，特别是在促销期间，因为目标是最大限度地销售库存。</w:t>
      </w:r>
    </w:p>
    <w:p w14:paraId="57512EA9">
      <w:pPr>
        <w:rPr>
          <w:rFonts w:hint="eastAsia" w:ascii="微软雅黑" w:hAnsi="微软雅黑" w:eastAsia="微软雅黑" w:cs="微软雅黑"/>
        </w:rPr>
      </w:pPr>
      <w:bookmarkStart w:id="35" w:name="Hzx6-1750055041076"/>
      <w:bookmarkEnd w:id="35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1448435"/>
            <wp:effectExtent l="0" t="0" r="9525" b="18415"/>
            <wp:docPr id="4" name="Drawing 3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3" descr="stickPicture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448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21511">
      <w:pPr>
        <w:rPr>
          <w:rFonts w:hint="eastAsia" w:ascii="微软雅黑" w:hAnsi="微软雅黑" w:eastAsia="微软雅黑" w:cs="微软雅黑"/>
        </w:rPr>
      </w:pPr>
      <w:bookmarkStart w:id="36" w:name="s4U1-1750055041080"/>
      <w:bookmarkEnd w:id="36"/>
      <w:r>
        <w:rPr>
          <w:rFonts w:hint="eastAsia" w:ascii="微软雅黑" w:hAnsi="微软雅黑" w:eastAsia="微软雅黑" w:cs="微软雅黑"/>
          <w:b/>
          <w:color w:val="222222"/>
          <w:sz w:val="24"/>
        </w:rPr>
        <w:t>2.根据保证金</w:t>
      </w:r>
    </w:p>
    <w:p w14:paraId="2C955CAE">
      <w:pPr>
        <w:rPr>
          <w:rFonts w:hint="eastAsia" w:ascii="微软雅黑" w:hAnsi="微软雅黑" w:eastAsia="微软雅黑" w:cs="微软雅黑"/>
        </w:rPr>
      </w:pPr>
      <w:bookmarkStart w:id="37" w:name="VWRj-1750055052051"/>
      <w:bookmarkEnd w:id="37"/>
      <w:r>
        <w:rPr>
          <w:rFonts w:hint="eastAsia" w:ascii="微软雅黑" w:hAnsi="微软雅黑" w:eastAsia="微软雅黑" w:cs="微软雅黑"/>
          <w:color w:val="222222"/>
          <w:sz w:val="24"/>
        </w:rPr>
        <w:t>按利润率对产品进行拆分，以便对高利润产品采取更积极的竞价策略。这种方法不仅考虑了产品的盈利能力，还超越了ROAS的单一指标，是提升整体业绩的有效途径。</w:t>
      </w:r>
      <w:r>
        <w:rPr>
          <w:rFonts w:hint="eastAsia" w:ascii="微软雅黑" w:hAnsi="微软雅黑" w:eastAsia="微软雅黑" w:cs="微软雅黑"/>
          <w:color w:val="196AD7"/>
          <w:sz w:val="24"/>
        </w:rPr>
        <w:t>同时，你还可以降低低利润产品的出价，以确保预算集中在最有利可图的领域。</w:t>
      </w:r>
    </w:p>
    <w:p w14:paraId="616B0548">
      <w:pPr>
        <w:rPr>
          <w:rFonts w:hint="eastAsia" w:ascii="微软雅黑" w:hAnsi="微软雅黑" w:eastAsia="微软雅黑" w:cs="微软雅黑"/>
        </w:rPr>
      </w:pPr>
      <w:bookmarkStart w:id="38" w:name="ctqo-1750055052057"/>
      <w:bookmarkEnd w:id="38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501900"/>
            <wp:effectExtent l="0" t="0" r="9525" b="12700"/>
            <wp:docPr id="5" name="Drawing 4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 4" descr="stickPicture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01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89CC1">
      <w:pPr>
        <w:rPr>
          <w:rFonts w:hint="eastAsia" w:ascii="微软雅黑" w:hAnsi="微软雅黑" w:eastAsia="微软雅黑" w:cs="微软雅黑"/>
        </w:rPr>
      </w:pPr>
      <w:bookmarkStart w:id="39" w:name="Kkc6-1750055052061"/>
      <w:bookmarkEnd w:id="39"/>
      <w:r>
        <w:rPr>
          <w:rFonts w:hint="eastAsia" w:ascii="微软雅黑" w:hAnsi="微软雅黑" w:eastAsia="微软雅黑" w:cs="微软雅黑"/>
          <w:b/>
          <w:color w:val="222222"/>
          <w:sz w:val="24"/>
        </w:rPr>
        <w:t>3.根据价格点</w:t>
      </w:r>
      <w:r>
        <w:rPr>
          <w:rFonts w:hint="eastAsia" w:ascii="微软雅黑" w:hAnsi="微软雅黑" w:eastAsia="微软雅黑" w:cs="微软雅黑"/>
          <w:color w:val="222222"/>
          <w:sz w:val="24"/>
        </w:rPr>
        <w:t>考虑产品的价格点及其对性能的影响，你可以按价格区间对产品进行分类。例如，对高端商品进行高价出价可能比对中低价位商品更有利可图。</w:t>
      </w:r>
    </w:p>
    <w:p w14:paraId="244825F9">
      <w:pPr>
        <w:rPr>
          <w:rFonts w:hint="eastAsia" w:ascii="微软雅黑" w:hAnsi="微软雅黑" w:eastAsia="微软雅黑" w:cs="微软雅黑"/>
        </w:rPr>
      </w:pPr>
      <w:bookmarkStart w:id="40" w:name="zugc-1750055060521"/>
      <w:bookmarkEnd w:id="40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720975"/>
            <wp:effectExtent l="0" t="0" r="9525" b="3175"/>
            <wp:docPr id="6" name="Drawing 5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rawing 5" descr="stickPicture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72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3B347">
      <w:pPr>
        <w:rPr>
          <w:rFonts w:hint="eastAsia" w:ascii="微软雅黑" w:hAnsi="微软雅黑" w:eastAsia="微软雅黑" w:cs="微软雅黑"/>
        </w:rPr>
      </w:pPr>
      <w:bookmarkStart w:id="41" w:name="KTm6-1750055060524"/>
      <w:bookmarkEnd w:id="41"/>
      <w:r>
        <w:rPr>
          <w:rFonts w:hint="eastAsia" w:ascii="微软雅黑" w:hAnsi="微软雅黑" w:eastAsia="微软雅黑" w:cs="微软雅黑"/>
          <w:b/>
          <w:color w:val="222222"/>
          <w:sz w:val="24"/>
        </w:rPr>
        <w:t>4.根据产品性能</w:t>
      </w:r>
    </w:p>
    <w:p w14:paraId="48ABC983">
      <w:pPr>
        <w:rPr>
          <w:rFonts w:hint="eastAsia" w:ascii="微软雅黑" w:hAnsi="微软雅黑" w:eastAsia="微软雅黑" w:cs="微软雅黑"/>
        </w:rPr>
      </w:pPr>
      <w:bookmarkStart w:id="42" w:name="Xqim-1750055210617"/>
      <w:bookmarkEnd w:id="42"/>
      <w:r>
        <w:rPr>
          <w:rFonts w:hint="eastAsia" w:ascii="微软雅黑" w:hAnsi="微软雅黑" w:eastAsia="微软雅黑" w:cs="微软雅黑"/>
          <w:sz w:val="24"/>
        </w:rPr>
        <w:t>将表现好的产品组或广告系列纳入考虑范围，是一种流行的Google购物策略。你可以根据产品效果提高出价，例如设立最畅销产品的类别。此外，你还可以结合利润对畅销产品进行进一步分类，以专注于高利润的畅销产品。</w:t>
      </w:r>
    </w:p>
    <w:p w14:paraId="780BE687">
      <w:pPr>
        <w:rPr>
          <w:rFonts w:hint="eastAsia" w:ascii="微软雅黑" w:hAnsi="微软雅黑" w:eastAsia="微软雅黑" w:cs="微软雅黑"/>
        </w:rPr>
      </w:pPr>
      <w:bookmarkStart w:id="43" w:name="recb-1750055210623"/>
      <w:bookmarkEnd w:id="43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1721485"/>
            <wp:effectExtent l="0" t="0" r="9525" b="12065"/>
            <wp:docPr id="7" name="Drawing 6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rawing 6" descr="stickPicture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7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74AA2">
      <w:pPr>
        <w:rPr>
          <w:rFonts w:hint="eastAsia" w:ascii="微软雅黑" w:hAnsi="微软雅黑" w:eastAsia="微软雅黑" w:cs="微软雅黑"/>
        </w:rPr>
      </w:pPr>
      <w:bookmarkStart w:id="44" w:name="bRqg-1750055210627"/>
      <w:bookmarkEnd w:id="44"/>
      <w:r>
        <w:rPr>
          <w:rFonts w:hint="eastAsia" w:ascii="微软雅黑" w:hAnsi="微软雅黑" w:eastAsia="微软雅黑" w:cs="微软雅黑"/>
          <w:b/>
          <w:color w:val="222222"/>
          <w:sz w:val="24"/>
        </w:rPr>
        <w:t>5.根据运输类型</w:t>
      </w:r>
    </w:p>
    <w:p w14:paraId="1596EBD6">
      <w:pPr>
        <w:rPr>
          <w:rFonts w:hint="eastAsia" w:ascii="微软雅黑" w:hAnsi="微软雅黑" w:eastAsia="微软雅黑" w:cs="微软雅黑"/>
        </w:rPr>
      </w:pPr>
      <w:bookmarkStart w:id="45" w:name="oMU8-1750055222626"/>
      <w:bookmarkEnd w:id="45"/>
      <w:r>
        <w:rPr>
          <w:rFonts w:hint="eastAsia" w:ascii="微软雅黑" w:hAnsi="微软雅黑" w:eastAsia="微软雅黑" w:cs="微软雅黑"/>
          <w:color w:val="222222"/>
          <w:sz w:val="24"/>
        </w:rPr>
        <w:t>你可以根据运输方式（如免费送货、分级定价）对产品进行细分。如果提供特别送货优惠以吸引消费者，也可以通过这种方式对产品进行分组。</w:t>
      </w:r>
    </w:p>
    <w:p w14:paraId="24AC6FDF">
      <w:pPr>
        <w:rPr>
          <w:rFonts w:hint="eastAsia" w:ascii="微软雅黑" w:hAnsi="微软雅黑" w:eastAsia="微软雅黑" w:cs="微软雅黑"/>
        </w:rPr>
      </w:pPr>
      <w:bookmarkStart w:id="46" w:name="UfnV-1750055222632"/>
      <w:bookmarkEnd w:id="46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1365250"/>
            <wp:effectExtent l="0" t="0" r="9525" b="6350"/>
            <wp:docPr id="8" name="Drawing 7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rawing 7" descr="stickPicture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365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9B169">
      <w:pPr>
        <w:rPr>
          <w:rFonts w:hint="eastAsia" w:ascii="微软雅黑" w:hAnsi="微软雅黑" w:eastAsia="微软雅黑" w:cs="微软雅黑"/>
        </w:rPr>
      </w:pPr>
      <w:bookmarkStart w:id="47" w:name="E5wu-1750055222635"/>
      <w:bookmarkEnd w:id="47"/>
      <w:r>
        <w:rPr>
          <w:rFonts w:hint="eastAsia" w:ascii="微软雅黑" w:hAnsi="微软雅黑" w:eastAsia="微软雅黑" w:cs="微软雅黑"/>
          <w:color w:val="222222"/>
          <w:sz w:val="24"/>
        </w:rPr>
        <w:t>此外，你还可以根据</w:t>
      </w:r>
      <w:r>
        <w:rPr>
          <w:rFonts w:hint="eastAsia" w:ascii="微软雅黑" w:hAnsi="微软雅黑" w:eastAsia="微软雅黑" w:cs="微软雅黑"/>
          <w:color w:val="196AD7"/>
          <w:sz w:val="24"/>
        </w:rPr>
        <w:t>季节、产品子类别、性别、尺寸、节假日</w:t>
      </w:r>
      <w:r>
        <w:rPr>
          <w:rFonts w:hint="eastAsia" w:ascii="微软雅黑" w:hAnsi="微软雅黑" w:eastAsia="微软雅黑" w:cs="微软雅黑"/>
          <w:color w:val="222222"/>
          <w:sz w:val="24"/>
        </w:rPr>
        <w:t>等设置自定义标签，想要了解更多这方面的内容，可以给我们留言！</w:t>
      </w:r>
    </w:p>
    <w:p w14:paraId="3D07CF6D">
      <w:pPr>
        <w:rPr>
          <w:rFonts w:hint="eastAsia" w:ascii="微软雅黑" w:hAnsi="微软雅黑" w:eastAsia="微软雅黑" w:cs="微软雅黑"/>
        </w:rPr>
      </w:pPr>
      <w:bookmarkStart w:id="48" w:name="4EK6-1750055266630"/>
      <w:bookmarkEnd w:id="48"/>
      <w:r>
        <w:rPr>
          <w:rFonts w:hint="eastAsia" w:ascii="微软雅黑" w:hAnsi="微软雅黑" w:eastAsia="微软雅黑" w:cs="微软雅黑"/>
          <w:b/>
          <w:sz w:val="24"/>
        </w:rPr>
        <w:t>四、Google购物的优先级出价策略</w:t>
      </w:r>
    </w:p>
    <w:p w14:paraId="2052FB9E">
      <w:pPr>
        <w:rPr>
          <w:rFonts w:hint="eastAsia" w:ascii="微软雅黑" w:hAnsi="微软雅黑" w:eastAsia="微软雅黑" w:cs="微软雅黑"/>
        </w:rPr>
      </w:pPr>
      <w:bookmarkStart w:id="49" w:name="KPj9-1750055300207"/>
      <w:bookmarkEnd w:id="49"/>
      <w:r>
        <w:rPr>
          <w:rFonts w:hint="eastAsia" w:ascii="微软雅黑" w:hAnsi="微软雅黑" w:eastAsia="微软雅黑" w:cs="微软雅黑"/>
          <w:sz w:val="24"/>
        </w:rPr>
        <w:t>Google购物广告相较于搜索广告和展示广告，其独特性在于不依赖于关键词和群组竞价机制。正因为这一差异，Google购物广告的出价策略展现出了独有的特点。而其内置的优先级结构，则为用户提供了清晰且具体的出价调整指导。</w:t>
      </w:r>
    </w:p>
    <w:p w14:paraId="3223D385">
      <w:pPr>
        <w:rPr>
          <w:rFonts w:hint="eastAsia" w:ascii="微软雅黑" w:hAnsi="微软雅黑" w:eastAsia="微软雅黑" w:cs="微软雅黑"/>
        </w:rPr>
      </w:pPr>
      <w:bookmarkStart w:id="50" w:name="eiqH-1750055306530"/>
      <w:bookmarkEnd w:id="50"/>
      <w:r>
        <w:rPr>
          <w:rFonts w:hint="eastAsia" w:ascii="微软雅黑" w:hAnsi="微软雅黑" w:eastAsia="微软雅黑" w:cs="微软雅黑"/>
          <w:color w:val="222222"/>
          <w:sz w:val="24"/>
        </w:rPr>
        <w:t>以下是三种你需要考虑的出价策略调整方式：</w:t>
      </w:r>
    </w:p>
    <w:p w14:paraId="1B68B2FA">
      <w:pPr>
        <w:rPr>
          <w:rFonts w:hint="eastAsia" w:ascii="微软雅黑" w:hAnsi="微软雅黑" w:eastAsia="微软雅黑" w:cs="微软雅黑"/>
        </w:rPr>
      </w:pPr>
      <w:bookmarkStart w:id="51" w:name="x4kP-1750055306534"/>
      <w:bookmarkEnd w:id="51"/>
      <w:r>
        <w:rPr>
          <w:rFonts w:hint="eastAsia" w:ascii="微软雅黑" w:hAnsi="微软雅黑" w:eastAsia="微软雅黑" w:cs="微软雅黑"/>
          <w:b/>
          <w:color w:val="222222"/>
          <w:sz w:val="24"/>
        </w:rPr>
        <w:t>1.手动出价</w:t>
      </w:r>
    </w:p>
    <w:p w14:paraId="51368F04">
      <w:pPr>
        <w:rPr>
          <w:rFonts w:hint="eastAsia" w:ascii="微软雅黑" w:hAnsi="微软雅黑" w:eastAsia="微软雅黑" w:cs="微软雅黑"/>
        </w:rPr>
      </w:pPr>
      <w:bookmarkStart w:id="52" w:name="TUzA-1750055306536"/>
      <w:bookmarkEnd w:id="52"/>
      <w:r>
        <w:rPr>
          <w:rFonts w:hint="eastAsia" w:ascii="微软雅黑" w:hAnsi="微软雅黑" w:eastAsia="微软雅黑" w:cs="微软雅黑"/>
          <w:color w:val="222222"/>
          <w:sz w:val="24"/>
        </w:rPr>
        <w:t>对于初次接触可购物广告的用户而言，手动出价是一个相对稳妥的选择。</w:t>
      </w:r>
      <w:r>
        <w:rPr>
          <w:rFonts w:hint="eastAsia" w:ascii="微软雅黑" w:hAnsi="微软雅黑" w:eastAsia="微软雅黑" w:cs="微软雅黑"/>
          <w:color w:val="196AD7"/>
          <w:sz w:val="24"/>
        </w:rPr>
        <w:t>这种策略已经得到了实践的验证，其优势在于允许用户自行决定特定产品组每次点击的费用。</w:t>
      </w:r>
      <w:r>
        <w:rPr>
          <w:rFonts w:hint="eastAsia" w:ascii="微软雅黑" w:hAnsi="微软雅黑" w:eastAsia="微软雅黑" w:cs="微软雅黑"/>
          <w:color w:val="222222"/>
          <w:sz w:val="24"/>
        </w:rPr>
        <w:t>在设定出价的时候，可参考Google购物广告的基准数据来调整。</w:t>
      </w:r>
    </w:p>
    <w:p w14:paraId="71A22A36">
      <w:pPr>
        <w:rPr>
          <w:rFonts w:hint="eastAsia" w:ascii="微软雅黑" w:hAnsi="微软雅黑" w:eastAsia="微软雅黑" w:cs="微软雅黑"/>
        </w:rPr>
      </w:pPr>
      <w:bookmarkStart w:id="53" w:name="Elnu-1750055306540"/>
      <w:bookmarkEnd w:id="53"/>
      <w:r>
        <w:rPr>
          <w:rFonts w:hint="eastAsia" w:ascii="微软雅黑" w:hAnsi="微软雅黑" w:eastAsia="微软雅黑" w:cs="微软雅黑"/>
          <w:color w:val="222222"/>
          <w:sz w:val="24"/>
        </w:rPr>
        <w:t>尽管手动出价提供了充分的控制权，但这也要求用户根据自己的购物账户规模，投入一定的时间和精力来精细管理出价。因此，选择手动出价的同时，也需要做好相应的时间规划和准备。</w:t>
      </w:r>
    </w:p>
    <w:p w14:paraId="26D79E94">
      <w:pPr>
        <w:rPr>
          <w:rFonts w:hint="eastAsia" w:ascii="微软雅黑" w:hAnsi="微软雅黑" w:eastAsia="微软雅黑" w:cs="微软雅黑"/>
        </w:rPr>
      </w:pPr>
      <w:bookmarkStart w:id="54" w:name="7wf4-1750055306544"/>
      <w:bookmarkEnd w:id="54"/>
      <w:r>
        <w:rPr>
          <w:rFonts w:hint="eastAsia" w:ascii="微软雅黑" w:hAnsi="微软雅黑" w:eastAsia="微软雅黑" w:cs="微软雅黑"/>
          <w:b/>
          <w:color w:val="222222"/>
          <w:sz w:val="24"/>
        </w:rPr>
        <w:t>2.最大化点击次数</w:t>
      </w:r>
    </w:p>
    <w:p w14:paraId="4E98A503">
      <w:pPr>
        <w:rPr>
          <w:rFonts w:hint="eastAsia" w:ascii="微软雅黑" w:hAnsi="微软雅黑" w:eastAsia="微软雅黑" w:cs="微软雅黑"/>
        </w:rPr>
      </w:pPr>
      <w:bookmarkStart w:id="55" w:name="3jGX-1750055306546"/>
      <w:bookmarkEnd w:id="55"/>
      <w:r>
        <w:rPr>
          <w:rFonts w:hint="eastAsia" w:ascii="微软雅黑" w:hAnsi="微软雅黑" w:eastAsia="微软雅黑" w:cs="微软雅黑"/>
          <w:color w:val="222222"/>
          <w:sz w:val="24"/>
        </w:rPr>
        <w:t>“最大化点击次数”策略非常适合购物广告，因为它聚焦于为电商网站增加流量。与手动出价相比，这种策略让你可以在广告系列层面设定最高点击费用上限，既保持了预算控制，又节省了管理时间。</w:t>
      </w:r>
    </w:p>
    <w:p w14:paraId="2572AC0C">
      <w:pPr>
        <w:rPr>
          <w:rFonts w:hint="eastAsia" w:ascii="微软雅黑" w:hAnsi="微软雅黑" w:eastAsia="微软雅黑" w:cs="微软雅黑"/>
        </w:rPr>
      </w:pPr>
      <w:bookmarkStart w:id="56" w:name="RUiY-1750055306552"/>
      <w:bookmarkEnd w:id="56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1847850"/>
            <wp:effectExtent l="0" t="0" r="9525" b="0"/>
            <wp:docPr id="9" name="Drawing 8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Drawing 8" descr="stickPicture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848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AB340">
      <w:pPr>
        <w:rPr>
          <w:rFonts w:hint="eastAsia" w:ascii="微软雅黑" w:hAnsi="微软雅黑" w:eastAsia="微软雅黑" w:cs="微软雅黑"/>
        </w:rPr>
      </w:pPr>
      <w:bookmarkStart w:id="57" w:name="c82h-1750055306556"/>
      <w:bookmarkEnd w:id="57"/>
      <w:r>
        <w:rPr>
          <w:rFonts w:hint="eastAsia" w:ascii="微软雅黑" w:hAnsi="微软雅黑" w:eastAsia="微软雅黑" w:cs="微软雅黑"/>
          <w:color w:val="222222"/>
          <w:sz w:val="24"/>
        </w:rPr>
        <w:t>在购物广告系列中，设定合理的出价上限很关键。谷歌算法会在预算内尽力获取更多点击，即使某些点击成本稍高。同时，为了最大化点击量，你需要设定一个既实际又与当前平均点击费用相符的最高出价。</w:t>
      </w:r>
    </w:p>
    <w:p w14:paraId="32A560BF">
      <w:pPr>
        <w:rPr>
          <w:rFonts w:hint="eastAsia" w:ascii="微软雅黑" w:hAnsi="微软雅黑" w:eastAsia="微软雅黑" w:cs="微软雅黑"/>
        </w:rPr>
      </w:pPr>
      <w:bookmarkStart w:id="58" w:name="7QDA-1750055319319"/>
      <w:bookmarkEnd w:id="58"/>
      <w:r>
        <w:rPr>
          <w:rFonts w:hint="eastAsia" w:ascii="微软雅黑" w:hAnsi="微软雅黑" w:eastAsia="微软雅黑" w:cs="微软雅黑"/>
          <w:color w:val="222222"/>
          <w:sz w:val="24"/>
        </w:rPr>
        <w:t>此外，虽然不能直接调整每个出价，但你可以根据广告系列优先级调整最高点击费用，确保优先出价策略有效推动点击量增长。</w:t>
      </w:r>
    </w:p>
    <w:p w14:paraId="2E674EE1">
      <w:pPr>
        <w:rPr>
          <w:rFonts w:hint="eastAsia" w:ascii="微软雅黑" w:hAnsi="微软雅黑" w:eastAsia="微软雅黑" w:cs="微软雅黑"/>
        </w:rPr>
      </w:pPr>
      <w:bookmarkStart w:id="59" w:name="jC7S-1750055319323"/>
      <w:bookmarkEnd w:id="59"/>
      <w:r>
        <w:rPr>
          <w:rFonts w:hint="eastAsia" w:ascii="微软雅黑" w:hAnsi="微软雅黑" w:eastAsia="微软雅黑" w:cs="微软雅黑"/>
          <w:b/>
          <w:color w:val="222222"/>
          <w:sz w:val="24"/>
        </w:rPr>
        <w:t>3.目标广告支出回报率(tROAS)</w:t>
      </w:r>
    </w:p>
    <w:p w14:paraId="63840ABC">
      <w:pPr>
        <w:rPr>
          <w:rFonts w:hint="eastAsia" w:ascii="微软雅黑" w:hAnsi="微软雅黑" w:eastAsia="微软雅黑" w:cs="微软雅黑"/>
        </w:rPr>
      </w:pPr>
      <w:bookmarkStart w:id="60" w:name="cQqa-1750055319325"/>
      <w:bookmarkEnd w:id="60"/>
      <w:r>
        <w:rPr>
          <w:rFonts w:hint="eastAsia" w:ascii="微软雅黑" w:hAnsi="微软雅黑" w:eastAsia="微软雅黑" w:cs="微软雅黑"/>
          <w:color w:val="222222"/>
          <w:sz w:val="24"/>
        </w:rPr>
        <w:t>最后，我要着重介绍的是目标广告支出回报率（tROAS），这是购物竞价策略中极为常用且高效的一种。</w:t>
      </w:r>
      <w:r>
        <w:rPr>
          <w:rFonts w:hint="eastAsia" w:ascii="微软雅黑" w:hAnsi="微软雅黑" w:eastAsia="微软雅黑" w:cs="微软雅黑"/>
          <w:color w:val="196AD7"/>
          <w:sz w:val="24"/>
        </w:rPr>
        <w:t>该策略的核心优势在于它紧密围绕ROAS这一关键的购物指标进行运作，ROAS不仅关注购买行为本身，更重视购买所带来的价值。</w:t>
      </w:r>
    </w:p>
    <w:p w14:paraId="4416B0DB">
      <w:pPr>
        <w:rPr>
          <w:rFonts w:hint="eastAsia" w:ascii="微软雅黑" w:hAnsi="微软雅黑" w:eastAsia="微软雅黑" w:cs="微软雅黑"/>
        </w:rPr>
      </w:pPr>
      <w:bookmarkStart w:id="61" w:name="nly8-1750055319329"/>
      <w:bookmarkEnd w:id="61"/>
      <w:r>
        <w:rPr>
          <w:rFonts w:hint="eastAsia" w:ascii="微软雅黑" w:hAnsi="微软雅黑" w:eastAsia="微软雅黑" w:cs="微软雅黑"/>
          <w:color w:val="222222"/>
          <w:sz w:val="24"/>
        </w:rPr>
        <w:t>在设定tROAS的时候，广告主可以调至高于当前ROAS的合理水平，并明确优先级。算法会根据目标自动调价：高目标则降价以最大化回报（适合高优先级广告），低目标则可能提价以增加转化。</w:t>
      </w:r>
    </w:p>
    <w:p w14:paraId="65CFBA9A">
      <w:pPr>
        <w:rPr>
          <w:rFonts w:hint="eastAsia" w:ascii="微软雅黑" w:hAnsi="微软雅黑" w:eastAsia="微软雅黑" w:cs="微软雅黑"/>
        </w:rPr>
      </w:pPr>
      <w:bookmarkStart w:id="62" w:name="CWIi-1750055319336"/>
      <w:bookmarkEnd w:id="62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1513840"/>
            <wp:effectExtent l="0" t="0" r="9525" b="10160"/>
            <wp:docPr id="10" name="Drawing 9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Drawing 9" descr="stickPicture.pn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514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AC248">
      <w:pPr>
        <w:rPr>
          <w:rFonts w:hint="eastAsia" w:ascii="微软雅黑" w:hAnsi="微软雅黑" w:eastAsia="微软雅黑" w:cs="微软雅黑"/>
        </w:rPr>
      </w:pPr>
      <w:bookmarkStart w:id="63" w:name="SiGc-1750055319339"/>
      <w:bookmarkEnd w:id="63"/>
      <w:r>
        <w:rPr>
          <w:rFonts w:hint="eastAsia" w:ascii="微软雅黑" w:hAnsi="微软雅黑" w:eastAsia="微软雅黑" w:cs="微软雅黑"/>
          <w:color w:val="222222"/>
          <w:sz w:val="24"/>
        </w:rPr>
        <w:t>对于tROAS及优先出价策略的运用，你需要深入理解算法背后的逻辑，即它是如何根据你的目标ROAS进行出价调整的，这样才能确保你的广告策略能够精准地实现你的营销目标，带来更高的投资回报率。</w:t>
      </w:r>
    </w:p>
    <w:p w14:paraId="5239C424">
      <w:pPr>
        <w:rPr>
          <w:rFonts w:hint="eastAsia" w:ascii="微软雅黑" w:hAnsi="微软雅黑" w:eastAsia="微软雅黑" w:cs="微软雅黑"/>
        </w:rPr>
      </w:pPr>
      <w:bookmarkStart w:id="64" w:name="uzA4-1750055340872"/>
      <w:bookmarkEnd w:id="64"/>
      <w:bookmarkStart w:id="65" w:name="_GoBack"/>
      <w:bookmarkEnd w:id="65"/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C5A46EF"/>
    <w:multiLevelType w:val="singleLevel"/>
    <w:tmpl w:val="AC5A46E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BC09BF17"/>
    <w:multiLevelType w:val="singleLevel"/>
    <w:tmpl w:val="BC09BF1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DA6C754B"/>
    <w:multiLevelType w:val="singleLevel"/>
    <w:tmpl w:val="DA6C754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3155329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3065</Words>
  <Characters>3299</Characters>
  <TotalTime>0</TotalTime>
  <ScaleCrop>false</ScaleCrop>
  <LinksUpToDate>false</LinksUpToDate>
  <CharactersWithSpaces>3332</CharactersWithSpaces>
  <Application>WPS Office_12.1.0.21541_F1E327BC-269C-435d-A152-05C5408002CA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2025-06-16T06:29:00Z</dcterms:created>
  <dc:creator>Apache POI</dc:creator>
  <cp:lastModifiedBy>小虎牙</cp:lastModifiedBy>
  <dcterms:modified xsi:type="dcterms:W3CDTF">2025-06-16T06:30:08Z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eyJoZGlkIjoiOGYzNzVhNjEzMjE4NGYxOWQwNGY1YzMyMmYzZTFkNDMiLCJ1c2VySWQiOiI0MzM3MzA5MzAifQ==</vt:lpwstr>
  </property>
  <property fmtid="{D5CDD505-2E9C-101B-9397-08002B2CF9AE}" pid="3" name="KSOProductBuildVer">
    <vt:lpwstr>2052-12.1.0.21541</vt:lpwstr>
  </property>
  <property fmtid="{D5CDD505-2E9C-101B-9397-08002B2CF9AE}" pid="4" name="ICV">
    <vt:lpwstr>9ED4DDE2661F479884EDA6AABA81BF84_12</vt:lpwstr>
  </property>
</Properties>
</file>