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A8AD9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独立站竞品广告反查：</w:t>
      </w:r>
    </w:p>
    <w:p w14:paraId="33A9FA57">
      <w:pPr>
        <w:spacing w:before="0" w:after="0" w:line="240" w:lineRule="auto"/>
        <w:rPr>
          <w:rFonts w:hint="eastAsia" w:ascii="微软雅黑" w:hAnsi="微软雅黑" w:eastAsia="微软雅黑" w:cs="微软雅黑"/>
          <w:lang w:eastAsia="zh-CN"/>
        </w:rPr>
      </w:pPr>
      <w:bookmarkStart w:id="1" w:name="LNNU-1745208986753"/>
      <w:bookmarkEnd w:id="1"/>
      <w:r>
        <w:rPr>
          <w:rFonts w:hint="eastAsia" w:ascii="微软雅黑" w:hAnsi="微软雅黑" w:eastAsia="微软雅黑" w:cs="微软雅黑"/>
          <w:b/>
          <w:sz w:val="42"/>
        </w:rPr>
        <w:t>广告预算以及素材分析</w:t>
      </w:r>
      <w:r>
        <w:rPr>
          <w:rFonts w:hint="eastAsia" w:ascii="微软雅黑" w:hAnsi="微软雅黑" w:eastAsia="微软雅黑" w:cs="微软雅黑"/>
          <w:b/>
          <w:sz w:val="42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sz w:val="42"/>
          <w:lang w:val="en-US" w:eastAsia="zh-CN"/>
        </w:rPr>
        <w:t>实操教程</w:t>
      </w:r>
      <w:r>
        <w:rPr>
          <w:rFonts w:hint="eastAsia" w:ascii="微软雅黑" w:hAnsi="微软雅黑" w:eastAsia="微软雅黑" w:cs="微软雅黑"/>
          <w:b/>
          <w:sz w:val="42"/>
          <w:lang w:eastAsia="zh-CN"/>
        </w:rPr>
        <w:t>）</w:t>
      </w:r>
    </w:p>
    <w:p w14:paraId="3C5E1D0C">
      <w:pPr>
        <w:rPr>
          <w:rFonts w:hint="eastAsia" w:ascii="微软雅黑" w:hAnsi="微软雅黑" w:eastAsia="微软雅黑" w:cs="微软雅黑"/>
        </w:rPr>
      </w:pPr>
      <w:bookmarkStart w:id="2" w:name="oqxr-1745205911847"/>
      <w:bookmarkEnd w:id="2"/>
      <w:r>
        <w:rPr>
          <w:rFonts w:hint="eastAsia" w:ascii="微软雅黑" w:hAnsi="微软雅黑" w:eastAsia="微软雅黑" w:cs="微软雅黑"/>
          <w:sz w:val="24"/>
        </w:rPr>
        <w:t>最近Semrush出了个竞品广告投放素材的Spy工具AdClarity,目</w:t>
      </w:r>
      <w:bookmarkStart w:id="42" w:name="_GoBack"/>
      <w:bookmarkEnd w:id="42"/>
      <w:r>
        <w:rPr>
          <w:rFonts w:hint="eastAsia" w:ascii="微软雅黑" w:hAnsi="微软雅黑" w:eastAsia="微软雅黑" w:cs="微软雅黑"/>
          <w:sz w:val="24"/>
        </w:rPr>
        <w:t>前主要还是测试版的, 体验了下 也对比了下目前自己的广告后台数据,确实还有有一定的参考性。</w:t>
      </w:r>
    </w:p>
    <w:p w14:paraId="078989D9">
      <w:pPr>
        <w:rPr>
          <w:rFonts w:hint="eastAsia" w:ascii="微软雅黑" w:hAnsi="微软雅黑" w:eastAsia="微软雅黑" w:cs="微软雅黑"/>
          <w:highlight w:val="yellow"/>
        </w:rPr>
      </w:pPr>
      <w:bookmarkStart w:id="3" w:name="60d5-1745208750563"/>
      <w:bookmarkEnd w:id="3"/>
      <w:r>
        <w:rPr>
          <w:rFonts w:hint="eastAsia" w:ascii="微软雅黑" w:hAnsi="微软雅黑" w:eastAsia="微软雅黑" w:cs="微软雅黑"/>
          <w:sz w:val="24"/>
          <w:highlight w:val="yellow"/>
        </w:rPr>
        <w:t>AdClarity 是一个强大的广告分析工具，其主要功能有：</w:t>
      </w:r>
    </w:p>
    <w:p w14:paraId="350FB40B">
      <w:pPr>
        <w:rPr>
          <w:rFonts w:hint="eastAsia" w:ascii="微软雅黑" w:hAnsi="微软雅黑" w:eastAsia="微软雅黑" w:cs="微软雅黑"/>
        </w:rPr>
      </w:pPr>
      <w:bookmarkStart w:id="4" w:name="xjCT-1745208644639"/>
      <w:bookmarkEnd w:id="4"/>
      <w:r>
        <w:rPr>
          <w:rFonts w:hint="eastAsia" w:ascii="微软雅黑" w:hAnsi="微软雅黑" w:eastAsia="微软雅黑" w:cs="微软雅黑"/>
          <w:b/>
          <w:sz w:val="24"/>
        </w:rPr>
        <w:t>广告监测：</w:t>
      </w:r>
      <w:r>
        <w:rPr>
          <w:rFonts w:hint="eastAsia" w:ascii="微软雅黑" w:hAnsi="微软雅黑" w:eastAsia="微软雅黑" w:cs="微软雅黑"/>
          <w:sz w:val="24"/>
        </w:rPr>
        <w:t>跟踪竞争对手的广告活动，包括展示广告和社交媒体广告。获取广告投放的详细信息，如广告创意、投放时间和平台。</w:t>
      </w:r>
    </w:p>
    <w:p w14:paraId="053174F0">
      <w:pPr>
        <w:rPr>
          <w:rFonts w:hint="eastAsia" w:ascii="微软雅黑" w:hAnsi="微软雅黑" w:eastAsia="微软雅黑" w:cs="微软雅黑"/>
        </w:rPr>
      </w:pPr>
      <w:bookmarkStart w:id="5" w:name="232X-1745208644641"/>
      <w:bookmarkEnd w:id="5"/>
      <w:r>
        <w:rPr>
          <w:rFonts w:hint="eastAsia" w:ascii="微软雅黑" w:hAnsi="微软雅黑" w:eastAsia="微软雅黑" w:cs="微软雅黑"/>
          <w:b/>
          <w:sz w:val="24"/>
        </w:rPr>
        <w:t>广告素材分析:</w:t>
      </w:r>
      <w:r>
        <w:rPr>
          <w:rFonts w:hint="eastAsia" w:ascii="微软雅黑" w:hAnsi="微软雅黑" w:eastAsia="微软雅黑" w:cs="微软雅黑"/>
          <w:sz w:val="24"/>
        </w:rPr>
        <w:t xml:space="preserve"> 分析不同广告的视觉元素和文案。提供创意的表现数据，帮助理解哪些素材更受欢迎。</w:t>
      </w:r>
    </w:p>
    <w:p w14:paraId="3C8E70E3">
      <w:pPr>
        <w:rPr>
          <w:rFonts w:hint="eastAsia" w:ascii="微软雅黑" w:hAnsi="微软雅黑" w:eastAsia="微软雅黑" w:cs="微软雅黑"/>
        </w:rPr>
      </w:pPr>
      <w:bookmarkStart w:id="6" w:name="im01-1745208644643"/>
      <w:bookmarkEnd w:id="6"/>
      <w:r>
        <w:rPr>
          <w:rFonts w:hint="eastAsia" w:ascii="微软雅黑" w:hAnsi="微软雅黑" w:eastAsia="微软雅黑" w:cs="微软雅黑"/>
          <w:b/>
          <w:sz w:val="24"/>
        </w:rPr>
        <w:t>预算与花费分析:</w:t>
      </w:r>
      <w:r>
        <w:rPr>
          <w:rFonts w:hint="eastAsia" w:ascii="微软雅黑" w:hAnsi="微软雅黑" w:eastAsia="微软雅黑" w:cs="微软雅黑"/>
          <w:sz w:val="24"/>
        </w:rPr>
        <w:t>估算竞争对手的广告支出: 识别高效的广告投放策略，优化自己的广告预算。</w:t>
      </w:r>
    </w:p>
    <w:p w14:paraId="7CEB64DC">
      <w:pPr>
        <w:rPr>
          <w:rFonts w:hint="eastAsia" w:ascii="微软雅黑" w:hAnsi="微软雅黑" w:eastAsia="微软雅黑" w:cs="微软雅黑"/>
        </w:rPr>
      </w:pPr>
      <w:bookmarkStart w:id="7" w:name="JP4H-1745208644645"/>
      <w:bookmarkEnd w:id="7"/>
      <w:r>
        <w:rPr>
          <w:rFonts w:hint="eastAsia" w:ascii="微软雅黑" w:hAnsi="微软雅黑" w:eastAsia="微软雅黑" w:cs="微软雅黑"/>
          <w:b/>
          <w:sz w:val="24"/>
        </w:rPr>
        <w:t>受众分析：</w:t>
      </w:r>
      <w:r>
        <w:rPr>
          <w:rFonts w:hint="eastAsia" w:ascii="微软雅黑" w:hAnsi="微软雅黑" w:eastAsia="微软雅黑" w:cs="微软雅黑"/>
          <w:sz w:val="24"/>
        </w:rPr>
        <w:t xml:space="preserve"> 了解竞争对手的目标受众，分析受众的行为和偏好。提供受众细分数据，更好地定位目标市场。</w:t>
      </w:r>
    </w:p>
    <w:p w14:paraId="0D6153A3">
      <w:pPr>
        <w:rPr>
          <w:rFonts w:hint="eastAsia" w:ascii="微软雅黑" w:hAnsi="微软雅黑" w:eastAsia="微软雅黑" w:cs="微软雅黑"/>
        </w:rPr>
      </w:pPr>
      <w:bookmarkStart w:id="8" w:name="YK3v-1745208644647"/>
      <w:bookmarkEnd w:id="8"/>
      <w:r>
        <w:rPr>
          <w:rFonts w:hint="eastAsia" w:ascii="微软雅黑" w:hAnsi="微软雅黑" w:eastAsia="微软雅黑" w:cs="微软雅黑"/>
          <w:b/>
          <w:sz w:val="24"/>
        </w:rPr>
        <w:t>趋势分析:</w:t>
      </w:r>
      <w:r>
        <w:rPr>
          <w:rFonts w:hint="eastAsia" w:ascii="微软雅黑" w:hAnsi="微软雅黑" w:eastAsia="微软雅黑" w:cs="微软雅黑"/>
          <w:sz w:val="24"/>
        </w:rPr>
        <w:t xml:space="preserve"> 监测行业趋势和广告投放的变化。提供市场动态，帮助品牌及时调整策略</w:t>
      </w:r>
    </w:p>
    <w:p w14:paraId="311B1225">
      <w:pPr>
        <w:rPr>
          <w:rFonts w:hint="eastAsia" w:ascii="微软雅黑" w:hAnsi="微软雅黑" w:eastAsia="微软雅黑" w:cs="微软雅黑"/>
        </w:rPr>
      </w:pPr>
      <w:bookmarkStart w:id="9" w:name="Zoqr-1745205958869"/>
      <w:bookmarkEnd w:id="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835400" cy="2512060"/>
            <wp:effectExtent l="0" t="0" r="12700" b="2540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5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396F">
      <w:pPr>
        <w:rPr>
          <w:rFonts w:hint="eastAsia" w:ascii="微软雅黑" w:hAnsi="微软雅黑" w:eastAsia="微软雅黑" w:cs="微软雅黑"/>
        </w:rPr>
      </w:pPr>
      <w:bookmarkStart w:id="10" w:name="oS0d-1745205958874"/>
      <w:bookmarkEnd w:id="10"/>
      <w:r>
        <w:rPr>
          <w:rFonts w:hint="eastAsia" w:ascii="微软雅黑" w:hAnsi="微软雅黑" w:eastAsia="微软雅黑" w:cs="微软雅黑"/>
          <w:sz w:val="24"/>
        </w:rPr>
        <w:t>AdClarity进来的入口就是在Semrush的左侧,广告信息中心下面的AdClarity,点击进来进来到下面的这个界面, 界面也是非常的简介,主要是左侧有4个选项Advertisers/Publishers/Campaign/Keywords等, 最近自己查看的竞品域名也可以在homepage recent reports能够看到。</w:t>
      </w:r>
    </w:p>
    <w:p w14:paraId="78EE5D31">
      <w:pPr>
        <w:rPr>
          <w:rFonts w:hint="eastAsia" w:ascii="微软雅黑" w:hAnsi="微软雅黑" w:eastAsia="微软雅黑" w:cs="微软雅黑"/>
        </w:rPr>
      </w:pPr>
      <w:bookmarkStart w:id="11" w:name="eNYY-1745206016885"/>
      <w:bookmarkEnd w:id="1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33040"/>
            <wp:effectExtent l="0" t="0" r="9525" b="10160"/>
            <wp:docPr id="2" name="Drawing 1" descr="f7b69d60ea9eea43a1f1b1392b8df61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f7b69d60ea9eea43a1f1b1392b8df61f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44CB">
      <w:pPr>
        <w:rPr>
          <w:rFonts w:hint="eastAsia" w:ascii="微软雅黑" w:hAnsi="微软雅黑" w:eastAsia="微软雅黑" w:cs="微软雅黑"/>
          <w:sz w:val="24"/>
        </w:rPr>
      </w:pPr>
      <w:bookmarkStart w:id="12" w:name="VRd9-1745206016890"/>
      <w:bookmarkEnd w:id="12"/>
      <w:r>
        <w:rPr>
          <w:rFonts w:hint="eastAsia" w:ascii="微软雅黑" w:hAnsi="微软雅黑" w:eastAsia="微软雅黑" w:cs="微软雅黑"/>
          <w:sz w:val="24"/>
        </w:rPr>
        <w:t>我们接下来这个Semrush AdClarity分别能够看到哪些维度的数据,首先来看第一个选项Advertisers广告主的选项,在这里可以直接输入想要查看的竞品域名,比如以大家都知道的Rad Power Bikes</w:t>
      </w:r>
    </w:p>
    <w:p w14:paraId="0F4D94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（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"https://www.radpowerbikes.com/"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https://www.radpowerbikes.com/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t>）为例, </w:t>
      </w:r>
    </w:p>
    <w:p w14:paraId="4227D25C">
      <w:pPr>
        <w:rPr>
          <w:rFonts w:hint="eastAsia" w:ascii="微软雅黑" w:hAnsi="微软雅黑" w:eastAsia="微软雅黑" w:cs="微软雅黑"/>
        </w:rPr>
      </w:pPr>
      <w:bookmarkStart w:id="13" w:name="MKGA-1745206028209"/>
      <w:bookmarkEnd w:id="13"/>
      <w:r>
        <w:rPr>
          <w:rFonts w:hint="eastAsia" w:ascii="微软雅黑" w:hAnsi="微软雅黑" w:eastAsia="微软雅黑" w:cs="微软雅黑"/>
          <w:sz w:val="24"/>
        </w:rPr>
        <w:t>可以看到右上角可以选择投放的Channels主要有Social/Display/Video/三个选项以及Devices的选项,还可以选择对应的时间段以及投放的区域, 从下图的截图可以看到RadPower主要投放的预估的预算,曝光以及广告类型占比,Social占比比较高,基本上占到99%, 其次是Video视频以及Display展示广告, 以及Ad Buying Methods,以及花费的趋势变化图</w:t>
      </w:r>
    </w:p>
    <w:p w14:paraId="7050D8AB">
      <w:pPr>
        <w:rPr>
          <w:rFonts w:hint="eastAsia" w:ascii="微软雅黑" w:hAnsi="微软雅黑" w:eastAsia="微软雅黑" w:cs="微软雅黑"/>
        </w:rPr>
      </w:pPr>
      <w:bookmarkStart w:id="14" w:name="Grc3-1745206513501"/>
      <w:bookmarkEnd w:id="1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74950"/>
            <wp:effectExtent l="0" t="0" r="9525" b="635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F20F">
      <w:pPr>
        <w:rPr>
          <w:rFonts w:hint="eastAsia" w:ascii="微软雅黑" w:hAnsi="微软雅黑" w:eastAsia="微软雅黑" w:cs="微软雅黑"/>
        </w:rPr>
      </w:pPr>
      <w:bookmarkStart w:id="15" w:name="7ENa-1745206513502"/>
      <w:bookmarkEnd w:id="1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506855"/>
            <wp:effectExtent l="0" t="0" r="9525" b="1714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0E79">
      <w:pPr>
        <w:rPr>
          <w:rFonts w:hint="eastAsia" w:ascii="微软雅黑" w:hAnsi="微软雅黑" w:eastAsia="微软雅黑" w:cs="微软雅黑"/>
        </w:rPr>
      </w:pPr>
      <w:bookmarkStart w:id="16" w:name="Rwcx-1745206513503"/>
      <w:bookmarkEnd w:id="1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852930"/>
            <wp:effectExtent l="0" t="0" r="9525" b="1397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5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1D85">
      <w:pPr>
        <w:rPr>
          <w:rFonts w:hint="eastAsia" w:ascii="微软雅黑" w:hAnsi="微软雅黑" w:eastAsia="微软雅黑" w:cs="微软雅黑"/>
        </w:rPr>
      </w:pPr>
      <w:bookmarkStart w:id="17" w:name="6j42-1745206513504"/>
      <w:bookmarkEnd w:id="1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701800"/>
            <wp:effectExtent l="0" t="0" r="0" b="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0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DD41">
      <w:pPr>
        <w:rPr>
          <w:rFonts w:hint="eastAsia" w:ascii="微软雅黑" w:hAnsi="微软雅黑" w:eastAsia="微软雅黑" w:cs="微软雅黑"/>
        </w:rPr>
      </w:pPr>
      <w:bookmarkStart w:id="18" w:name="9KKc-1745206513519"/>
      <w:bookmarkEnd w:id="18"/>
      <w:r>
        <w:rPr>
          <w:rFonts w:hint="eastAsia" w:ascii="微软雅黑" w:hAnsi="微软雅黑" w:eastAsia="微软雅黑" w:cs="微软雅黑"/>
          <w:sz w:val="24"/>
        </w:rPr>
        <w:t>其次可以看到Rad Power Ebike的Top Campaign广告系列,可以看到Top广告系列的曝光,花费,CPM,广告开始跟结束的时间等,从这里除了能够看到竞品的Meta花费,还能推测出目前主要再推的产品或者活动, 最下面就是Top Publishers,就是广告投放在哪些渠道上面, 可以看到主要还是Instagram跟Facebook上面,以及Top Publishers的预算分配,花费等维度的信息, 这个可以看到出了INS,FB等渠道外,还能看到也在比较垂的网站electricbikereport.com,bicycling.com，w3chool.com等非常垂类的网站上, 这个也是可以很好的获得竞品投放的主要渠道以及预算的分配情况, 那我们也可以针对这些,去开发相对应的除了FB,INS,Youtube等之外的媒体垂类资源。</w:t>
      </w:r>
    </w:p>
    <w:p w14:paraId="24FC6EA3">
      <w:pPr>
        <w:rPr>
          <w:rFonts w:hint="eastAsia" w:ascii="微软雅黑" w:hAnsi="微软雅黑" w:eastAsia="微软雅黑" w:cs="微软雅黑"/>
        </w:rPr>
      </w:pPr>
      <w:bookmarkStart w:id="19" w:name="Qhhn-1745206589471"/>
      <w:bookmarkEnd w:id="1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033270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3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DC0D">
      <w:pPr>
        <w:rPr>
          <w:rFonts w:hint="eastAsia" w:ascii="微软雅黑" w:hAnsi="微软雅黑" w:eastAsia="微软雅黑" w:cs="微软雅黑"/>
        </w:rPr>
      </w:pPr>
      <w:bookmarkStart w:id="20" w:name="jQfe-1745206589472"/>
      <w:bookmarkEnd w:id="2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57500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1B9E">
      <w:pPr>
        <w:rPr>
          <w:rFonts w:hint="eastAsia" w:ascii="微软雅黑" w:hAnsi="微软雅黑" w:eastAsia="微软雅黑" w:cs="微软雅黑"/>
        </w:rPr>
      </w:pPr>
      <w:bookmarkStart w:id="21" w:name="qtgk-1745206589432"/>
      <w:bookmarkEnd w:id="21"/>
      <w:r>
        <w:rPr>
          <w:rFonts w:hint="eastAsia" w:ascii="微软雅黑" w:hAnsi="微软雅黑" w:eastAsia="微软雅黑" w:cs="微软雅黑"/>
          <w:sz w:val="24"/>
        </w:rPr>
        <w:t>其次可以看到品牌的Top ads的素材内容以及文案,还有对应的花费以及曝光等数据,可以看看竞品哪些素材 文案比较受欢迎, 也可以给到参考</w:t>
      </w:r>
    </w:p>
    <w:p w14:paraId="489F7ABF">
      <w:pPr>
        <w:rPr>
          <w:rFonts w:hint="eastAsia" w:ascii="微软雅黑" w:hAnsi="微软雅黑" w:eastAsia="微软雅黑" w:cs="微软雅黑"/>
        </w:rPr>
      </w:pPr>
      <w:bookmarkStart w:id="22" w:name="A7AF-1745206589434"/>
      <w:bookmarkEnd w:id="22"/>
      <w:r>
        <w:rPr>
          <w:rFonts w:hint="eastAsia" w:ascii="微软雅黑" w:hAnsi="微软雅黑" w:eastAsia="微软雅黑" w:cs="微软雅黑"/>
          <w:sz w:val="24"/>
        </w:rPr>
        <w:t>1. 数据收集</w:t>
      </w:r>
    </w:p>
    <w:p w14:paraId="0DC0AE8D">
      <w:pPr>
        <w:rPr>
          <w:rFonts w:hint="eastAsia" w:ascii="微软雅黑" w:hAnsi="微软雅黑" w:eastAsia="微软雅黑" w:cs="微软雅黑"/>
        </w:rPr>
      </w:pPr>
      <w:bookmarkStart w:id="23" w:name="sQAp-1745206589436"/>
      <w:bookmarkEnd w:id="23"/>
      <w:r>
        <w:rPr>
          <w:rFonts w:hint="eastAsia" w:ascii="微软雅黑" w:hAnsi="微软雅黑" w:eastAsia="微软雅黑" w:cs="微软雅黑"/>
          <w:sz w:val="24"/>
        </w:rPr>
        <w:t>收集竞品的广告素材，包括图片、视频和文案。</w:t>
      </w:r>
    </w:p>
    <w:p w14:paraId="705F3F7F">
      <w:pPr>
        <w:rPr>
          <w:rFonts w:hint="eastAsia" w:ascii="微软雅黑" w:hAnsi="微软雅黑" w:eastAsia="微软雅黑" w:cs="微软雅黑"/>
        </w:rPr>
      </w:pPr>
      <w:bookmarkStart w:id="24" w:name="JnJz-1745206589438"/>
      <w:bookmarkEnd w:id="24"/>
      <w:r>
        <w:rPr>
          <w:rFonts w:hint="eastAsia" w:ascii="微软雅黑" w:hAnsi="微软雅黑" w:eastAsia="微软雅黑" w:cs="微软雅黑"/>
          <w:sz w:val="24"/>
        </w:rPr>
        <w:t>获取相关的广告花费、曝光量和点击率等数据。</w:t>
      </w:r>
    </w:p>
    <w:p w14:paraId="0166D9C6">
      <w:pPr>
        <w:rPr>
          <w:rFonts w:hint="eastAsia" w:ascii="微软雅黑" w:hAnsi="微软雅黑" w:eastAsia="微软雅黑" w:cs="微软雅黑"/>
        </w:rPr>
      </w:pPr>
      <w:bookmarkStart w:id="25" w:name="bZZ9-1745206589440"/>
      <w:bookmarkEnd w:id="25"/>
      <w:r>
        <w:rPr>
          <w:rFonts w:hint="eastAsia" w:ascii="微软雅黑" w:hAnsi="微软雅黑" w:eastAsia="微软雅黑" w:cs="微软雅黑"/>
          <w:sz w:val="24"/>
        </w:rPr>
        <w:t>2. 分析素材内容</w:t>
      </w:r>
    </w:p>
    <w:p w14:paraId="19245CEF">
      <w:pPr>
        <w:rPr>
          <w:rFonts w:hint="eastAsia" w:ascii="微软雅黑" w:hAnsi="微软雅黑" w:eastAsia="微软雅黑" w:cs="微软雅黑"/>
        </w:rPr>
      </w:pPr>
      <w:bookmarkStart w:id="26" w:name="3rY1-1745206589442"/>
      <w:bookmarkEnd w:id="26"/>
      <w:r>
        <w:rPr>
          <w:rFonts w:hint="eastAsia" w:ascii="微软雅黑" w:hAnsi="微软雅黑" w:eastAsia="微软雅黑" w:cs="微软雅黑"/>
          <w:sz w:val="24"/>
        </w:rPr>
        <w:t>视觉元素：分析广告中使用的色彩、图像风格和布局。</w:t>
      </w:r>
    </w:p>
    <w:p w14:paraId="1746C4AF">
      <w:pPr>
        <w:rPr>
          <w:rFonts w:hint="eastAsia" w:ascii="微软雅黑" w:hAnsi="微软雅黑" w:eastAsia="微软雅黑" w:cs="微软雅黑"/>
        </w:rPr>
      </w:pPr>
      <w:bookmarkStart w:id="27" w:name="hhPa-1745206589446"/>
      <w:bookmarkEnd w:id="27"/>
      <w:r>
        <w:rPr>
          <w:rFonts w:hint="eastAsia" w:ascii="微软雅黑" w:hAnsi="微软雅黑" w:eastAsia="微软雅黑" w:cs="微软雅黑"/>
          <w:sz w:val="24"/>
        </w:rPr>
        <w:t>文案风格：观察文案的语气、用词和信息传达方式。</w:t>
      </w:r>
    </w:p>
    <w:p w14:paraId="41E8242F">
      <w:pPr>
        <w:rPr>
          <w:rFonts w:hint="eastAsia" w:ascii="微软雅黑" w:hAnsi="微软雅黑" w:eastAsia="微软雅黑" w:cs="微软雅黑"/>
        </w:rPr>
      </w:pPr>
      <w:bookmarkStart w:id="28" w:name="ihSP-1745206589448"/>
      <w:bookmarkEnd w:id="28"/>
      <w:r>
        <w:rPr>
          <w:rFonts w:hint="eastAsia" w:ascii="微软雅黑" w:hAnsi="微软雅黑" w:eastAsia="微软雅黑" w:cs="微软雅黑"/>
          <w:sz w:val="24"/>
        </w:rPr>
        <w:t>CTA（行动号召）：评估广告中使用的行动号召的有效性。</w:t>
      </w:r>
    </w:p>
    <w:p w14:paraId="05C44017">
      <w:pPr>
        <w:rPr>
          <w:rFonts w:hint="eastAsia" w:ascii="微软雅黑" w:hAnsi="微软雅黑" w:eastAsia="微软雅黑" w:cs="微软雅黑"/>
        </w:rPr>
      </w:pPr>
      <w:bookmarkStart w:id="29" w:name="Nr5w-1745206589450"/>
      <w:bookmarkEnd w:id="29"/>
      <w:r>
        <w:rPr>
          <w:rFonts w:hint="eastAsia" w:ascii="微软雅黑" w:hAnsi="微软雅黑" w:eastAsia="微软雅黑" w:cs="微软雅黑"/>
          <w:sz w:val="24"/>
        </w:rPr>
        <w:t>3. 性能比较</w:t>
      </w:r>
    </w:p>
    <w:p w14:paraId="15576095">
      <w:pPr>
        <w:rPr>
          <w:rFonts w:hint="eastAsia" w:ascii="微软雅黑" w:hAnsi="微软雅黑" w:eastAsia="微软雅黑" w:cs="微软雅黑"/>
        </w:rPr>
      </w:pPr>
      <w:bookmarkStart w:id="30" w:name="uQt3-1745206589452"/>
      <w:bookmarkEnd w:id="30"/>
      <w:r>
        <w:rPr>
          <w:rFonts w:hint="eastAsia" w:ascii="微软雅黑" w:hAnsi="微软雅黑" w:eastAsia="微软雅黑" w:cs="微软雅黑"/>
          <w:sz w:val="24"/>
        </w:rPr>
        <w:t>将竞品的广告花费与曝光量进行对比，找出投资回报率（ROI）较高的广告。</w:t>
      </w:r>
    </w:p>
    <w:p w14:paraId="10E08335">
      <w:pPr>
        <w:rPr>
          <w:rFonts w:hint="eastAsia" w:ascii="微软雅黑" w:hAnsi="微软雅黑" w:eastAsia="微软雅黑" w:cs="微软雅黑"/>
        </w:rPr>
      </w:pPr>
      <w:bookmarkStart w:id="31" w:name="DExg-1745206589454"/>
      <w:bookmarkEnd w:id="31"/>
      <w:r>
        <w:rPr>
          <w:rFonts w:hint="eastAsia" w:ascii="微软雅黑" w:hAnsi="微软雅黑" w:eastAsia="微软雅黑" w:cs="微软雅黑"/>
          <w:sz w:val="24"/>
        </w:rPr>
        <w:t>分析哪些广告素材和文案在特定受众中表现较好。</w:t>
      </w:r>
    </w:p>
    <w:p w14:paraId="5E12F44B">
      <w:pPr>
        <w:rPr>
          <w:rFonts w:hint="eastAsia" w:ascii="微软雅黑" w:hAnsi="微软雅黑" w:eastAsia="微软雅黑" w:cs="微软雅黑"/>
        </w:rPr>
      </w:pPr>
      <w:bookmarkStart w:id="32" w:name="wHI9-1745206589456"/>
      <w:bookmarkEnd w:id="32"/>
      <w:r>
        <w:rPr>
          <w:rFonts w:hint="eastAsia" w:ascii="微软雅黑" w:hAnsi="微软雅黑" w:eastAsia="微软雅黑" w:cs="微软雅黑"/>
          <w:sz w:val="24"/>
        </w:rPr>
        <w:t>4. 总结与参考</w:t>
      </w:r>
    </w:p>
    <w:p w14:paraId="5CFD99D1">
      <w:pPr>
        <w:rPr>
          <w:rFonts w:hint="eastAsia" w:ascii="微软雅黑" w:hAnsi="微软雅黑" w:eastAsia="微软雅黑" w:cs="微软雅黑"/>
        </w:rPr>
      </w:pPr>
      <w:bookmarkStart w:id="33" w:name="39pn-1745206589458"/>
      <w:bookmarkEnd w:id="33"/>
      <w:r>
        <w:rPr>
          <w:rFonts w:hint="eastAsia" w:ascii="微软雅黑" w:hAnsi="微软雅黑" w:eastAsia="微软雅黑" w:cs="微软雅黑"/>
          <w:sz w:val="24"/>
        </w:rPr>
        <w:t>总结出表现优秀的广告素材和文案特征。</w:t>
      </w:r>
    </w:p>
    <w:p w14:paraId="16682DEA">
      <w:pPr>
        <w:rPr>
          <w:rFonts w:hint="eastAsia" w:ascii="微软雅黑" w:hAnsi="微软雅黑" w:eastAsia="微软雅黑" w:cs="微软雅黑"/>
        </w:rPr>
      </w:pPr>
      <w:bookmarkStart w:id="34" w:name="o9aV-1745206589460"/>
      <w:bookmarkEnd w:id="34"/>
      <w:r>
        <w:rPr>
          <w:rFonts w:hint="eastAsia" w:ascii="微软雅黑" w:hAnsi="微软雅黑" w:eastAsia="微软雅黑" w:cs="微软雅黑"/>
          <w:sz w:val="24"/>
        </w:rPr>
        <w:t>提供给自己品牌的广告创意参考，优化广告策略。</w:t>
      </w:r>
    </w:p>
    <w:p w14:paraId="5FEB527C">
      <w:pPr>
        <w:rPr>
          <w:rFonts w:hint="eastAsia" w:ascii="微软雅黑" w:hAnsi="微软雅黑" w:eastAsia="微软雅黑" w:cs="微软雅黑"/>
        </w:rPr>
      </w:pPr>
      <w:bookmarkStart w:id="35" w:name="bX8r-1745206589462"/>
      <w:bookmarkEnd w:id="35"/>
      <w:r>
        <w:rPr>
          <w:rFonts w:hint="eastAsia" w:ascii="微软雅黑" w:hAnsi="微软雅黑" w:eastAsia="微软雅黑" w:cs="微软雅黑"/>
          <w:sz w:val="24"/>
        </w:rPr>
        <w:t>第二个板块就是Top Publisher,这个可以看到这个Publishers最近有投放哪些品牌的素材以及花费的情况等</w:t>
      </w:r>
    </w:p>
    <w:p w14:paraId="045C4824">
      <w:pPr>
        <w:rPr>
          <w:rFonts w:hint="eastAsia" w:ascii="微软雅黑" w:hAnsi="微软雅黑" w:eastAsia="微软雅黑" w:cs="微软雅黑"/>
        </w:rPr>
      </w:pPr>
      <w:bookmarkStart w:id="36" w:name="VzU0-1745206589464"/>
      <w:bookmarkEnd w:id="36"/>
      <w:r>
        <w:rPr>
          <w:rFonts w:hint="eastAsia" w:ascii="微软雅黑" w:hAnsi="微软雅黑" w:eastAsia="微软雅黑" w:cs="微软雅黑"/>
          <w:sz w:val="24"/>
        </w:rPr>
        <w:t>比如我想知道最近CNET.COM这个头部的媒体有哪些品牌买了广告位</w:t>
      </w:r>
    </w:p>
    <w:p w14:paraId="26BC18A3">
      <w:pPr>
        <w:rPr>
          <w:rFonts w:hint="eastAsia" w:ascii="微软雅黑" w:hAnsi="微软雅黑" w:eastAsia="微软雅黑" w:cs="微软雅黑"/>
        </w:rPr>
      </w:pPr>
      <w:bookmarkStart w:id="37" w:name="EFAu-1745206589473"/>
      <w:bookmarkEnd w:id="3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11475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7B8D">
      <w:pPr>
        <w:rPr>
          <w:rFonts w:hint="eastAsia" w:ascii="微软雅黑" w:hAnsi="微软雅黑" w:eastAsia="微软雅黑" w:cs="微软雅黑"/>
        </w:rPr>
      </w:pPr>
      <w:bookmarkStart w:id="38" w:name="qfOE-1745206589474"/>
      <w:bookmarkEnd w:id="3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96845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25A3">
      <w:pPr>
        <w:rPr>
          <w:rFonts w:hint="eastAsia" w:ascii="微软雅黑" w:hAnsi="微软雅黑" w:eastAsia="微软雅黑" w:cs="微软雅黑"/>
        </w:rPr>
      </w:pPr>
      <w:bookmarkStart w:id="39" w:name="pv3Y-1745206589468"/>
      <w:bookmarkEnd w:id="39"/>
      <w:r>
        <w:rPr>
          <w:rFonts w:hint="eastAsia" w:ascii="微软雅黑" w:hAnsi="微软雅黑" w:eastAsia="微软雅黑" w:cs="微软雅黑"/>
          <w:sz w:val="24"/>
        </w:rPr>
        <w:t>下面的2个主要也可以根据Campaign去搜以及Keywords去搜,比如以ANKE为例, 在过去3个月 美国创建了113个Campaign以及主要投放的广告素材，内容,曝光,花费等情况,可以看到目前主要投放的素材还是最近比较火的Anker Sofix的储能产品</w:t>
      </w:r>
    </w:p>
    <w:p w14:paraId="34E60F32">
      <w:pPr>
        <w:rPr>
          <w:rFonts w:hint="eastAsia" w:ascii="微软雅黑" w:hAnsi="微软雅黑" w:eastAsia="微软雅黑" w:cs="微软雅黑"/>
        </w:rPr>
      </w:pPr>
      <w:bookmarkStart w:id="40" w:name="qAc1-1745206589475"/>
      <w:bookmarkEnd w:id="4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74950"/>
            <wp:effectExtent l="0" t="0" r="0" b="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CEFB">
      <w:pPr>
        <w:rPr>
          <w:rFonts w:hint="eastAsia" w:ascii="微软雅黑" w:hAnsi="微软雅黑" w:eastAsia="微软雅黑" w:cs="微软雅黑"/>
        </w:rPr>
      </w:pPr>
      <w:bookmarkStart w:id="41" w:name="i2Om-1745206589479"/>
      <w:bookmarkEnd w:id="41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0DA46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617</Words>
  <Characters>857</Characters>
  <TotalTime>0</TotalTime>
  <ScaleCrop>false</ScaleCrop>
  <LinksUpToDate>false</LinksUpToDate>
  <CharactersWithSpaces>877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2025-04-21T04:16:00Z</dcterms:created>
  <dc:creator>Apache POI</dc:creator>
  <cp:lastModifiedBy>小虎牙</cp:lastModifiedBy>
  <dcterms:modified xsi:type="dcterms:W3CDTF">2025-04-21T04:17:36Z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CAB650948E024EBBA034CA8D567FC106_12</vt:lpwstr>
  </property>
</Properties>
</file>