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EAF7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Facebook Lead Ads高阶教程</w:t>
      </w:r>
    </w:p>
    <w:p w14:paraId="5D12CCA8">
      <w:pPr>
        <w:rPr>
          <w:rFonts w:hint="eastAsia" w:ascii="微软雅黑" w:hAnsi="微软雅黑" w:eastAsia="微软雅黑" w:cs="微软雅黑"/>
        </w:rPr>
      </w:pPr>
      <w:bookmarkStart w:id="1" w:name="KrgW-1750233720919"/>
      <w:bookmarkEnd w:id="1"/>
      <w:r>
        <w:rPr>
          <w:rFonts w:hint="eastAsia" w:ascii="微软雅黑" w:hAnsi="微软雅黑" w:eastAsia="微软雅黑" w:cs="微软雅黑"/>
          <w:b/>
          <w:sz w:val="24"/>
        </w:rPr>
        <w:t>一、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稳住原有业务，开辟新业务战场</w:t>
      </w:r>
    </w:p>
    <w:p w14:paraId="4E2F01FE">
      <w:pPr>
        <w:jc w:val="both"/>
        <w:rPr>
          <w:rFonts w:hint="eastAsia" w:ascii="微软雅黑" w:hAnsi="微软雅黑" w:eastAsia="微软雅黑" w:cs="微软雅黑"/>
        </w:rPr>
      </w:pPr>
      <w:bookmarkStart w:id="2" w:name="O0e4-1750233733620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正处于转型期的传统企业面临的最核心的问题是：</w:t>
      </w:r>
      <w:r>
        <w:rPr>
          <w:rFonts w:hint="eastAsia" w:ascii="微软雅黑" w:hAnsi="微软雅黑" w:eastAsia="微软雅黑" w:cs="微软雅黑"/>
          <w:color w:val="196AD7"/>
          <w:sz w:val="24"/>
        </w:rPr>
        <w:t>怎么在保障现有B2B业务稳定运营的前提下，在新兴市场领域开拓出独属于自身的发展空间？</w:t>
      </w:r>
    </w:p>
    <w:p w14:paraId="79E154A5">
      <w:pPr>
        <w:rPr>
          <w:rFonts w:hint="eastAsia" w:ascii="微软雅黑" w:hAnsi="微软雅黑" w:eastAsia="微软雅黑" w:cs="微软雅黑"/>
        </w:rPr>
      </w:pPr>
      <w:bookmarkStart w:id="3" w:name="AKmH-1750235602686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据我了解，现在大多数传统制造行业以及外贸行业，都面临着获客询盘率低下的问题。但是说到获客，现在很多人首先想到的就是</w:t>
      </w:r>
      <w:r>
        <w:rPr>
          <w:rFonts w:hint="eastAsia" w:ascii="微软雅黑" w:hAnsi="微软雅黑" w:eastAsia="微软雅黑" w:cs="微软雅黑"/>
          <w:color w:val="196AD7"/>
          <w:sz w:val="24"/>
        </w:rPr>
        <w:t>阿里巴巴、环球资源、敦煌网</w:t>
      </w:r>
      <w:r>
        <w:rPr>
          <w:rFonts w:hint="eastAsia" w:ascii="微软雅黑" w:hAnsi="微软雅黑" w:eastAsia="微软雅黑" w:cs="微软雅黑"/>
          <w:color w:val="000000"/>
          <w:sz w:val="24"/>
        </w:rPr>
        <w:t>这些B2B平台，企业通过支付年费的方式，可以获取一些询盘。</w:t>
      </w:r>
    </w:p>
    <w:p w14:paraId="6C1D9904">
      <w:pPr>
        <w:rPr>
          <w:rFonts w:hint="eastAsia" w:ascii="微软雅黑" w:hAnsi="微软雅黑" w:eastAsia="微软雅黑" w:cs="微软雅黑"/>
        </w:rPr>
      </w:pPr>
      <w:bookmarkStart w:id="4" w:name="Hdxv-1750235602688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随着市场竞争的激烈，这些途径也已经开始卷得不行。尤其是经济下行的现在，传统行业的发展更是进入了困境，</w:t>
      </w:r>
    </w:p>
    <w:p w14:paraId="66DD7091">
      <w:pPr>
        <w:rPr>
          <w:rFonts w:hint="eastAsia" w:ascii="微软雅黑" w:hAnsi="微软雅黑" w:eastAsia="微软雅黑" w:cs="微软雅黑"/>
        </w:rPr>
      </w:pPr>
      <w:bookmarkStart w:id="5" w:name="AnP0-1750235611124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除了这种模式之外，难道就没有一个途径可以帮助企业主动获取询盘的同时，还能满足下面的特点吗？</w:t>
      </w:r>
    </w:p>
    <w:p w14:paraId="59BA036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mEsa-1750235611128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企业能够主动出击寻找潜在客户</w:t>
      </w:r>
    </w:p>
    <w:p w14:paraId="711008A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5Sh0-1750235611130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能在短时间内批量获取询盘信息</w:t>
      </w:r>
    </w:p>
    <w:p w14:paraId="19D56AC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tV3O-1750235611132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运营成本相对低廉</w:t>
      </w:r>
    </w:p>
    <w:p w14:paraId="312BE54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WbIE-1750235611134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支持与客户直接进行沟通对话</w:t>
      </w:r>
    </w:p>
    <w:p w14:paraId="0097EA1A">
      <w:pPr>
        <w:rPr>
          <w:rFonts w:hint="eastAsia" w:ascii="微软雅黑" w:hAnsi="微软雅黑" w:eastAsia="微软雅黑" w:cs="微软雅黑"/>
        </w:rPr>
      </w:pPr>
      <w:bookmarkStart w:id="10" w:name="egjR-1750235611138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答案：</w:t>
      </w:r>
      <w:r>
        <w:rPr>
          <w:rFonts w:hint="eastAsia" w:ascii="微软雅黑" w:hAnsi="微软雅黑" w:eastAsia="微软雅黑" w:cs="微软雅黑"/>
          <w:color w:val="196AD7"/>
          <w:sz w:val="24"/>
        </w:rPr>
        <w:t>有！那就是 Facebook Lead Ads。</w:t>
      </w:r>
      <w:r>
        <w:rPr>
          <w:rFonts w:hint="eastAsia" w:ascii="微软雅黑" w:hAnsi="微软雅黑" w:eastAsia="微软雅黑" w:cs="微软雅黑"/>
          <w:color w:val="000000"/>
          <w:sz w:val="24"/>
        </w:rPr>
        <w:t>我身边已经有不少商家开始布局，而且整体效果都很不错。</w:t>
      </w:r>
    </w:p>
    <w:p w14:paraId="56FF39A1">
      <w:pPr>
        <w:rPr>
          <w:rFonts w:hint="eastAsia" w:ascii="微软雅黑" w:hAnsi="微软雅黑" w:eastAsia="微软雅黑" w:cs="微软雅黑"/>
        </w:rPr>
      </w:pPr>
      <w:bookmarkStart w:id="11" w:name="00d6-1750235625019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31135"/>
            <wp:effectExtent l="0" t="0" r="9525" b="1206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42F3">
      <w:pPr>
        <w:rPr>
          <w:rFonts w:hint="eastAsia" w:ascii="微软雅黑" w:hAnsi="微软雅黑" w:eastAsia="微软雅黑" w:cs="微软雅黑"/>
        </w:rPr>
      </w:pPr>
      <w:bookmarkStart w:id="12" w:name="xPRj-1750235625022"/>
      <w:bookmarkEnd w:id="12"/>
      <w:r>
        <w:rPr>
          <w:rFonts w:hint="eastAsia" w:ascii="微软雅黑" w:hAnsi="微软雅黑" w:eastAsia="微软雅黑" w:cs="微软雅黑"/>
          <w:b/>
          <w:sz w:val="24"/>
        </w:rPr>
        <w:t>二、3次点击，最低1美金，轻松获询盘</w:t>
      </w:r>
    </w:p>
    <w:p w14:paraId="70F8C32F">
      <w:pPr>
        <w:rPr>
          <w:rFonts w:hint="eastAsia" w:ascii="微软雅黑" w:hAnsi="微软雅黑" w:eastAsia="微软雅黑" w:cs="微软雅黑"/>
        </w:rPr>
      </w:pPr>
      <w:bookmarkStart w:id="13" w:name="DJ1Z-1750235643888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如果我和你说：</w:t>
      </w:r>
      <w:r>
        <w:rPr>
          <w:rFonts w:hint="eastAsia" w:ascii="微软雅黑" w:hAnsi="微软雅黑" w:eastAsia="微软雅黑" w:cs="微软雅黑"/>
          <w:color w:val="196AD7"/>
          <w:sz w:val="24"/>
        </w:rPr>
        <w:t>只需要客户点击三次，一个潜在客户的咨询就到手了，而且每次成本最低1美刀。</w:t>
      </w:r>
      <w:r>
        <w:rPr>
          <w:rFonts w:hint="eastAsia" w:ascii="微软雅黑" w:hAnsi="微软雅黑" w:eastAsia="微软雅黑" w:cs="微软雅黑"/>
          <w:color w:val="000000"/>
          <w:sz w:val="24"/>
        </w:rPr>
        <w:t>这话听起来，是不是有点像天方夜谭？</w:t>
      </w:r>
    </w:p>
    <w:p w14:paraId="7E34A7E9">
      <w:pPr>
        <w:rPr>
          <w:rFonts w:hint="eastAsia" w:ascii="微软雅黑" w:hAnsi="微软雅黑" w:eastAsia="微软雅黑" w:cs="微软雅黑"/>
        </w:rPr>
      </w:pPr>
      <w:bookmarkStart w:id="14" w:name="X7l7-1750235660963"/>
      <w:bookmarkEnd w:id="14"/>
      <w:r>
        <w:rPr>
          <w:rFonts w:hint="eastAsia" w:ascii="微软雅黑" w:hAnsi="微软雅黑" w:eastAsia="微软雅黑" w:cs="微软雅黑"/>
          <w:sz w:val="24"/>
        </w:rPr>
        <w:t>其实，这种广告方式是真实存在的，就在Facebook的广告系统里。以前，由于Facebook系统的操作难度较高，学习门槛也大，很多人没发现它的价值。但现在不一样了，</w:t>
      </w:r>
      <w:r>
        <w:rPr>
          <w:rFonts w:hint="eastAsia" w:ascii="微软雅黑" w:hAnsi="微软雅黑" w:eastAsia="微软雅黑" w:cs="微软雅黑"/>
          <w:color w:val="196AD7"/>
          <w:sz w:val="24"/>
        </w:rPr>
        <w:t>传统制造业和外贸行业都在寻找新出路，这种广告方式也逐渐被大家关注。</w:t>
      </w:r>
    </w:p>
    <w:p w14:paraId="74AB3ACD">
      <w:pPr>
        <w:rPr>
          <w:rFonts w:hint="eastAsia" w:ascii="微软雅黑" w:hAnsi="微软雅黑" w:eastAsia="微软雅黑" w:cs="微软雅黑"/>
        </w:rPr>
      </w:pPr>
      <w:bookmarkStart w:id="15" w:name="eVeA-1750235660967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我服务过一些客户，就是这类广告的先行者，试水之后才发现它的真正潜力。</w:t>
      </w:r>
      <w:r>
        <w:rPr>
          <w:rFonts w:hint="eastAsia" w:ascii="微软雅黑" w:hAnsi="微软雅黑" w:eastAsia="微软雅黑" w:cs="微软雅黑"/>
          <w:color w:val="196AD7"/>
          <w:sz w:val="24"/>
        </w:rPr>
        <w:t>跨境圈内还有人称它为最火的‘主动出击’式询盘获取神器。</w:t>
      </w:r>
      <w:r>
        <w:rPr>
          <w:rFonts w:hint="eastAsia" w:ascii="微软雅黑" w:hAnsi="微软雅黑" w:eastAsia="微软雅黑" w:cs="微软雅黑"/>
          <w:color w:val="000000"/>
          <w:sz w:val="24"/>
        </w:rPr>
        <w:t>下面我们来看看这种广告怎么创建，以及有哪些需要优化的事项。</w:t>
      </w:r>
    </w:p>
    <w:p w14:paraId="787D5C1A">
      <w:pPr>
        <w:rPr>
          <w:rFonts w:hint="eastAsia" w:ascii="微软雅黑" w:hAnsi="微软雅黑" w:eastAsia="微软雅黑" w:cs="微软雅黑"/>
        </w:rPr>
      </w:pPr>
      <w:bookmarkStart w:id="16" w:name="YQHa-1750235669665"/>
      <w:bookmarkEnd w:id="16"/>
      <w:r>
        <w:rPr>
          <w:rFonts w:hint="eastAsia" w:ascii="微软雅黑" w:hAnsi="微软雅黑" w:eastAsia="微软雅黑" w:cs="微软雅黑"/>
          <w:b/>
          <w:sz w:val="24"/>
        </w:rPr>
        <w:t>三、创建Facebook Lead Ads分步指南</w:t>
      </w:r>
    </w:p>
    <w:p w14:paraId="29389C75">
      <w:pPr>
        <w:rPr>
          <w:rFonts w:hint="eastAsia" w:ascii="微软雅黑" w:hAnsi="微软雅黑" w:eastAsia="微软雅黑" w:cs="微软雅黑"/>
        </w:rPr>
      </w:pPr>
      <w:bookmarkStart w:id="17" w:name="A5ZE-1750235675403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跟那些靠图片或者链接的传统Facebook广告比起来，一开始设置Facebook潜在客户广告可能会觉得有些复杂，但不要担心，等你弄清楚它是怎么运作的，就会发现，其实它挺简单的。</w:t>
      </w:r>
    </w:p>
    <w:p w14:paraId="5BE91BC8">
      <w:pPr>
        <w:rPr>
          <w:rFonts w:hint="eastAsia" w:ascii="微软雅黑" w:hAnsi="微软雅黑" w:eastAsia="微软雅黑" w:cs="微软雅黑"/>
        </w:rPr>
      </w:pPr>
      <w:bookmarkStart w:id="18" w:name="wovR-1750235687627"/>
      <w:bookmarkEnd w:id="18"/>
      <w:r>
        <w:rPr>
          <w:rFonts w:hint="eastAsia" w:ascii="微软雅黑" w:hAnsi="微软雅黑" w:eastAsia="微软雅黑" w:cs="微软雅黑"/>
          <w:sz w:val="24"/>
        </w:rPr>
        <w:t>下面，我给你分享具体的设置步骤，在了解步骤之前，如有需求可以在媒介管家免费开户：</w:t>
      </w:r>
    </w:p>
    <w:p w14:paraId="4893EEF8">
      <w:pPr>
        <w:rPr>
          <w:rFonts w:hint="eastAsia" w:ascii="微软雅黑" w:hAnsi="微软雅黑" w:eastAsia="微软雅黑" w:cs="微软雅黑"/>
        </w:rPr>
      </w:pPr>
      <w:bookmarkStart w:id="19" w:name="6y7t-1750235687632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1.从Meta的广告管理器入手</w:t>
      </w:r>
    </w:p>
    <w:p w14:paraId="16589435">
      <w:pPr>
        <w:rPr>
          <w:rFonts w:hint="eastAsia" w:ascii="微软雅黑" w:hAnsi="微软雅黑" w:eastAsia="微软雅黑" w:cs="微软雅黑"/>
        </w:rPr>
      </w:pPr>
      <w:bookmarkStart w:id="20" w:name="Ipbg-1750235687634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打开广告管理器，找到“广告系列”标签页，点击“创建”，这是你广告的起点。接着，选择“潜在客户”作为目标，再点击“继续”。</w:t>
      </w:r>
    </w:p>
    <w:p w14:paraId="24BEA22C">
      <w:pPr>
        <w:rPr>
          <w:rFonts w:hint="eastAsia" w:ascii="微软雅黑" w:hAnsi="微软雅黑" w:eastAsia="微软雅黑" w:cs="微软雅黑"/>
        </w:rPr>
      </w:pPr>
      <w:bookmarkStart w:id="21" w:name="Wx1d-1750235687638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696075"/>
            <wp:effectExtent l="0" t="0" r="9525" b="952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9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7FC8">
      <w:pPr>
        <w:rPr>
          <w:rFonts w:hint="eastAsia" w:ascii="微软雅黑" w:hAnsi="微软雅黑" w:eastAsia="微软雅黑" w:cs="微软雅黑"/>
        </w:rPr>
      </w:pPr>
      <w:bookmarkStart w:id="22" w:name="OVhz-1750235687641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2.挑选你的设置</w:t>
      </w:r>
      <w:r>
        <w:rPr>
          <w:rFonts w:hint="eastAsia" w:ascii="微软雅黑" w:hAnsi="微软雅黑" w:eastAsia="微软雅黑" w:cs="微软雅黑"/>
          <w:color w:val="000000"/>
          <w:sz w:val="24"/>
        </w:rPr>
        <w:t>你可以从零开始，手动搭建潜在客户广告系列，也可以直接选择“推荐设置”。这是个预设好的配置，随时都能调整。</w:t>
      </w:r>
    </w:p>
    <w:p w14:paraId="5FF3570A">
      <w:pPr>
        <w:rPr>
          <w:rFonts w:hint="eastAsia" w:ascii="微软雅黑" w:hAnsi="微软雅黑" w:eastAsia="微软雅黑" w:cs="微软雅黑"/>
        </w:rPr>
      </w:pPr>
      <w:bookmarkStart w:id="23" w:name="9T8o-1750235707058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62680"/>
            <wp:effectExtent l="0" t="0" r="9525" b="1397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DD8C">
      <w:pPr>
        <w:rPr>
          <w:rFonts w:hint="eastAsia" w:ascii="微软雅黑" w:hAnsi="微软雅黑" w:eastAsia="微软雅黑" w:cs="微软雅黑"/>
        </w:rPr>
      </w:pPr>
      <w:bookmarkStart w:id="24" w:name="EpBl-1750235707022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如果你是第一次设置广告活动，可以先从推荐设置开始，然后按自己的需求修改。</w:t>
      </w:r>
    </w:p>
    <w:p w14:paraId="0831C2E4">
      <w:pPr>
        <w:rPr>
          <w:rFonts w:hint="eastAsia" w:ascii="微软雅黑" w:hAnsi="微软雅黑" w:eastAsia="微软雅黑" w:cs="微软雅黑"/>
        </w:rPr>
      </w:pPr>
      <w:bookmarkStart w:id="25" w:name="RndY-1750235707026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3.命名并详细说明你的活动</w:t>
      </w:r>
      <w:r>
        <w:rPr>
          <w:rFonts w:hint="eastAsia" w:ascii="微软雅黑" w:hAnsi="微软雅黑" w:eastAsia="微软雅黑" w:cs="微软雅黑"/>
          <w:color w:val="000000"/>
          <w:sz w:val="24"/>
        </w:rPr>
        <w:t>下一页就是填详细信息。给广告系列起个描述性的名字，再添些细节，比如特殊广告类别、广告系列详情、A/B测试选项或者Advantage广告系列预算。搞定后，点击“下一步”。</w:t>
      </w:r>
    </w:p>
    <w:p w14:paraId="2AC4B08F">
      <w:pPr>
        <w:rPr>
          <w:rFonts w:hint="eastAsia" w:ascii="微软雅黑" w:hAnsi="微软雅黑" w:eastAsia="微软雅黑" w:cs="微软雅黑"/>
        </w:rPr>
      </w:pPr>
      <w:bookmarkStart w:id="26" w:name="c0oX-1750235707059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716145"/>
            <wp:effectExtent l="0" t="0" r="9525" b="825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CD4A">
      <w:pPr>
        <w:rPr>
          <w:rFonts w:hint="eastAsia" w:ascii="微软雅黑" w:hAnsi="微软雅黑" w:eastAsia="微软雅黑" w:cs="微软雅黑"/>
        </w:rPr>
      </w:pPr>
      <w:bookmarkStart w:id="27" w:name="pZxN-1750235707033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4.选择转化位置</w:t>
      </w:r>
      <w:r>
        <w:rPr>
          <w:rFonts w:hint="eastAsia" w:ascii="微软雅黑" w:hAnsi="微软雅黑" w:eastAsia="微软雅黑" w:cs="微软雅黑"/>
          <w:color w:val="000000"/>
          <w:sz w:val="24"/>
        </w:rPr>
        <w:t>在转化页面上，你需要选择“即时表单”。这个选项能让用户在Facebook或Instagram上直接与广告互动，不用担心被外部网站打扰。</w:t>
      </w:r>
    </w:p>
    <w:p w14:paraId="50C77BB1">
      <w:pPr>
        <w:rPr>
          <w:rFonts w:hint="eastAsia" w:ascii="微软雅黑" w:hAnsi="微软雅黑" w:eastAsia="微软雅黑" w:cs="微软雅黑"/>
        </w:rPr>
      </w:pPr>
      <w:bookmarkStart w:id="28" w:name="XS7D-1750235707060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79035"/>
            <wp:effectExtent l="0" t="0" r="9525" b="1206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295D">
      <w:pPr>
        <w:rPr>
          <w:rFonts w:hint="eastAsia" w:ascii="微软雅黑" w:hAnsi="微软雅黑" w:eastAsia="微软雅黑" w:cs="微软雅黑"/>
        </w:rPr>
      </w:pPr>
      <w:bookmarkStart w:id="29" w:name="tuow-1750235707041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虽然还有其他转化选项，但即时表单是潜在客户广告的最佳选择，能提供无缝且高效的潜在客户获取体验。选好即时表单后，就可以继续设置预算和投放计划。</w:t>
      </w:r>
    </w:p>
    <w:p w14:paraId="6DF98F36">
      <w:pPr>
        <w:rPr>
          <w:rFonts w:hint="eastAsia" w:ascii="微软雅黑" w:hAnsi="微软雅黑" w:eastAsia="微软雅黑" w:cs="微软雅黑"/>
        </w:rPr>
      </w:pPr>
      <w:bookmarkStart w:id="30" w:name="YlpM-1750235707045"/>
      <w:bookmarkEnd w:id="30"/>
      <w:r>
        <w:rPr>
          <w:rFonts w:hint="eastAsia" w:ascii="微软雅黑" w:hAnsi="微软雅黑" w:eastAsia="微软雅黑" w:cs="微软雅黑"/>
          <w:b/>
          <w:color w:val="000000"/>
          <w:sz w:val="24"/>
        </w:rPr>
        <w:t>5.设置预算和安排广告</w:t>
      </w:r>
    </w:p>
    <w:p w14:paraId="26BD7552">
      <w:pPr>
        <w:rPr>
          <w:rFonts w:hint="eastAsia" w:ascii="微软雅黑" w:hAnsi="微软雅黑" w:eastAsia="微软雅黑" w:cs="微软雅黑"/>
        </w:rPr>
      </w:pPr>
      <w:bookmarkStart w:id="31" w:name="289z-1750235707047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在Meta上设置广告预算，其实就是在决定你愿意花多少钱来触达受众。关于预算期限，主要有两种选择：</w:t>
      </w:r>
    </w:p>
    <w:p w14:paraId="5B77E4CC">
      <w:pPr>
        <w:rPr>
          <w:rFonts w:hint="eastAsia" w:ascii="微软雅黑" w:hAnsi="微软雅黑" w:eastAsia="微软雅黑" w:cs="微软雅黑"/>
        </w:rPr>
      </w:pPr>
      <w:bookmarkStart w:id="32" w:name="X8VS-1750235707061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89195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F90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Kgg9-1750235707054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每日预算：</w:t>
      </w:r>
      <w:r>
        <w:rPr>
          <w:rFonts w:hint="eastAsia" w:ascii="微软雅黑" w:hAnsi="微软雅黑" w:eastAsia="微软雅黑" w:cs="微软雅黑"/>
          <w:sz w:val="24"/>
        </w:rPr>
        <w:t>设置每日预算后，Meta会根据实际机会灵活调整每天的支出。比如，你设定每天10美元，实际可能会在8到12美元之间浮动，但一周总预算不会超过70美元。这样能让你的广告在竞价市场中抓住更多机会。</w:t>
      </w:r>
    </w:p>
    <w:p w14:paraId="0078057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k92X-1750235707056"/>
      <w:bookmarkEnd w:id="34"/>
      <w:r>
        <w:rPr>
          <w:rFonts w:hint="eastAsia" w:ascii="微软雅黑" w:hAnsi="微软雅黑" w:eastAsia="微软雅黑" w:cs="微软雅黑"/>
          <w:b/>
          <w:color w:val="000000"/>
          <w:sz w:val="24"/>
        </w:rPr>
        <w:t>总预算：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这是你在广告整个投放期间的总投资，是一个固定金额，能确保你不会超支。如果广告投放时间少于一天，就需要选择总预算。</w:t>
      </w:r>
    </w:p>
    <w:p w14:paraId="664B244E">
      <w:pPr>
        <w:rPr>
          <w:rFonts w:hint="eastAsia" w:ascii="微软雅黑" w:hAnsi="微软雅黑" w:eastAsia="微软雅黑" w:cs="微软雅黑"/>
        </w:rPr>
      </w:pPr>
      <w:bookmarkStart w:id="35" w:name="LGIq-1750235731423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6.选择你的受众</w:t>
      </w:r>
    </w:p>
    <w:p w14:paraId="5CF4C56B">
      <w:pPr>
        <w:rPr>
          <w:rFonts w:hint="eastAsia" w:ascii="微软雅黑" w:hAnsi="微软雅黑" w:eastAsia="微软雅黑" w:cs="微软雅黑"/>
        </w:rPr>
      </w:pPr>
      <w:bookmarkStart w:id="36" w:name="DHPs-1750235767956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Meta 平台拥有全球近一半的人口，其潜力无限，精准定位是选择受众的关键，具体细分如下：</w:t>
      </w:r>
    </w:p>
    <w:p w14:paraId="775A357E">
      <w:pPr>
        <w:rPr>
          <w:rFonts w:hint="eastAsia" w:ascii="微软雅黑" w:hAnsi="微软雅黑" w:eastAsia="微软雅黑" w:cs="微软雅黑"/>
        </w:rPr>
      </w:pPr>
      <w:bookmarkStart w:id="37" w:name="v82R-1750235768192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2095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4DF5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8" w:name="nYsv-1750235767964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自定义受众：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可利用现有客户档案、网站流量或 Facebook 互动等数据源，联系已经认识你的用户。</w:t>
      </w:r>
    </w:p>
    <w:p w14:paraId="1A70D348">
      <w:pPr>
        <w:rPr>
          <w:rFonts w:hint="eastAsia" w:ascii="微软雅黑" w:hAnsi="微软雅黑" w:eastAsia="微软雅黑" w:cs="微软雅黑"/>
        </w:rPr>
      </w:pPr>
      <w:bookmarkStart w:id="39" w:name="dRIw-1750235768193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8178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8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24F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TPJl-1750235767971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类似受众群体：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这是寻找与最佳客户有共同点的新用户的工具，将类似“来源”提供给 Meta，它就会向与其类似的新受众群体投放广告。</w:t>
      </w:r>
    </w:p>
    <w:p w14:paraId="44CB62B1">
      <w:pPr>
        <w:rPr>
          <w:rFonts w:hint="eastAsia" w:ascii="微软雅黑" w:hAnsi="微软雅黑" w:eastAsia="微软雅黑" w:cs="微软雅黑"/>
        </w:rPr>
      </w:pPr>
      <w:bookmarkStart w:id="41" w:name="g9SS-1750235768194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63804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4810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2yXG-1750235767978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已保存的受众群体：</w:t>
      </w:r>
      <w:r>
        <w:rPr>
          <w:rFonts w:hint="eastAsia" w:ascii="微软雅黑" w:hAnsi="微软雅黑" w:eastAsia="微软雅黑" w:cs="微软雅黑"/>
          <w:color w:val="000000"/>
          <w:sz w:val="24"/>
        </w:rPr>
        <w:t>无论是按年龄、性别、地理位置还是其他人口统计数据缩小范围，一旦找到合适的受众组合，就可以保存，如果想再次向该群体投放广告，可选择此选项。</w:t>
      </w:r>
    </w:p>
    <w:p w14:paraId="0FC7829F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LQIx-1750235767982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详细定位：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如果明确知道要定位的对象，可根据人口统计、兴趣或行为进行自定义详细定位，这里的详细程度很高，甚至有些令人毛骨悚然。</w:t>
      </w:r>
    </w:p>
    <w:p w14:paraId="52C83B92">
      <w:pPr>
        <w:rPr>
          <w:rFonts w:hint="eastAsia" w:ascii="微软雅黑" w:hAnsi="微软雅黑" w:eastAsia="微软雅黑" w:cs="微软雅黑"/>
        </w:rPr>
      </w:pPr>
      <w:bookmarkStart w:id="44" w:name="oRHt-1750235768195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1881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AC73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8o1e-1750235767989"/>
      <w:bookmarkEnd w:id="45"/>
      <w:r>
        <w:rPr>
          <w:rFonts w:hint="eastAsia" w:ascii="微软雅黑" w:hAnsi="微软雅黑" w:eastAsia="微软雅黑" w:cs="微软雅黑"/>
          <w:b/>
          <w:color w:val="000000"/>
          <w:sz w:val="24"/>
        </w:rPr>
        <w:t>连接：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如果想与已经关注你主页、活动或应用的用户互动，可在此进行，如果在寻找新用户，也可选择将他们排除在外。</w:t>
      </w:r>
    </w:p>
    <w:p w14:paraId="16E44976">
      <w:pPr>
        <w:rPr>
          <w:rFonts w:hint="eastAsia" w:ascii="微软雅黑" w:hAnsi="微软雅黑" w:eastAsia="微软雅黑" w:cs="微软雅黑"/>
        </w:rPr>
      </w:pPr>
      <w:bookmarkStart w:id="46" w:name="9sXS-1750235767993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选择好受众群体后，接着进行展示位置的设置。</w:t>
      </w:r>
    </w:p>
    <w:p w14:paraId="376E9B87">
      <w:pPr>
        <w:rPr>
          <w:rFonts w:hint="eastAsia" w:ascii="微软雅黑" w:hAnsi="微软雅黑" w:eastAsia="微软雅黑" w:cs="微软雅黑"/>
        </w:rPr>
      </w:pPr>
      <w:bookmarkStart w:id="47" w:name="u4ZT-1750235767997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7.确定广告位置</w:t>
      </w:r>
    </w:p>
    <w:p w14:paraId="0C501A4A">
      <w:pPr>
        <w:rPr>
          <w:rFonts w:hint="eastAsia" w:ascii="微软雅黑" w:hAnsi="微软雅黑" w:eastAsia="微软雅黑" w:cs="微软雅黑"/>
        </w:rPr>
      </w:pPr>
      <w:bookmarkStart w:id="48" w:name="MJPk-1750235767999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在这里，你可以在两个选项之间做出选择：</w:t>
      </w:r>
    </w:p>
    <w:p w14:paraId="23A8B369">
      <w:pPr>
        <w:rPr>
          <w:rFonts w:hint="eastAsia" w:ascii="微软雅黑" w:hAnsi="微软雅黑" w:eastAsia="微软雅黑" w:cs="微软雅黑"/>
        </w:rPr>
      </w:pPr>
      <w:bookmarkStart w:id="49" w:name="N0ql-1750235768196"/>
      <w:bookmarkEnd w:id="4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565015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1DA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CFoM-1750235768007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Advantage+ 展示位置：</w:t>
      </w:r>
      <w:r>
        <w:rPr>
          <w:rFonts w:hint="eastAsia" w:ascii="微软雅黑" w:hAnsi="微软雅黑" w:eastAsia="微软雅黑" w:cs="微软雅黑"/>
          <w:sz w:val="24"/>
        </w:rPr>
        <w:t>这是一种“设置后就不用管”的选项，选择它，Meta 的算法会自动将广告投放到效果最佳的位置。如果不清楚受众分布，或者刚起步，这个选项能最大化利用预算，还能扩大覆盖面。</w:t>
      </w:r>
    </w:p>
    <w:p w14:paraId="56480B8F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cfIr-1750235768009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手动展示位置：</w:t>
      </w:r>
      <w:r>
        <w:rPr>
          <w:rFonts w:hint="eastAsia" w:ascii="微软雅黑" w:hAnsi="微软雅黑" w:eastAsia="微软雅黑" w:cs="微软雅黑"/>
          <w:color w:val="000000"/>
          <w:sz w:val="24"/>
        </w:rPr>
        <w:t>手动展示位置可让你手动选择广告的展示位置，这需要更多手动操作，并且需要更好地了解受众群体最活跃的位置，</w:t>
      </w:r>
    </w:p>
    <w:p w14:paraId="26C61341">
      <w:pPr>
        <w:rPr>
          <w:rFonts w:hint="eastAsia" w:ascii="微软雅黑" w:hAnsi="微软雅黑" w:eastAsia="微软雅黑" w:cs="微软雅黑"/>
        </w:rPr>
      </w:pPr>
      <w:bookmarkStart w:id="52" w:name="bBbp-1750235768013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设置好展示位置后，点击浏览器右下角的“下一步”。</w:t>
      </w:r>
    </w:p>
    <w:p w14:paraId="00E61F87">
      <w:pPr>
        <w:rPr>
          <w:rFonts w:hint="eastAsia" w:ascii="微软雅黑" w:hAnsi="微软雅黑" w:eastAsia="微软雅黑" w:cs="微软雅黑"/>
        </w:rPr>
      </w:pPr>
      <w:bookmarkStart w:id="53" w:name="Wf66-1750235768017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8.选择广告主基地</w:t>
      </w:r>
    </w:p>
    <w:p w14:paraId="5A021D37">
      <w:pPr>
        <w:rPr>
          <w:rFonts w:hint="eastAsia" w:ascii="微软雅黑" w:hAnsi="微软雅黑" w:eastAsia="微软雅黑" w:cs="微软雅黑"/>
        </w:rPr>
      </w:pPr>
      <w:bookmarkStart w:id="54" w:name="qHpU-1750235768197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88335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1DF6">
      <w:pPr>
        <w:rPr>
          <w:rFonts w:hint="eastAsia" w:ascii="微软雅黑" w:hAnsi="微软雅黑" w:eastAsia="微软雅黑" w:cs="微软雅黑"/>
        </w:rPr>
      </w:pPr>
      <w:bookmarkStart w:id="55" w:name="uKPI-1750235768024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创建广告后，它会绑定到某个 Facebook 或 Instagram 页面，这个页面就是广告的身份标识，用户在动态消息中看到广告时，会看到该页面的名称。</w:t>
      </w:r>
    </w:p>
    <w:p w14:paraId="1F71DBB7">
      <w:pPr>
        <w:rPr>
          <w:rFonts w:hint="eastAsia" w:ascii="微软雅黑" w:hAnsi="微软雅黑" w:eastAsia="微软雅黑" w:cs="微软雅黑"/>
        </w:rPr>
      </w:pPr>
      <w:bookmarkStart w:id="56" w:name="QIl9-1750235768028"/>
      <w:bookmarkEnd w:id="56"/>
      <w:r>
        <w:rPr>
          <w:rFonts w:hint="eastAsia" w:ascii="微软雅黑" w:hAnsi="微软雅黑" w:eastAsia="微软雅黑" w:cs="微软雅黑"/>
          <w:sz w:val="24"/>
        </w:rPr>
        <w:t>所以，请选择最能体现广告信息或品牌的 Facebook 或 Instagram 页面。如果有新页面想用，点击“关联账户”即可。有什么不懂的，可以在评论区给我留言~</w:t>
      </w:r>
    </w:p>
    <w:p w14:paraId="41460E53">
      <w:pPr>
        <w:rPr>
          <w:rFonts w:hint="eastAsia" w:ascii="微软雅黑" w:hAnsi="微软雅黑" w:eastAsia="微软雅黑" w:cs="微软雅黑"/>
        </w:rPr>
      </w:pPr>
      <w:bookmarkStart w:id="57" w:name="r3JY-1750235768032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9.设计你的广告</w:t>
      </w:r>
    </w:p>
    <w:p w14:paraId="665BA0AD">
      <w:pPr>
        <w:rPr>
          <w:rFonts w:hint="eastAsia" w:ascii="微软雅黑" w:hAnsi="微软雅黑" w:eastAsia="微软雅黑" w:cs="微软雅黑"/>
        </w:rPr>
      </w:pPr>
      <w:bookmarkStart w:id="58" w:name="75Il-1750235768034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广告格式要和信息相呼应：</w:t>
      </w:r>
    </w:p>
    <w:p w14:paraId="149E67AD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i8NQ-1750235768036"/>
      <w:bookmarkEnd w:id="59"/>
      <w:r>
        <w:rPr>
          <w:rFonts w:hint="eastAsia" w:ascii="微软雅黑" w:hAnsi="微软雅黑" w:eastAsia="微软雅黑" w:cs="微软雅黑"/>
          <w:b/>
          <w:color w:val="000000"/>
          <w:sz w:val="24"/>
        </w:rPr>
        <w:t>图片或视频：</w:t>
      </w:r>
      <w:r>
        <w:rPr>
          <w:rFonts w:hint="eastAsia" w:ascii="微软雅黑" w:hAnsi="微软雅黑" w:eastAsia="微软雅黑" w:cs="微软雅黑"/>
          <w:color w:val="000000"/>
          <w:sz w:val="24"/>
        </w:rPr>
        <w:t>简单直接，能快速吸引注意力。</w:t>
      </w:r>
    </w:p>
    <w:p w14:paraId="1EBB35A5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BEkQ-1750235768038"/>
      <w:bookmarkEnd w:id="60"/>
      <w:r>
        <w:rPr>
          <w:rFonts w:hint="eastAsia" w:ascii="微软雅黑" w:hAnsi="微软雅黑" w:eastAsia="微软雅黑" w:cs="微软雅黑"/>
          <w:b/>
          <w:color w:val="000000"/>
          <w:sz w:val="24"/>
        </w:rPr>
        <w:t>轮播：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适合讲故事或展示丰富内容，给观众更多的浏览时间。</w:t>
      </w:r>
    </w:p>
    <w:p w14:paraId="55489338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66p4-1750235768040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多品牌广告：</w:t>
      </w:r>
      <w:r>
        <w:rPr>
          <w:rFonts w:hint="eastAsia" w:ascii="微软雅黑" w:hAnsi="微软雅黑" w:eastAsia="微软雅黑" w:cs="微软雅黑"/>
          <w:color w:val="000000"/>
          <w:sz w:val="24"/>
        </w:rPr>
        <w:t>让两个品牌共同展示。</w:t>
      </w:r>
    </w:p>
    <w:p w14:paraId="787AE2A2">
      <w:pPr>
        <w:rPr>
          <w:rFonts w:hint="eastAsia" w:ascii="微软雅黑" w:hAnsi="微软雅黑" w:eastAsia="微软雅黑" w:cs="微软雅黑"/>
        </w:rPr>
      </w:pPr>
      <w:bookmarkStart w:id="62" w:name="PcOF-1750235768198"/>
      <w:bookmarkEnd w:id="6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98725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E10A">
      <w:pPr>
        <w:rPr>
          <w:rFonts w:hint="eastAsia" w:ascii="微软雅黑" w:hAnsi="微软雅黑" w:eastAsia="微软雅黑" w:cs="微软雅黑"/>
        </w:rPr>
      </w:pPr>
      <w:bookmarkStart w:id="63" w:name="Gaht-1750235768048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选定格式后，进入广告创意阶段，记住这是设计广告，不是设计表单，这里可以输入广告文案。</w:t>
      </w:r>
    </w:p>
    <w:p w14:paraId="0CC89BEA">
      <w:pPr>
        <w:rPr>
          <w:rFonts w:hint="eastAsia" w:ascii="微软雅黑" w:hAnsi="微软雅黑" w:eastAsia="微软雅黑" w:cs="微软雅黑"/>
        </w:rPr>
      </w:pPr>
      <w:bookmarkStart w:id="64" w:name="cg8e-1750235768199"/>
      <w:bookmarkEnd w:id="6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35991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C1A8">
      <w:pPr>
        <w:rPr>
          <w:rFonts w:hint="eastAsia" w:ascii="微软雅黑" w:hAnsi="微软雅黑" w:eastAsia="微软雅黑" w:cs="微软雅黑"/>
        </w:rPr>
      </w:pPr>
      <w:bookmarkStart w:id="65" w:name="pcr7-1750235768055"/>
      <w:bookmarkEnd w:id="65"/>
      <w:r>
        <w:rPr>
          <w:rFonts w:hint="eastAsia" w:ascii="微软雅黑" w:hAnsi="微软雅黑" w:eastAsia="微软雅黑" w:cs="微软雅黑"/>
          <w:color w:val="000000"/>
          <w:sz w:val="24"/>
        </w:rPr>
        <w:t>操作过程中，你可以实时预览广告在用户端的呈现效果。</w:t>
      </w:r>
    </w:p>
    <w:p w14:paraId="082C3939">
      <w:pPr>
        <w:rPr>
          <w:rFonts w:hint="eastAsia" w:ascii="微软雅黑" w:hAnsi="微软雅黑" w:eastAsia="微软雅黑" w:cs="微软雅黑"/>
        </w:rPr>
      </w:pPr>
      <w:bookmarkStart w:id="66" w:name="dUEh-1750235768200"/>
      <w:bookmarkEnd w:id="6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535170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3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EA40">
      <w:pPr>
        <w:rPr>
          <w:rFonts w:hint="eastAsia" w:ascii="微软雅黑" w:hAnsi="微软雅黑" w:eastAsia="微软雅黑" w:cs="微软雅黑"/>
        </w:rPr>
      </w:pPr>
      <w:bookmarkStart w:id="67" w:name="2mGh-1750235768062"/>
      <w:bookmarkEnd w:id="67"/>
      <w:r>
        <w:rPr>
          <w:rFonts w:hint="eastAsia" w:ascii="微软雅黑" w:hAnsi="微软雅黑" w:eastAsia="微软雅黑" w:cs="微软雅黑"/>
          <w:color w:val="196AD7"/>
          <w:sz w:val="24"/>
        </w:rPr>
        <w:t>媒体素材要突出，高分辨率的图片或视频很关键，搭配有行动引导的文案，效果会更好。</w:t>
      </w:r>
      <w:r>
        <w:rPr>
          <w:rFonts w:hint="eastAsia" w:ascii="微软雅黑" w:hAnsi="微软雅黑" w:eastAsia="微软雅黑" w:cs="微软雅黑"/>
          <w:color w:val="000000"/>
          <w:sz w:val="24"/>
        </w:rPr>
        <w:t>别忘了行动号召（CTA），要清晰明确，和文案一致，比如“获取报价”“了解更多”“注册”等，用户点击后会跳转到潜在客户表单。</w:t>
      </w:r>
    </w:p>
    <w:p w14:paraId="7A386000">
      <w:pPr>
        <w:rPr>
          <w:rFonts w:hint="eastAsia" w:ascii="微软雅黑" w:hAnsi="微软雅黑" w:eastAsia="微软雅黑" w:cs="微软雅黑"/>
        </w:rPr>
      </w:pPr>
      <w:bookmarkStart w:id="68" w:name="8RNi-1750235768066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完成广告创意后，接着创建潜在客户表单。</w:t>
      </w:r>
    </w:p>
    <w:p w14:paraId="1D98AAF9">
      <w:pPr>
        <w:rPr>
          <w:rFonts w:hint="eastAsia" w:ascii="微软雅黑" w:hAnsi="微软雅黑" w:eastAsia="微软雅黑" w:cs="微软雅黑"/>
        </w:rPr>
      </w:pPr>
      <w:bookmarkStart w:id="69" w:name="168D-1750235768070"/>
      <w:bookmarkEnd w:id="69"/>
      <w:r>
        <w:rPr>
          <w:rFonts w:hint="eastAsia" w:ascii="微软雅黑" w:hAnsi="微软雅黑" w:eastAsia="微软雅黑" w:cs="微软雅黑"/>
          <w:b/>
          <w:color w:val="000000"/>
          <w:sz w:val="24"/>
        </w:rPr>
        <w:t>10.创建潜在客户表单</w:t>
      </w:r>
    </w:p>
    <w:p w14:paraId="2B076460">
      <w:pPr>
        <w:rPr>
          <w:rFonts w:hint="eastAsia" w:ascii="微软雅黑" w:hAnsi="微软雅黑" w:eastAsia="微软雅黑" w:cs="微软雅黑"/>
        </w:rPr>
      </w:pPr>
      <w:bookmarkStart w:id="70" w:name="gAHi-1750235768072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潜在客户表单在“目标”部分下方，是用户点击广告 CTA 后互动的地方。操作步骤如下：</w:t>
      </w:r>
    </w:p>
    <w:p w14:paraId="252D35E9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1" w:name="OwBz-1750235768074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在目标下方，点击“创建表单”。</w:t>
      </w:r>
    </w:p>
    <w:p w14:paraId="308071DA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2" w:name="VxQl-1750235768076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选择广告系列目标：更多数量、更高意图或丰富创意。</w:t>
      </w:r>
    </w:p>
    <w:p w14:paraId="5CEBCE2D">
      <w:pPr>
        <w:rPr>
          <w:rFonts w:hint="eastAsia" w:ascii="微软雅黑" w:hAnsi="微软雅黑" w:eastAsia="微软雅黑" w:cs="微软雅黑"/>
        </w:rPr>
      </w:pPr>
      <w:bookmarkStart w:id="73" w:name="scEs-1750235768201"/>
      <w:bookmarkEnd w:id="7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87731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FBCD">
      <w:pPr>
        <w:rPr>
          <w:rFonts w:hint="eastAsia" w:ascii="微软雅黑" w:hAnsi="微软雅黑" w:eastAsia="微软雅黑" w:cs="微软雅黑"/>
        </w:rPr>
      </w:pPr>
      <w:bookmarkStart w:id="74" w:name="5oeY-1750235768083"/>
      <w:bookmarkEnd w:id="74"/>
      <w:r>
        <w:rPr>
          <w:rFonts w:hint="eastAsia" w:ascii="微软雅黑" w:hAnsi="微软雅黑" w:eastAsia="微软雅黑" w:cs="微软雅黑"/>
          <w:color w:val="196AD7"/>
          <w:sz w:val="24"/>
        </w:rPr>
        <w:t>A.更多数量：</w:t>
      </w:r>
      <w:r>
        <w:rPr>
          <w:rFonts w:hint="eastAsia" w:ascii="微软雅黑" w:hAnsi="微软雅黑" w:eastAsia="微软雅黑" w:cs="微软雅黑"/>
          <w:color w:val="000000"/>
          <w:sz w:val="24"/>
        </w:rPr>
        <w:t>表单简洁，方便用户快速填写，适合收集大量潜在客户。</w:t>
      </w:r>
    </w:p>
    <w:p w14:paraId="44AA9626">
      <w:pPr>
        <w:rPr>
          <w:rFonts w:hint="eastAsia" w:ascii="微软雅黑" w:hAnsi="微软雅黑" w:eastAsia="微软雅黑" w:cs="微软雅黑"/>
        </w:rPr>
      </w:pPr>
      <w:bookmarkStart w:id="75" w:name="jM5o-1750235768085"/>
      <w:bookmarkEnd w:id="75"/>
      <w:r>
        <w:rPr>
          <w:rFonts w:hint="eastAsia" w:ascii="微软雅黑" w:hAnsi="微软雅黑" w:eastAsia="微软雅黑" w:cs="微软雅黑"/>
          <w:color w:val="196AD7"/>
          <w:sz w:val="24"/>
        </w:rPr>
        <w:t>B.更高意图：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用户需确认信息，潜在客户质量更高，但数量可能少些。</w:t>
      </w:r>
    </w:p>
    <w:p w14:paraId="20C15775">
      <w:pPr>
        <w:rPr>
          <w:rFonts w:hint="eastAsia" w:ascii="微软雅黑" w:hAnsi="微软雅黑" w:eastAsia="微软雅黑" w:cs="微软雅黑"/>
        </w:rPr>
      </w:pPr>
      <w:bookmarkStart w:id="76" w:name="pKKa-1750235768088"/>
      <w:bookmarkEnd w:id="76"/>
      <w:r>
        <w:rPr>
          <w:rFonts w:hint="eastAsia" w:ascii="微软雅黑" w:hAnsi="微软雅黑" w:eastAsia="微软雅黑" w:cs="微软雅黑"/>
          <w:color w:val="196AD7"/>
          <w:sz w:val="24"/>
        </w:rPr>
        <w:t>C.丰富创意：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适合展示更多产品背景信息，吸引用户深入了解。</w:t>
      </w:r>
    </w:p>
    <w:p w14:paraId="42227029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zfiK-1750235768092"/>
      <w:bookmarkEnd w:id="77"/>
      <w:r>
        <w:rPr>
          <w:rFonts w:hint="eastAsia" w:ascii="微软雅黑" w:hAnsi="微软雅黑" w:eastAsia="微软雅黑" w:cs="微软雅黑"/>
          <w:color w:val="000000"/>
          <w:sz w:val="24"/>
        </w:rPr>
        <w:t>在“简介”下方，添加“背景图片”“标题”和“说明”，右侧可预览效果。</w:t>
      </w:r>
    </w:p>
    <w:p w14:paraId="785F57ED">
      <w:pPr>
        <w:rPr>
          <w:rFonts w:hint="eastAsia" w:ascii="微软雅黑" w:hAnsi="微软雅黑" w:eastAsia="微软雅黑" w:cs="微软雅黑"/>
        </w:rPr>
      </w:pPr>
      <w:bookmarkStart w:id="78" w:name="4AyD-1750235768202"/>
      <w:bookmarkEnd w:id="7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32885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2CD5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Jl5z-1750235768099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在“问题”中，点击“自定义问题”&gt;“添加问题”，最多可加 15 个。若只需基本信息，可不添加。若要收集更多数据，记得保持简洁，避免用户流失。</w:t>
      </w:r>
    </w:p>
    <w:p w14:paraId="4B9A96E1">
      <w:pPr>
        <w:rPr>
          <w:rFonts w:hint="eastAsia" w:ascii="微软雅黑" w:hAnsi="微软雅黑" w:eastAsia="微软雅黑" w:cs="微软雅黑"/>
        </w:rPr>
      </w:pPr>
      <w:bookmarkStart w:id="80" w:name="NJo5-1750235768203"/>
      <w:bookmarkEnd w:id="8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64430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6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27C9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1" w:name="Pm8Q-1750235768107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在预填问题下，说明收集数据的用途，这有助于建立信任并遵守法规。</w:t>
      </w:r>
    </w:p>
    <w:p w14:paraId="5E3E32E0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2" w:name="gZ50-1750235768109"/>
      <w:bookmarkEnd w:id="82"/>
      <w:r>
        <w:rPr>
          <w:rFonts w:hint="eastAsia" w:ascii="微软雅黑" w:hAnsi="微软雅黑" w:eastAsia="微软雅黑" w:cs="微软雅黑"/>
          <w:color w:val="000000"/>
          <w:sz w:val="24"/>
        </w:rPr>
        <w:t>选择从用户账户自动填充的数据，如姓名、邮箱、电话等，前提是用户已填写且信息公开。</w:t>
      </w:r>
    </w:p>
    <w:p w14:paraId="1070B12A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3" w:name="8hor-1750235768111"/>
      <w:bookmarkEnd w:id="83"/>
      <w:r>
        <w:rPr>
          <w:rFonts w:hint="eastAsia" w:ascii="微软雅黑" w:hAnsi="微软雅黑" w:eastAsia="微软雅黑" w:cs="微软雅黑"/>
          <w:color w:val="000000"/>
          <w:sz w:val="24"/>
        </w:rPr>
        <w:t>添加隐私政策 URL 和链接文本，可选添加自定义免责声明。</w:t>
      </w:r>
    </w:p>
    <w:p w14:paraId="2D681F82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4" w:name="Ga5t-1750235768113"/>
      <w:bookmarkEnd w:id="84"/>
      <w:r>
        <w:rPr>
          <w:rFonts w:hint="eastAsia" w:ascii="微软雅黑" w:hAnsi="微软雅黑" w:eastAsia="微软雅黑" w:cs="微软雅黑"/>
          <w:color w:val="000000"/>
          <w:sz w:val="24"/>
        </w:rPr>
        <w:t>在潜在客户消息中，用标题、描述和带链接的 CTA 说明提交后的流程，右侧可预览。</w:t>
      </w:r>
    </w:p>
    <w:p w14:paraId="6921D643">
      <w:pPr>
        <w:rPr>
          <w:rFonts w:hint="eastAsia" w:ascii="微软雅黑" w:hAnsi="微软雅黑" w:eastAsia="微软雅黑" w:cs="微软雅黑"/>
        </w:rPr>
      </w:pPr>
      <w:bookmarkStart w:id="85" w:name="WZVU-1750235768204"/>
      <w:bookmarkEnd w:id="8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79035"/>
            <wp:effectExtent l="0" t="0" r="0" b="0"/>
            <wp:docPr id="19" name="Drawing 1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stickPictur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395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6" w:name="d7R8-1750235768120"/>
      <w:bookmarkEnd w:id="86"/>
      <w:r>
        <w:rPr>
          <w:rFonts w:hint="eastAsia" w:ascii="微软雅黑" w:hAnsi="微软雅黑" w:eastAsia="微软雅黑" w:cs="微软雅黑"/>
          <w:color w:val="000000"/>
          <w:sz w:val="24"/>
        </w:rPr>
        <w:t>最后，选择“保存草稿”或“发布”完成设置。</w:t>
      </w:r>
    </w:p>
    <w:p w14:paraId="33A3B474">
      <w:pPr>
        <w:rPr>
          <w:rFonts w:hint="eastAsia" w:ascii="微软雅黑" w:hAnsi="微软雅黑" w:eastAsia="微软雅黑" w:cs="微软雅黑"/>
        </w:rPr>
      </w:pPr>
      <w:bookmarkStart w:id="87" w:name="JwnL-1750235768124"/>
      <w:bookmarkEnd w:id="87"/>
      <w:r>
        <w:rPr>
          <w:rFonts w:hint="eastAsia" w:ascii="微软雅黑" w:hAnsi="微软雅黑" w:eastAsia="微软雅黑" w:cs="微软雅黑"/>
          <w:b/>
          <w:color w:val="000000"/>
          <w:sz w:val="24"/>
        </w:rPr>
        <w:t>11.设置跟踪</w:t>
      </w:r>
    </w:p>
    <w:p w14:paraId="4DAD57EC">
      <w:pPr>
        <w:rPr>
          <w:rFonts w:hint="eastAsia" w:ascii="微软雅黑" w:hAnsi="微软雅黑" w:eastAsia="微软雅黑" w:cs="微软雅黑"/>
        </w:rPr>
      </w:pPr>
      <w:bookmarkStart w:id="88" w:name="WpiW-1750235768126"/>
      <w:bookmarkEnd w:id="88"/>
      <w:r>
        <w:rPr>
          <w:rFonts w:hint="eastAsia" w:ascii="微软雅黑" w:hAnsi="微软雅黑" w:eastAsia="微软雅黑" w:cs="微软雅黑"/>
          <w:color w:val="000000"/>
          <w:sz w:val="24"/>
        </w:rPr>
        <w:t>当用户填写潜在客户广告中的表单后，这些数据会去哪里呢？通过将CRM与Meta的广告管理器集成，你可以自动将新潜在客户导入CRM，及时跟进并更好地培育他们。但如果你还想了解更多呢？</w:t>
      </w:r>
    </w:p>
    <w:p w14:paraId="62B03DBA">
      <w:pPr>
        <w:rPr>
          <w:rFonts w:hint="eastAsia" w:ascii="微软雅黑" w:hAnsi="微软雅黑" w:eastAsia="微软雅黑" w:cs="微软雅黑"/>
        </w:rPr>
      </w:pPr>
      <w:bookmarkStart w:id="89" w:name="NudG-1750235768205"/>
      <w:bookmarkEnd w:id="8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791200"/>
            <wp:effectExtent l="0" t="0" r="0" b="0"/>
            <wp:docPr id="20" name="Drawing 1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stickPictur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C7E1">
      <w:pPr>
        <w:rPr>
          <w:rFonts w:hint="eastAsia" w:ascii="微软雅黑" w:hAnsi="微软雅黑" w:eastAsia="微软雅黑" w:cs="微软雅黑"/>
        </w:rPr>
      </w:pPr>
      <w:bookmarkStart w:id="90" w:name="mivH-1750235768133"/>
      <w:bookmarkEnd w:id="90"/>
      <w:r>
        <w:rPr>
          <w:rFonts w:hint="eastAsia" w:ascii="微软雅黑" w:hAnsi="微软雅黑" w:eastAsia="微软雅黑" w:cs="微软雅黑"/>
          <w:color w:val="000000"/>
          <w:sz w:val="24"/>
        </w:rPr>
        <w:t>使用Meta Pixel，你可以跟踪网站事件，比如：</w:t>
      </w:r>
    </w:p>
    <w:p w14:paraId="5DDE309A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1" w:name="ReYk-1750235768135"/>
      <w:bookmarkEnd w:id="91"/>
      <w:r>
        <w:rPr>
          <w:rFonts w:hint="eastAsia" w:ascii="微软雅黑" w:hAnsi="微软雅黑" w:eastAsia="微软雅黑" w:cs="微软雅黑"/>
          <w:b/>
          <w:color w:val="000000"/>
          <w:sz w:val="24"/>
        </w:rPr>
        <w:t>查看内容：</w:t>
      </w:r>
      <w:r>
        <w:rPr>
          <w:rFonts w:hint="eastAsia" w:ascii="微软雅黑" w:hAnsi="微软雅黑" w:eastAsia="微软雅黑" w:cs="微软雅黑"/>
          <w:color w:val="000000"/>
          <w:sz w:val="24"/>
        </w:rPr>
        <w:t>特定页面的访问量或产品浏览量。</w:t>
      </w:r>
    </w:p>
    <w:p w14:paraId="151ECF66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2" w:name="ClHj-1750235768137"/>
      <w:bookmarkEnd w:id="92"/>
      <w:r>
        <w:rPr>
          <w:rFonts w:hint="eastAsia" w:ascii="微软雅黑" w:hAnsi="微软雅黑" w:eastAsia="微软雅黑" w:cs="微软雅黑"/>
          <w:b/>
          <w:color w:val="000000"/>
          <w:sz w:val="24"/>
        </w:rPr>
        <w:t>加入购物车：</w:t>
      </w:r>
      <w:r>
        <w:rPr>
          <w:rFonts w:hint="eastAsia" w:ascii="微软雅黑" w:hAnsi="微软雅黑" w:eastAsia="微软雅黑" w:cs="微软雅黑"/>
          <w:color w:val="000000"/>
          <w:sz w:val="24"/>
        </w:rPr>
        <w:t>商品被加入购物车。</w:t>
      </w:r>
    </w:p>
    <w:p w14:paraId="3AA1BECC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3" w:name="vLOw-1750235768139"/>
      <w:bookmarkEnd w:id="93"/>
      <w:r>
        <w:rPr>
          <w:rFonts w:hint="eastAsia" w:ascii="微软雅黑" w:hAnsi="微软雅黑" w:eastAsia="微软雅黑" w:cs="微软雅黑"/>
          <w:b/>
          <w:color w:val="000000"/>
          <w:sz w:val="24"/>
        </w:rPr>
        <w:t>购买：</w:t>
      </w:r>
      <w:r>
        <w:rPr>
          <w:rFonts w:hint="eastAsia" w:ascii="微软雅黑" w:hAnsi="微软雅黑" w:eastAsia="微软雅黑" w:cs="微软雅黑"/>
          <w:color w:val="000000"/>
          <w:sz w:val="24"/>
        </w:rPr>
        <w:t>已完成的购买。</w:t>
      </w:r>
    </w:p>
    <w:p w14:paraId="208C8428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4" w:name="gNcm-1750235768141"/>
      <w:bookmarkEnd w:id="94"/>
      <w:r>
        <w:rPr>
          <w:rFonts w:hint="eastAsia" w:ascii="微软雅黑" w:hAnsi="微软雅黑" w:eastAsia="微软雅黑" w:cs="微软雅黑"/>
          <w:b/>
          <w:color w:val="000000"/>
          <w:sz w:val="24"/>
        </w:rPr>
        <w:t>线索：</w:t>
      </w:r>
      <w:r>
        <w:rPr>
          <w:rFonts w:hint="eastAsia" w:ascii="微软雅黑" w:hAnsi="微软雅黑" w:eastAsia="微软雅黑" w:cs="微软雅黑"/>
          <w:color w:val="000000"/>
          <w:sz w:val="24"/>
        </w:rPr>
        <w:t> Lead Ads之外的其他注册或兴趣表示。</w:t>
      </w:r>
    </w:p>
    <w:p w14:paraId="67E331B5">
      <w:pPr>
        <w:rPr>
          <w:rFonts w:hint="eastAsia" w:ascii="微软雅黑" w:hAnsi="微软雅黑" w:eastAsia="微软雅黑" w:cs="微软雅黑"/>
        </w:rPr>
      </w:pPr>
      <w:bookmarkStart w:id="95" w:name="DJC5-1750235768146"/>
      <w:bookmarkEnd w:id="95"/>
      <w:r>
        <w:rPr>
          <w:rFonts w:hint="eastAsia" w:ascii="微软雅黑" w:hAnsi="微软雅黑" w:eastAsia="微软雅黑" w:cs="微软雅黑"/>
          <w:color w:val="000000"/>
          <w:sz w:val="24"/>
        </w:rPr>
        <w:t>这些洞察能帮你了解潜在客户捕获后的用户行为，从而根据他们的网站交互进行重新定位和广告优化。</w:t>
      </w:r>
    </w:p>
    <w:p w14:paraId="054D3647">
      <w:pPr>
        <w:rPr>
          <w:rFonts w:hint="eastAsia" w:ascii="微软雅黑" w:hAnsi="微软雅黑" w:eastAsia="微软雅黑" w:cs="微软雅黑"/>
        </w:rPr>
      </w:pPr>
      <w:bookmarkStart w:id="96" w:name="ZRFG-1750235768150"/>
      <w:bookmarkEnd w:id="96"/>
      <w:r>
        <w:rPr>
          <w:rFonts w:hint="eastAsia" w:ascii="微软雅黑" w:hAnsi="微软雅黑" w:eastAsia="微软雅黑" w:cs="微软雅黑"/>
          <w:color w:val="000000"/>
          <w:sz w:val="24"/>
        </w:rPr>
        <w:t>如果你通过主打广告推广应用，就需要了解用户填写表单后如何与应用互动。应用事件可以跟踪以下内容：</w:t>
      </w:r>
    </w:p>
    <w:p w14:paraId="2B93F695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7" w:name="Ge4J-1750235768154"/>
      <w:bookmarkEnd w:id="97"/>
      <w:r>
        <w:rPr>
          <w:rFonts w:hint="eastAsia" w:ascii="微软雅黑" w:hAnsi="微软雅黑" w:eastAsia="微软雅黑" w:cs="微软雅黑"/>
          <w:b/>
          <w:color w:val="000000"/>
          <w:sz w:val="24"/>
        </w:rPr>
        <w:t>应用程序安装：</w:t>
      </w:r>
      <w:r>
        <w:rPr>
          <w:rFonts w:hint="eastAsia" w:ascii="微软雅黑" w:hAnsi="微软雅黑" w:eastAsia="微软雅黑" w:cs="微软雅黑"/>
          <w:color w:val="000000"/>
          <w:sz w:val="24"/>
        </w:rPr>
        <w:t>捕获潜在客户后，他们是否安装了你的应用程序？</w:t>
      </w:r>
    </w:p>
    <w:p w14:paraId="35BCFBBF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8" w:name="kKPT-1750235768156"/>
      <w:bookmarkEnd w:id="98"/>
      <w:r>
        <w:rPr>
          <w:rFonts w:hint="eastAsia" w:ascii="微软雅黑" w:hAnsi="微软雅黑" w:eastAsia="微软雅黑" w:cs="微软雅黑"/>
          <w:b/>
          <w:color w:val="000000"/>
          <w:sz w:val="24"/>
        </w:rPr>
        <w:t>已完成注册：</w:t>
      </w:r>
      <w:r>
        <w:rPr>
          <w:rFonts w:hint="eastAsia" w:ascii="微软雅黑" w:hAnsi="微软雅黑" w:eastAsia="微软雅黑" w:cs="微软雅黑"/>
          <w:color w:val="000000"/>
          <w:sz w:val="24"/>
        </w:rPr>
        <w:t>他们是否在通过主打广告表现出兴趣后在应用内注册？</w:t>
      </w:r>
    </w:p>
    <w:p w14:paraId="7B9CE811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9" w:name="6nDo-1750235768158"/>
      <w:bookmarkEnd w:id="99"/>
      <w:r>
        <w:rPr>
          <w:rFonts w:hint="eastAsia" w:ascii="微软雅黑" w:hAnsi="微软雅黑" w:eastAsia="微软雅黑" w:cs="微软雅黑"/>
          <w:b/>
          <w:color w:val="000000"/>
          <w:sz w:val="24"/>
        </w:rPr>
        <w:t>达到的级别：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对于游戏应用，他们在与广告互动后是否达到了特定级别？</w:t>
      </w:r>
    </w:p>
    <w:p w14:paraId="2A940C87">
      <w:pPr>
        <w:rPr>
          <w:rFonts w:hint="eastAsia" w:ascii="微软雅黑" w:hAnsi="微软雅黑" w:eastAsia="微软雅黑" w:cs="微软雅黑"/>
        </w:rPr>
      </w:pPr>
      <w:bookmarkStart w:id="100" w:name="dJNO-1750235768162"/>
      <w:bookmarkEnd w:id="100"/>
      <w:r>
        <w:rPr>
          <w:rFonts w:hint="eastAsia" w:ascii="微软雅黑" w:hAnsi="微软雅黑" w:eastAsia="微软雅黑" w:cs="微软雅黑"/>
          <w:b/>
          <w:color w:val="000000"/>
          <w:sz w:val="24"/>
        </w:rPr>
        <w:t>12. 管理你的潜在客户</w:t>
      </w:r>
    </w:p>
    <w:p w14:paraId="04F71EB5">
      <w:pPr>
        <w:rPr>
          <w:rFonts w:hint="eastAsia" w:ascii="微软雅黑" w:hAnsi="微软雅黑" w:eastAsia="微软雅黑" w:cs="微软雅黑"/>
        </w:rPr>
      </w:pPr>
      <w:bookmarkStart w:id="101" w:name="GalX-1750235768164"/>
      <w:bookmarkEnd w:id="101"/>
      <w:r>
        <w:rPr>
          <w:rFonts w:hint="eastAsia" w:ascii="微软雅黑" w:hAnsi="微软雅黑" w:eastAsia="微软雅黑" w:cs="微软雅黑"/>
          <w:color w:val="000000"/>
          <w:sz w:val="24"/>
        </w:rPr>
        <w:t>精心策划的营销活动和吸引人的广告已经吸引了众多潜在客户，但如何高效地管理和转化这些潜在客户，才是实现营销目标的关键。</w:t>
      </w:r>
    </w:p>
    <w:p w14:paraId="0A34AABA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2" w:name="vhuy-1750235768168"/>
      <w:bookmarkEnd w:id="102"/>
      <w:r>
        <w:rPr>
          <w:rFonts w:hint="eastAsia" w:ascii="微软雅黑" w:hAnsi="微软雅黑" w:eastAsia="微软雅黑" w:cs="微软雅黑"/>
          <w:color w:val="000000"/>
          <w:sz w:val="24"/>
        </w:rPr>
        <w:t>整合潜在客户数据到CRM系统并用自动化工具减少手动操作；</w:t>
      </w:r>
    </w:p>
    <w:p w14:paraId="4DE1BD5E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3" w:name="Kh2y-1750235768170"/>
      <w:bookmarkEnd w:id="103"/>
      <w:r>
        <w:rPr>
          <w:rFonts w:hint="eastAsia" w:ascii="微软雅黑" w:hAnsi="微软雅黑" w:eastAsia="微软雅黑" w:cs="微软雅黑"/>
          <w:sz w:val="24"/>
        </w:rPr>
        <w:t>通过Meta Pixel等工具分析潜在客户在网站的行为数据，找出高价值客户群体；</w:t>
      </w:r>
    </w:p>
    <w:p w14:paraId="54EE1776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4" w:name="R96f-1750235768172"/>
      <w:bookmarkEnd w:id="104"/>
      <w:r>
        <w:rPr>
          <w:rFonts w:hint="eastAsia" w:ascii="微软雅黑" w:hAnsi="微软雅黑" w:eastAsia="微软雅黑" w:cs="微软雅黑"/>
          <w:color w:val="000000"/>
          <w:sz w:val="24"/>
        </w:rPr>
        <w:t>根据客户行为和偏好制定个性化沟通策略，并设置自动化营销流程；</w:t>
      </w:r>
    </w:p>
    <w:p w14:paraId="68F6CEDE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5" w:name="q3tX-1750235768174"/>
      <w:bookmarkEnd w:id="105"/>
      <w:r>
        <w:rPr>
          <w:rFonts w:hint="eastAsia" w:ascii="微软雅黑" w:hAnsi="微软雅黑" w:eastAsia="微软雅黑" w:cs="微软雅黑"/>
          <w:color w:val="000000"/>
          <w:sz w:val="24"/>
        </w:rPr>
        <w:t>定期评估客户反馈和数据分析结果，优化营销流程，提升整体效果。</w:t>
      </w:r>
    </w:p>
    <w:p w14:paraId="3DF62057">
      <w:pPr>
        <w:rPr>
          <w:rFonts w:hint="eastAsia" w:ascii="微软雅黑" w:hAnsi="微软雅黑" w:eastAsia="微软雅黑" w:cs="微软雅黑"/>
        </w:rPr>
      </w:pPr>
      <w:bookmarkStart w:id="106" w:name="kI2x-1750235841430"/>
      <w:bookmarkEnd w:id="106"/>
      <w:r>
        <w:rPr>
          <w:rFonts w:hint="eastAsia" w:ascii="微软雅黑" w:hAnsi="微软雅黑" w:eastAsia="微软雅黑" w:cs="微软雅黑"/>
          <w:b/>
          <w:color w:val="000000"/>
          <w:sz w:val="24"/>
        </w:rPr>
        <w:t>13. 发布</w:t>
      </w:r>
    </w:p>
    <w:p w14:paraId="72E9E4F9">
      <w:pPr>
        <w:rPr>
          <w:rFonts w:hint="eastAsia" w:ascii="微软雅黑" w:hAnsi="微软雅黑" w:eastAsia="微软雅黑" w:cs="微软雅黑"/>
        </w:rPr>
      </w:pPr>
      <w:bookmarkStart w:id="107" w:name="zuFl-1750236546157"/>
      <w:bookmarkEnd w:id="107"/>
      <w:r>
        <w:rPr>
          <w:rFonts w:hint="eastAsia" w:ascii="微软雅黑" w:hAnsi="微软雅黑" w:eastAsia="微软雅黑" w:cs="微软雅黑"/>
          <w:color w:val="000000"/>
          <w:sz w:val="24"/>
        </w:rPr>
        <w:t>一切设置完成后，点击“发布”，你的内容就能成功上线，随时可以吸引用户并促成转化。</w:t>
      </w:r>
    </w:p>
    <w:p w14:paraId="2E516C89">
      <w:pPr>
        <w:rPr>
          <w:rFonts w:hint="eastAsia" w:ascii="微软雅黑" w:hAnsi="微软雅黑" w:eastAsia="微软雅黑" w:cs="微软雅黑"/>
        </w:rPr>
      </w:pPr>
      <w:bookmarkStart w:id="108" w:name="P25z-1750236546159"/>
      <w:bookmarkEnd w:id="108"/>
      <w:r>
        <w:rPr>
          <w:rFonts w:hint="eastAsia" w:ascii="微软雅黑" w:hAnsi="微软雅黑" w:eastAsia="微软雅黑" w:cs="微软雅黑"/>
          <w:b/>
          <w:sz w:val="24"/>
        </w:rPr>
        <w:t>四、Facebook Lead Ads优化注意事项</w:t>
      </w:r>
    </w:p>
    <w:p w14:paraId="122E5B07">
      <w:pPr>
        <w:rPr>
          <w:rFonts w:hint="eastAsia" w:ascii="微软雅黑" w:hAnsi="微软雅黑" w:eastAsia="微软雅黑" w:cs="微软雅黑"/>
        </w:rPr>
      </w:pPr>
      <w:bookmarkStart w:id="109" w:name="WZV5-1750236557250"/>
      <w:bookmarkEnd w:id="109"/>
      <w:r>
        <w:rPr>
          <w:rFonts w:hint="eastAsia" w:ascii="微软雅黑" w:hAnsi="微软雅黑" w:eastAsia="微软雅黑" w:cs="微软雅黑"/>
          <w:color w:val="000000"/>
          <w:sz w:val="24"/>
        </w:rPr>
        <w:t>为了降低广告投放成本并提高线索收集效率，可以采取以下策略：</w:t>
      </w:r>
    </w:p>
    <w:p w14:paraId="6B55BE10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5" w:name="_GoBack"/>
      <w:bookmarkEnd w:id="115"/>
      <w:bookmarkStart w:id="110" w:name="Rfei-1750236563123"/>
      <w:bookmarkEnd w:id="110"/>
      <w:r>
        <w:rPr>
          <w:rFonts w:hint="eastAsia" w:ascii="微软雅黑" w:hAnsi="微软雅黑" w:eastAsia="微软雅黑" w:cs="微软雅黑"/>
          <w:color w:val="196AD7"/>
          <w:sz w:val="24"/>
        </w:rPr>
        <w:t>激励机制设计方面，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广告和问卷开头，明确告知用户完成问卷后的回馈，如专属折扣码、新品试用资格等。这能提高填写意愿，减少推广资源消耗。</w:t>
      </w:r>
    </w:p>
    <w:p w14:paraId="3763A9A3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1" w:name="WkZH-1750236563125"/>
      <w:bookmarkEnd w:id="111"/>
      <w:r>
        <w:rPr>
          <w:rFonts w:hint="eastAsia" w:ascii="微软雅黑" w:hAnsi="微软雅黑" w:eastAsia="微软雅黑" w:cs="微软雅黑"/>
          <w:color w:val="196AD7"/>
          <w:sz w:val="24"/>
        </w:rPr>
        <w:t>创意迭代测试这块，</w:t>
      </w:r>
      <w:r>
        <w:rPr>
          <w:rFonts w:hint="eastAsia" w:ascii="微软雅黑" w:hAnsi="微软雅黑" w:eastAsia="微软雅黑" w:cs="微软雅黑"/>
          <w:color w:val="000000"/>
          <w:sz w:val="24"/>
        </w:rPr>
        <w:t>要构建多组有差异的广告方案，把不同的视觉元素、文案风格和奖励机制组合起来，系统地测试一番。这样就能精准找到性价比最高的线索获取策略。</w:t>
      </w:r>
    </w:p>
    <w:p w14:paraId="5C3B793D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2" w:name="FAMj-1750236563127"/>
      <w:bookmarkEnd w:id="112"/>
      <w:r>
        <w:rPr>
          <w:rFonts w:hint="eastAsia" w:ascii="微软雅黑" w:hAnsi="微软雅黑" w:eastAsia="微软雅黑" w:cs="微软雅黑"/>
          <w:color w:val="196AD7"/>
          <w:sz w:val="24"/>
        </w:rPr>
        <w:t>信息采集优化上，</w:t>
      </w:r>
      <w:r>
        <w:rPr>
          <w:rFonts w:hint="eastAsia" w:ascii="微软雅黑" w:hAnsi="微软雅黑" w:eastAsia="微软雅黑" w:cs="微软雅黑"/>
          <w:color w:val="000000"/>
          <w:sz w:val="24"/>
        </w:rPr>
        <w:t>数据收集时得遵循必要性原则，别设置太多冗余问题，不然容易让用户流失。表单设计要聚焦核心需求字段，把问题精简精简再精简，这样用户完成率能上去，单条线索获取成本也能降下来。</w:t>
      </w:r>
    </w:p>
    <w:p w14:paraId="136F214B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3" w:name="Bb6L-1750236563129"/>
      <w:bookmarkEnd w:id="113"/>
      <w:r>
        <w:rPr>
          <w:rFonts w:hint="eastAsia" w:ascii="微软雅黑" w:hAnsi="微软雅黑" w:eastAsia="微软雅黑" w:cs="微软雅黑"/>
          <w:color w:val="196AD7"/>
          <w:sz w:val="24"/>
        </w:rPr>
        <w:t>交互设计优化方面，</w:t>
      </w:r>
      <w:r>
        <w:rPr>
          <w:rFonts w:hint="eastAsia" w:ascii="微软雅黑" w:hAnsi="微软雅黑" w:eastAsia="微软雅黑" w:cs="微软雅黑"/>
          <w:color w:val="000000"/>
          <w:sz w:val="24"/>
        </w:rPr>
        <w:t>用标准化选项替换开放式文本输入。通过预设选项，能降低用户的决策成本。这样一来，既能提高填写效率，又能减少因随意填写产生的无效数据。</w:t>
      </w:r>
    </w:p>
    <w:p w14:paraId="470C9BCA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4" w:name="DRnI-1750236572355"/>
      <w:bookmarkEnd w:id="114"/>
      <w:r>
        <w:rPr>
          <w:rFonts w:hint="eastAsia" w:ascii="微软雅黑" w:hAnsi="微软雅黑" w:eastAsia="微软雅黑" w:cs="微软雅黑"/>
          <w:color w:val="196AD7"/>
          <w:sz w:val="24"/>
        </w:rPr>
        <w:t>数据安全承诺也很关键，</w:t>
      </w:r>
      <w:r>
        <w:rPr>
          <w:rFonts w:hint="eastAsia" w:ascii="微软雅黑" w:hAnsi="微软雅黑" w:eastAsia="微软雅黑" w:cs="微软雅黑"/>
          <w:color w:val="000000"/>
          <w:sz w:val="24"/>
        </w:rPr>
        <w:t>在信息收集时，告诉用户隐私政策，保证数据透明，强调信息只用于优化服务，绝不二次销售或滥用，这样能增强信任，为长期用户关系打基础。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C3AC6"/>
    <w:multiLevelType w:val="singleLevel"/>
    <w:tmpl w:val="885C3A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BD46369"/>
    <w:multiLevelType w:val="singleLevel"/>
    <w:tmpl w:val="8BD463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5BE18E6"/>
    <w:multiLevelType w:val="singleLevel"/>
    <w:tmpl w:val="95BE18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93E0C71"/>
    <w:multiLevelType w:val="singleLevel"/>
    <w:tmpl w:val="B93E0C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A9EE768"/>
    <w:multiLevelType w:val="singleLevel"/>
    <w:tmpl w:val="BA9EE7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ABCC40C"/>
    <w:multiLevelType w:val="singleLevel"/>
    <w:tmpl w:val="BABCC4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72B8E82"/>
    <w:multiLevelType w:val="singleLevel"/>
    <w:tmpl w:val="D72B8E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A7F2D25"/>
    <w:multiLevelType w:val="singleLevel"/>
    <w:tmpl w:val="DA7F2D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79BA006"/>
    <w:multiLevelType w:val="singleLevel"/>
    <w:tmpl w:val="179BA0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31CFC8F8"/>
    <w:multiLevelType w:val="singleLevel"/>
    <w:tmpl w:val="31CFC8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3B019153"/>
    <w:multiLevelType w:val="singleLevel"/>
    <w:tmpl w:val="3B0191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29F19C2"/>
    <w:multiLevelType w:val="singleLevel"/>
    <w:tmpl w:val="429F19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8CD2740"/>
    <w:multiLevelType w:val="singleLevel"/>
    <w:tmpl w:val="48CD27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666551A"/>
    <w:multiLevelType w:val="singleLevel"/>
    <w:tmpl w:val="566655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302D48F"/>
    <w:multiLevelType w:val="singleLevel"/>
    <w:tmpl w:val="6302D4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67FF55E6"/>
    <w:multiLevelType w:val="singleLevel"/>
    <w:tmpl w:val="67FF55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76D8B9E1"/>
    <w:multiLevelType w:val="singleLevel"/>
    <w:tmpl w:val="76D8B9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13"/>
  </w:num>
  <w:num w:numId="3">
    <w:abstractNumId w:val="14"/>
  </w:num>
  <w:num w:numId="4">
    <w:abstractNumId w:val="0"/>
  </w:num>
  <w:num w:numId="5">
    <w:abstractNumId w:val="9"/>
  </w:num>
  <w:num w:numId="6">
    <w:abstractNumId w:val="5"/>
  </w:num>
  <w:num w:numId="7">
    <w:abstractNumId w:val="7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10"/>
  </w:num>
  <w:num w:numId="13">
    <w:abstractNumId w:val="2"/>
  </w:num>
  <w:num w:numId="14">
    <w:abstractNumId w:val="4"/>
  </w:num>
  <w:num w:numId="15">
    <w:abstractNumId w:val="3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92E4D8E"/>
    <w:rsid w:val="2A6665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1139</Words>
  <Characters>1239</Characters>
  <TotalTime>1</TotalTime>
  <ScaleCrop>false</ScaleCrop>
  <LinksUpToDate>false</LinksUpToDate>
  <CharactersWithSpaces>1246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2025-06-18T08:50:00Z</dcterms:created>
  <dc:creator>Apache POI</dc:creator>
  <cp:lastModifiedBy>小虎牙</cp:lastModifiedBy>
  <dcterms:modified xsi:type="dcterms:W3CDTF">2025-06-18T08:52:18Z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44D5F23C4ECB4D09AAF6C5A5858A6E46_12</vt:lpwstr>
  </property>
</Properties>
</file>