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D70CA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Meta Advantage+销售广告投放技巧</w:t>
      </w:r>
    </w:p>
    <w:p w14:paraId="2D1634CE">
      <w:pPr>
        <w:rPr>
          <w:rFonts w:hint="eastAsia" w:ascii="微软雅黑" w:hAnsi="微软雅黑" w:eastAsia="微软雅黑" w:cs="微软雅黑"/>
        </w:rPr>
      </w:pPr>
      <w:bookmarkStart w:id="1" w:name="0P70-1750316281400"/>
      <w:bookmarkEnd w:id="1"/>
      <w:r>
        <w:rPr>
          <w:rFonts w:hint="eastAsia" w:ascii="微软雅黑" w:hAnsi="微软雅黑" w:eastAsia="微软雅黑" w:cs="微软雅黑"/>
          <w:sz w:val="24"/>
        </w:rPr>
        <w:t>Meta最近放大招了：</w:t>
      </w:r>
      <w:r>
        <w:rPr>
          <w:rFonts w:hint="eastAsia" w:ascii="微软雅黑" w:hAnsi="微软雅黑" w:eastAsia="微软雅黑" w:cs="微软雅黑"/>
          <w:b/>
          <w:color w:val="196AD7"/>
          <w:sz w:val="24"/>
        </w:rPr>
        <w:t>直接将赋能型购物广告升级为赋能型销量广告，它不仅可以精准锁定目标受众，还能用智能化的投放策略，将广告效果和转化率直接拉满。</w:t>
      </w:r>
    </w:p>
    <w:p w14:paraId="41727536">
      <w:pPr>
        <w:rPr>
          <w:rFonts w:hint="eastAsia" w:ascii="微软雅黑" w:hAnsi="微软雅黑" w:eastAsia="微软雅黑" w:cs="微软雅黑"/>
        </w:rPr>
      </w:pPr>
      <w:bookmarkStart w:id="2" w:name="tSRY-1750316281613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今天我就和大家好好介绍一下，在文章最后一部分我还给大家准备了6大实用技巧，帮你利用多</w:t>
      </w:r>
      <w:r>
        <w:rPr>
          <w:rFonts w:hint="eastAsia" w:ascii="微软雅黑" w:hAnsi="微软雅黑" w:eastAsia="微软雅黑" w:cs="微软雅黑"/>
          <w:b/>
          <w:color w:val="196AD7"/>
          <w:sz w:val="24"/>
        </w:rPr>
        <w:t>广告组管理、机会评分、AI引擎等功能，</w:t>
      </w:r>
      <w:r>
        <w:rPr>
          <w:rFonts w:hint="eastAsia" w:ascii="微软雅黑" w:hAnsi="微软雅黑" w:eastAsia="微软雅黑" w:cs="微软雅黑"/>
          <w:color w:val="000000"/>
          <w:sz w:val="24"/>
        </w:rPr>
        <w:t>突破转化瓶颈，成功出海~</w:t>
      </w:r>
    </w:p>
    <w:p w14:paraId="76905EA4">
      <w:pPr>
        <w:rPr>
          <w:rFonts w:hint="eastAsia" w:ascii="微软雅黑" w:hAnsi="微软雅黑" w:eastAsia="微软雅黑" w:cs="微软雅黑"/>
        </w:rPr>
      </w:pPr>
      <w:bookmarkStart w:id="3" w:name="b5d3-1750316329783"/>
      <w:bookmarkEnd w:id="3"/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一、Advantage+Sales Campaign</w:t>
      </w:r>
    </w:p>
    <w:p w14:paraId="0738CD65">
      <w:pPr>
        <w:jc w:val="both"/>
        <w:rPr>
          <w:rFonts w:hint="eastAsia" w:ascii="微软雅黑" w:hAnsi="微软雅黑" w:eastAsia="微软雅黑" w:cs="微软雅黑"/>
        </w:rPr>
      </w:pPr>
      <w:bookmarkStart w:id="4" w:name="g1gT-1750316322704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最近，Meta宣布A+SC（也就是赋能型购物广告）正式升级为Advantage+ Sales Campaign，也就是赋能型销量广告。这不只是改了个名字，更是对广告投放方式的全面重塑，这主要体现在：</w:t>
      </w:r>
    </w:p>
    <w:p w14:paraId="27B72B96">
      <w:pPr>
        <w:rPr>
          <w:rFonts w:hint="eastAsia" w:ascii="微软雅黑" w:hAnsi="微软雅黑" w:eastAsia="微软雅黑" w:cs="微软雅黑"/>
        </w:rPr>
      </w:pPr>
      <w:bookmarkStart w:id="5" w:name="yf07-1750316323042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50160"/>
            <wp:effectExtent l="0" t="0" r="9525" b="254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E824">
      <w:pPr>
        <w:jc w:val="both"/>
        <w:rPr>
          <w:rFonts w:hint="eastAsia" w:ascii="微软雅黑" w:hAnsi="微软雅黑" w:eastAsia="微软雅黑" w:cs="微软雅黑"/>
        </w:rPr>
      </w:pPr>
      <w:bookmarkStart w:id="6" w:name="ZfER-1750316322713"/>
      <w:bookmarkEnd w:id="6"/>
      <w:r>
        <w:rPr>
          <w:rFonts w:hint="eastAsia" w:ascii="微软雅黑" w:hAnsi="微软雅黑" w:eastAsia="微软雅黑" w:cs="微软雅黑"/>
          <w:b/>
          <w:color w:val="000000"/>
          <w:sz w:val="24"/>
        </w:rPr>
        <w:t>1.广告投放更加简单</w:t>
      </w:r>
    </w:p>
    <w:p w14:paraId="25A42658">
      <w:pPr>
        <w:jc w:val="both"/>
        <w:rPr>
          <w:rFonts w:hint="eastAsia" w:ascii="微软雅黑" w:hAnsi="微软雅黑" w:eastAsia="微软雅黑" w:cs="微软雅黑"/>
        </w:rPr>
      </w:pPr>
      <w:bookmarkStart w:id="7" w:name="fcow-1750316322715"/>
      <w:bookmarkEnd w:id="7"/>
      <w:r>
        <w:rPr>
          <w:rFonts w:hint="eastAsia" w:ascii="微软雅黑" w:hAnsi="微软雅黑" w:eastAsia="微软雅黑" w:cs="微软雅黑"/>
          <w:color w:val="000000"/>
          <w:sz w:val="24"/>
        </w:rPr>
        <w:t>以前，广告主需要在自动投放（ASC/AAC）和手动投放之间做出选择。现在，系统默认使用 Advantage+ 销量、应用或潜在客户广告系列，减少了操作步骤，让广告投放更加高效！</w:t>
      </w:r>
    </w:p>
    <w:p w14:paraId="5EE528F7">
      <w:pPr>
        <w:jc w:val="both"/>
        <w:rPr>
          <w:rFonts w:hint="eastAsia" w:ascii="微软雅黑" w:hAnsi="微软雅黑" w:eastAsia="微软雅黑" w:cs="微软雅黑"/>
        </w:rPr>
      </w:pPr>
      <w:bookmarkStart w:id="8" w:name="an6J-1750316322719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2.AI 赋能广告，广告全方位提效</w:t>
      </w:r>
    </w:p>
    <w:p w14:paraId="64F76A14">
      <w:pPr>
        <w:jc w:val="both"/>
        <w:rPr>
          <w:rFonts w:hint="eastAsia" w:ascii="微软雅黑" w:hAnsi="微软雅黑" w:eastAsia="微软雅黑" w:cs="微软雅黑"/>
        </w:rPr>
      </w:pPr>
      <w:bookmarkStart w:id="9" w:name="kZrp-1750316322721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应用、销量和潜在客户广告都可以通过 AI 优化来提升效果：</w:t>
      </w:r>
    </w:p>
    <w:p w14:paraId="52AC865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DRKG-1750316322725"/>
      <w:bookmarkEnd w:id="10"/>
      <w:r>
        <w:rPr>
          <w:rFonts w:hint="eastAsia" w:ascii="微软雅黑" w:hAnsi="微软雅黑" w:eastAsia="微软雅黑" w:cs="微软雅黑"/>
          <w:b/>
          <w:color w:val="000000"/>
          <w:sz w:val="24"/>
        </w:rPr>
        <w:t>端到端自动化：</w:t>
      </w:r>
      <w:r>
        <w:rPr>
          <w:rFonts w:hint="eastAsia" w:ascii="微软雅黑" w:hAnsi="微软雅黑" w:eastAsia="微软雅黑" w:cs="微软雅黑"/>
          <w:color w:val="000000"/>
          <w:sz w:val="24"/>
        </w:rPr>
        <w:t>开启进阶的受众、版位和预算优化功能，就能享受强大的 AI 优化。</w:t>
      </w:r>
    </w:p>
    <w:p w14:paraId="5EFFBFC7">
      <w:pPr>
        <w:rPr>
          <w:rFonts w:hint="eastAsia" w:ascii="微软雅黑" w:hAnsi="微软雅黑" w:eastAsia="微软雅黑" w:cs="微软雅黑"/>
        </w:rPr>
      </w:pPr>
      <w:bookmarkStart w:id="11" w:name="Afwp-1750316323043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06345"/>
            <wp:effectExtent l="0" t="0" r="9525" b="825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C0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pija-1750316322733"/>
      <w:bookmarkEnd w:id="12"/>
      <w:r>
        <w:rPr>
          <w:rFonts w:hint="eastAsia" w:ascii="微软雅黑" w:hAnsi="微软雅黑" w:eastAsia="微软雅黑" w:cs="微软雅黑"/>
          <w:b/>
          <w:color w:val="000000"/>
          <w:sz w:val="24"/>
        </w:rPr>
        <w:t>更多进阶功能：</w:t>
      </w:r>
      <w:r>
        <w:rPr>
          <w:rFonts w:hint="eastAsia" w:ascii="微软雅黑" w:hAnsi="微软雅黑" w:eastAsia="微软雅黑" w:cs="微软雅黑"/>
          <w:color w:val="000000"/>
          <w:sz w:val="24"/>
        </w:rPr>
        <w:t>还可以添加一些单项的进阶优化功能，让 AI 帮你进一步提升广告效果！</w:t>
      </w:r>
    </w:p>
    <w:p w14:paraId="73B6BC09">
      <w:pPr>
        <w:rPr>
          <w:rFonts w:hint="eastAsia" w:ascii="微软雅黑" w:hAnsi="微软雅黑" w:eastAsia="微软雅黑" w:cs="微软雅黑"/>
        </w:rPr>
      </w:pPr>
      <w:bookmarkStart w:id="13" w:name="3MX9-1750316323044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99460"/>
            <wp:effectExtent l="0" t="0" r="9525" b="1524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EF5A">
      <w:pPr>
        <w:rPr>
          <w:rFonts w:hint="eastAsia" w:ascii="微软雅黑" w:hAnsi="微软雅黑" w:eastAsia="微软雅黑" w:cs="微软雅黑"/>
        </w:rPr>
      </w:pPr>
      <w:bookmarkStart w:id="14" w:name="sgRw-1750316322742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3.手动功能仍可用，但要谨慎使用</w:t>
      </w:r>
    </w:p>
    <w:p w14:paraId="71E139F6">
      <w:pPr>
        <w:rPr>
          <w:rFonts w:hint="eastAsia" w:ascii="微软雅黑" w:hAnsi="微软雅黑" w:eastAsia="微软雅黑" w:cs="微软雅黑"/>
        </w:rPr>
      </w:pPr>
      <w:bookmarkStart w:id="15" w:name="Bbng-1750316322744"/>
      <w:bookmarkEnd w:id="15"/>
      <w:r>
        <w:rPr>
          <w:rFonts w:hint="eastAsia" w:ascii="微软雅黑" w:hAnsi="微软雅黑" w:eastAsia="微软雅黑" w:cs="微软雅黑"/>
          <w:sz w:val="24"/>
        </w:rPr>
        <w:t>手动设置还能用，要是有需要，随时可以改。不过，最好只用那些非用不可的选项，不然可能会错过让广告效果变好的机会。要是开启了某些手动控制，</w:t>
      </w:r>
      <w:r>
        <w:rPr>
          <w:rFonts w:hint="eastAsia" w:ascii="微软雅黑" w:hAnsi="微软雅黑" w:eastAsia="微软雅黑" w:cs="微软雅黑"/>
          <w:color w:val="576B95"/>
          <w:sz w:val="24"/>
        </w:rPr>
        <w:t>Advantage+</w:t>
      </w:r>
      <w:r>
        <w:rPr>
          <w:rFonts w:hint="eastAsia" w:ascii="微软雅黑" w:hAnsi="微软雅黑" w:eastAsia="微软雅黑" w:cs="微软雅黑"/>
          <w:sz w:val="24"/>
        </w:rPr>
        <w:t> 就会自动关掉。</w:t>
      </w:r>
    </w:p>
    <w:p w14:paraId="7501304C">
      <w:pPr>
        <w:rPr>
          <w:rFonts w:hint="eastAsia" w:ascii="微软雅黑" w:hAnsi="微软雅黑" w:eastAsia="微软雅黑" w:cs="微软雅黑"/>
        </w:rPr>
      </w:pPr>
      <w:bookmarkStart w:id="16" w:name="AtQM-1750316323045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086350"/>
            <wp:effectExtent l="0" t="0" r="9525" b="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8D94">
      <w:pPr>
        <w:rPr>
          <w:rFonts w:hint="eastAsia" w:ascii="微软雅黑" w:hAnsi="微软雅黑" w:eastAsia="微软雅黑" w:cs="微软雅黑"/>
        </w:rPr>
      </w:pPr>
      <w:bookmarkStart w:id="17" w:name="WvdJ-1750316397322"/>
      <w:bookmarkEnd w:id="17"/>
      <w:r>
        <w:rPr>
          <w:rFonts w:hint="eastAsia" w:ascii="微软雅黑" w:hAnsi="微软雅黑" w:eastAsia="微软雅黑" w:cs="微软雅黑"/>
          <w:b/>
          <w:sz w:val="24"/>
        </w:rPr>
        <w:t>二、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Advantage+销售广告的终极武器</w:t>
      </w:r>
    </w:p>
    <w:p w14:paraId="73EE6115">
      <w:pPr>
        <w:rPr>
          <w:rFonts w:hint="eastAsia" w:ascii="微软雅黑" w:hAnsi="微软雅黑" w:eastAsia="微软雅黑" w:cs="微软雅黑"/>
        </w:rPr>
      </w:pPr>
      <w:bookmarkStart w:id="18" w:name="Qpmr-1750316322765"/>
      <w:bookmarkEnd w:id="18"/>
      <w:r>
        <w:rPr>
          <w:rFonts w:hint="eastAsia" w:ascii="微软雅黑" w:hAnsi="微软雅黑" w:eastAsia="微软雅黑" w:cs="微软雅黑"/>
          <w:b/>
          <w:color w:val="000000"/>
          <w:sz w:val="24"/>
        </w:rPr>
        <w:t>1.多广告组管理</w:t>
      </w:r>
    </w:p>
    <w:p w14:paraId="379864C3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" w:name="4S4v-1750316322767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策略自由度翻倍：想怎么投就怎么投</w:t>
      </w:r>
    </w:p>
    <w:p w14:paraId="07338420">
      <w:pPr>
        <w:rPr>
          <w:rFonts w:hint="eastAsia" w:ascii="微软雅黑" w:hAnsi="微软雅黑" w:eastAsia="微软雅黑" w:cs="微软雅黑"/>
        </w:rPr>
      </w:pPr>
      <w:bookmarkStart w:id="20" w:name="GmnN-1750316322769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你可以按照新客户、老客户、不同地区、不同产品线等各种方式，把广告分成不同的组，想怎么组合就怎么组合，想怎么投就怎么投，让广告更精准地找到目标人群。</w:t>
      </w:r>
    </w:p>
    <w:p w14:paraId="14A6C05E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" w:name="T4Lz-1750316322773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创意智能分发：素材多，系统帮你挑</w:t>
      </w:r>
    </w:p>
    <w:p w14:paraId="31D5FD8E">
      <w:pPr>
        <w:rPr>
          <w:rFonts w:hint="eastAsia" w:ascii="微软雅黑" w:hAnsi="微软雅黑" w:eastAsia="微软雅黑" w:cs="微软雅黑"/>
        </w:rPr>
      </w:pPr>
      <w:bookmarkStart w:id="22" w:name="4X7I-1750316322776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每个广告组最多可以放50条创意，系统会自动帮你选最好的组合。</w:t>
      </w:r>
      <w:r>
        <w:rPr>
          <w:rFonts w:hint="eastAsia" w:ascii="微软雅黑" w:hAnsi="微软雅黑" w:eastAsia="微软雅黑" w:cs="微软雅黑"/>
          <w:color w:val="196AD7"/>
          <w:sz w:val="24"/>
        </w:rPr>
        <w:t>Meta官方测试发现，创意数量增加3倍，转化率能提升8.9%。</w:t>
      </w:r>
      <w:r>
        <w:rPr>
          <w:rFonts w:hint="eastAsia" w:ascii="微软雅黑" w:hAnsi="微软雅黑" w:eastAsia="微软雅黑" w:cs="微软雅黑"/>
          <w:color w:val="000000"/>
          <w:sz w:val="24"/>
        </w:rPr>
        <w:t>简单来说，素材越多，效果越好。</w:t>
      </w:r>
    </w:p>
    <w:p w14:paraId="77F806B7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" w:name="sPz5-1750316322780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预算动态分配：智能分配，不浪费钱</w:t>
      </w:r>
    </w:p>
    <w:p w14:paraId="2FD4B3D7">
      <w:pPr>
        <w:rPr>
          <w:rFonts w:hint="eastAsia" w:ascii="微软雅黑" w:hAnsi="微软雅黑" w:eastAsia="微软雅黑" w:cs="微软雅黑"/>
        </w:rPr>
      </w:pPr>
      <w:bookmarkStart w:id="24" w:name="dWex-1750316322782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AI会实时观察每个广告组的表现，表现好的广告组会自动获得更多预算，表现差的就少分点，让每一分钱都花在刀刃上。</w:t>
      </w:r>
    </w:p>
    <w:p w14:paraId="4F7DE9E4">
      <w:pPr>
        <w:rPr>
          <w:rFonts w:hint="eastAsia" w:ascii="微软雅黑" w:hAnsi="微软雅黑" w:eastAsia="微软雅黑" w:cs="微软雅黑"/>
        </w:rPr>
      </w:pPr>
      <w:bookmarkStart w:id="25" w:name="Xa2g-1750316322786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2.机会评分系统-Opportunity Score</w:t>
      </w:r>
    </w:p>
    <w:p w14:paraId="77650A0E">
      <w:pPr>
        <w:rPr>
          <w:rFonts w:hint="eastAsia" w:ascii="微软雅黑" w:hAnsi="微软雅黑" w:eastAsia="微软雅黑" w:cs="微软雅黑"/>
        </w:rPr>
      </w:pPr>
      <w:bookmarkStart w:id="26" w:name="uAI3-1750316322788"/>
      <w:bookmarkEnd w:id="26"/>
      <w:r>
        <w:rPr>
          <w:rFonts w:hint="eastAsia" w:ascii="微软雅黑" w:hAnsi="微软雅黑" w:eastAsia="微软雅黑" w:cs="微软雅黑"/>
          <w:sz w:val="24"/>
        </w:rPr>
        <w:t>机会分数（Opportunity Score）可以看作是 </w:t>
      </w:r>
      <w:r>
        <w:rPr>
          <w:rFonts w:hint="eastAsia" w:ascii="微软雅黑" w:hAnsi="微软雅黑" w:eastAsia="微软雅黑" w:cs="微软雅黑"/>
          <w:color w:val="576B95"/>
          <w:sz w:val="24"/>
        </w:rPr>
        <w:t>Meta</w:t>
      </w:r>
      <w:r>
        <w:rPr>
          <w:rFonts w:hint="eastAsia" w:ascii="微软雅黑" w:hAnsi="微软雅黑" w:eastAsia="微软雅黑" w:cs="微软雅黑"/>
          <w:sz w:val="24"/>
        </w:rPr>
        <w:t> 为广告主打造的“广告健康体检系统”。「机会分数」由分数和建议两部分组成，通过0-100的评分系统，帮助广告主了解</w:t>
      </w:r>
      <w:r>
        <w:rPr>
          <w:rFonts w:hint="eastAsia" w:ascii="微软雅黑" w:hAnsi="微软雅黑" w:eastAsia="微软雅黑" w:cs="微软雅黑"/>
          <w:color w:val="196AD7"/>
          <w:sz w:val="24"/>
        </w:rPr>
        <w:t>广告的设置合理性及优化程度。</w:t>
      </w:r>
    </w:p>
    <w:p w14:paraId="49AE8491">
      <w:pPr>
        <w:rPr>
          <w:rFonts w:hint="eastAsia" w:ascii="微软雅黑" w:hAnsi="微软雅黑" w:eastAsia="微软雅黑" w:cs="微软雅黑"/>
        </w:rPr>
      </w:pPr>
      <w:bookmarkStart w:id="27" w:name="xUQg-1750316323046"/>
      <w:bookmarkEnd w:id="2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604010"/>
            <wp:effectExtent l="0" t="0" r="9525" b="1524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D5F5">
      <w:pPr>
        <w:jc w:val="center"/>
        <w:rPr>
          <w:rFonts w:hint="eastAsia" w:ascii="微软雅黑" w:hAnsi="微软雅黑" w:eastAsia="微软雅黑" w:cs="微软雅黑"/>
        </w:rPr>
      </w:pPr>
      <w:bookmarkStart w:id="28" w:name="75jA-1750316322793"/>
      <w:bookmarkEnd w:id="28"/>
      <w:r>
        <w:rPr>
          <w:rFonts w:hint="eastAsia" w:ascii="微软雅黑" w:hAnsi="微软雅黑" w:eastAsia="微软雅黑" w:cs="微软雅黑"/>
          <w:color w:val="196AD7"/>
          <w:sz w:val="24"/>
        </w:rPr>
        <w:t>在创建广告系列之前、中间和之后，机会分数都能帮到你。</w:t>
      </w:r>
      <w:r>
        <w:rPr>
          <w:rFonts w:hint="eastAsia" w:ascii="微软雅黑" w:hAnsi="微软雅黑" w:eastAsia="微软雅黑" w:cs="微软雅黑"/>
          <w:color w:val="000000"/>
          <w:sz w:val="24"/>
        </w:rPr>
        <w:t>当你查看分数的时候，Meta还会给你一些特别实用的建议。这些建议是根据你的具体情况来的，而且几乎是实时更新的。按照这些建议去做，就能帮你调整广告策略，让广告效果更好。</w:t>
      </w:r>
    </w:p>
    <w:p w14:paraId="5946F5D0">
      <w:pPr>
        <w:rPr>
          <w:rFonts w:hint="eastAsia" w:ascii="微软雅黑" w:hAnsi="微软雅黑" w:eastAsia="微软雅黑" w:cs="微软雅黑"/>
        </w:rPr>
      </w:pPr>
      <w:bookmarkStart w:id="29" w:name="Qs2x-1750316323047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84400"/>
            <wp:effectExtent l="0" t="0" r="9525" b="635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23E5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0" w:name="s8tY-1750316322806"/>
      <w:bookmarkEnd w:id="30"/>
      <w:r>
        <w:rPr>
          <w:rFonts w:hint="eastAsia" w:ascii="微软雅黑" w:hAnsi="微软雅黑" w:eastAsia="微软雅黑" w:cs="微软雅黑"/>
          <w:b/>
          <w:color w:val="000000"/>
          <w:sz w:val="24"/>
        </w:rPr>
        <w:t>账号启动期：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在广告主用新账号创建广告时，系统会自动标记“关键扣分项”，帮助新手避开常见错误。</w:t>
      </w:r>
    </w:p>
    <w:p w14:paraId="0150541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PY1L-1750316322808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跑量攻坚期：</w:t>
      </w:r>
      <w:r>
        <w:rPr>
          <w:rFonts w:hint="eastAsia" w:ascii="微软雅黑" w:hAnsi="微软雅黑" w:eastAsia="微软雅黑" w:cs="微软雅黑"/>
          <w:color w:val="000000"/>
          <w:sz w:val="24"/>
        </w:rPr>
        <w:t>针对高消费国家（如美国、德国），广告主可以根据分数建议调整出价策略，从而降低广告的单次成效费用。</w:t>
      </w:r>
    </w:p>
    <w:p w14:paraId="2027E729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2" w:name="EJwj-1750316322810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衰退应对期：</w:t>
      </w:r>
      <w:r>
        <w:rPr>
          <w:rFonts w:hint="eastAsia" w:ascii="微软雅黑" w:hAnsi="微软雅黑" w:eastAsia="微软雅黑" w:cs="微软雅黑"/>
          <w:color w:val="000000"/>
          <w:sz w:val="24"/>
        </w:rPr>
        <w:t>当广告组分数从85分骤降至60分时，会立即触发“受众疲劳预警”。此时，广告主需要及时更新素材，以延长素材的生命周期。</w:t>
      </w:r>
    </w:p>
    <w:p w14:paraId="6DB26ECB">
      <w:pPr>
        <w:rPr>
          <w:rFonts w:hint="eastAsia" w:ascii="微软雅黑" w:hAnsi="微软雅黑" w:eastAsia="微软雅黑" w:cs="微软雅黑"/>
        </w:rPr>
      </w:pPr>
      <w:bookmarkStart w:id="33" w:name="kW7w-1750316322814"/>
      <w:bookmarkEnd w:id="33"/>
      <w:r>
        <w:rPr>
          <w:rFonts w:hint="eastAsia" w:ascii="微软雅黑" w:hAnsi="微软雅黑" w:eastAsia="微软雅黑" w:cs="微软雅黑"/>
          <w:color w:val="196AD7"/>
          <w:sz w:val="24"/>
        </w:rPr>
        <w:t>实战案例：</w:t>
      </w:r>
      <w:r>
        <w:rPr>
          <w:rFonts w:hint="eastAsia" w:ascii="微软雅黑" w:hAnsi="微软雅黑" w:eastAsia="微软雅黑" w:cs="微软雅黑"/>
          <w:color w:val="000000"/>
          <w:sz w:val="24"/>
        </w:rPr>
        <w:t>某出海品牌通过优化评分，单次购买成本降低了5%。</w:t>
      </w:r>
    </w:p>
    <w:p w14:paraId="6D4CC880">
      <w:pPr>
        <w:rPr>
          <w:rFonts w:hint="eastAsia" w:ascii="微软雅黑" w:hAnsi="微软雅黑" w:eastAsia="微软雅黑" w:cs="微软雅黑"/>
        </w:rPr>
      </w:pPr>
      <w:bookmarkStart w:id="34" w:name="hyrt-1750316323048"/>
      <w:bookmarkEnd w:id="3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96945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E79D">
      <w:pPr>
        <w:rPr>
          <w:rFonts w:hint="eastAsia" w:ascii="微软雅黑" w:hAnsi="微软雅黑" w:eastAsia="微软雅黑" w:cs="微软雅黑"/>
        </w:rPr>
      </w:pPr>
      <w:bookmarkStart w:id="35" w:name="3U5K-1750316322836"/>
      <w:bookmarkEnd w:id="35"/>
      <w:r>
        <w:rPr>
          <w:rFonts w:hint="eastAsia" w:ascii="微软雅黑" w:hAnsi="微软雅黑" w:eastAsia="微软雅黑" w:cs="微软雅黑"/>
          <w:b/>
          <w:color w:val="000000"/>
          <w:sz w:val="24"/>
        </w:rPr>
        <w:t>3.AI智能投放引擎</w:t>
      </w:r>
    </w:p>
    <w:p w14:paraId="4472AE62">
      <w:pPr>
        <w:rPr>
          <w:rFonts w:hint="eastAsia" w:ascii="微软雅黑" w:hAnsi="微软雅黑" w:eastAsia="微软雅黑" w:cs="微软雅黑"/>
        </w:rPr>
      </w:pPr>
      <w:bookmarkStart w:id="36" w:name="4CtG-1750316323051"/>
      <w:bookmarkEnd w:id="3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18665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C5B1">
      <w:pPr>
        <w:rPr>
          <w:rFonts w:hint="eastAsia" w:ascii="微软雅黑" w:hAnsi="微软雅黑" w:eastAsia="微软雅黑" w:cs="微软雅黑"/>
        </w:rPr>
      </w:pPr>
      <w:bookmarkStart w:id="37" w:name="MAAz-1750316322841"/>
      <w:bookmarkEnd w:id="37"/>
      <w:r>
        <w:rPr>
          <w:rFonts w:hint="eastAsia" w:ascii="微软雅黑" w:hAnsi="微软雅黑" w:eastAsia="微软雅黑" w:cs="微软雅黑"/>
          <w:b/>
          <w:sz w:val="24"/>
        </w:rPr>
        <w:t>三、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效果拉满？用好这6大技巧</w:t>
      </w:r>
    </w:p>
    <w:p w14:paraId="26EE40A8">
      <w:pPr>
        <w:rPr>
          <w:rFonts w:hint="eastAsia" w:ascii="微软雅黑" w:hAnsi="微软雅黑" w:eastAsia="微软雅黑" w:cs="微软雅黑"/>
        </w:rPr>
      </w:pPr>
      <w:bookmarkStart w:id="38" w:name="hFVZ-1750316322855"/>
      <w:bookmarkEnd w:id="38"/>
      <w:r>
        <w:rPr>
          <w:rFonts w:hint="eastAsia" w:ascii="微软雅黑" w:hAnsi="微软雅黑" w:eastAsia="微软雅黑" w:cs="微软雅黑"/>
          <w:b/>
          <w:color w:val="000000"/>
          <w:sz w:val="24"/>
        </w:rPr>
        <w:t>1.开启“Advantage+ On”</w:t>
      </w:r>
    </w:p>
    <w:p w14:paraId="2318A159">
      <w:pPr>
        <w:rPr>
          <w:rFonts w:hint="eastAsia" w:ascii="微软雅黑" w:hAnsi="微软雅黑" w:eastAsia="微软雅黑" w:cs="微软雅黑"/>
        </w:rPr>
      </w:pPr>
      <w:bookmarkStart w:id="39" w:name="kJdh-1750316322857"/>
      <w:bookmarkEnd w:id="39"/>
      <w:r>
        <w:rPr>
          <w:rFonts w:hint="eastAsia" w:ascii="微软雅黑" w:hAnsi="微软雅黑" w:eastAsia="微软雅黑" w:cs="微软雅黑"/>
          <w:sz w:val="24"/>
        </w:rPr>
        <w:t>千万不要忘记系统升级，否则可能会错过很多重要功能。升级完成后，广告主的第一步就是开启</w:t>
      </w:r>
      <w:r>
        <w:rPr>
          <w:rFonts w:hint="eastAsia" w:ascii="微软雅黑" w:hAnsi="微软雅黑" w:eastAsia="微软雅黑" w:cs="微软雅黑"/>
          <w:color w:val="576B95"/>
          <w:sz w:val="24"/>
        </w:rPr>
        <w:t>“Advantage+ On”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26729536">
      <w:pPr>
        <w:rPr>
          <w:rFonts w:hint="eastAsia" w:ascii="微软雅黑" w:hAnsi="微软雅黑" w:eastAsia="微软雅黑" w:cs="微软雅黑"/>
        </w:rPr>
      </w:pPr>
      <w:bookmarkStart w:id="40" w:name="Piax-1750316322861"/>
      <w:bookmarkEnd w:id="40"/>
      <w:r>
        <w:rPr>
          <w:rFonts w:hint="eastAsia" w:ascii="微软雅黑" w:hAnsi="微软雅黑" w:eastAsia="微软雅黑" w:cs="微软雅黑"/>
          <w:color w:val="196AD7"/>
          <w:sz w:val="24"/>
        </w:rPr>
        <w:t>具体操作路径如下：</w:t>
      </w:r>
      <w:r>
        <w:rPr>
          <w:rFonts w:hint="eastAsia" w:ascii="微软雅黑" w:hAnsi="微软雅黑" w:eastAsia="微软雅黑" w:cs="微软雅黑"/>
          <w:color w:val="000000"/>
          <w:sz w:val="24"/>
        </w:rPr>
        <w:t>打开Meta广告管理工具，新建ASC广告并确认“升级到Advantage+销售广告”，然后保持“Advantage+ On”开启状态。</w:t>
      </w:r>
    </w:p>
    <w:p w14:paraId="29E9FDA5">
      <w:pPr>
        <w:rPr>
          <w:rFonts w:hint="eastAsia" w:ascii="微软雅黑" w:hAnsi="微软雅黑" w:eastAsia="微软雅黑" w:cs="微软雅黑"/>
        </w:rPr>
      </w:pPr>
      <w:bookmarkStart w:id="41" w:name="WOPE-1750316323052"/>
      <w:bookmarkEnd w:id="4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40AD">
      <w:pPr>
        <w:rPr>
          <w:rFonts w:hint="eastAsia" w:ascii="微软雅黑" w:hAnsi="微软雅黑" w:eastAsia="微软雅黑" w:cs="微软雅黑"/>
        </w:rPr>
      </w:pPr>
      <w:bookmarkStart w:id="42" w:name="odWG-1750316322871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不过要提醒一下，这项新设置正在逐步上线，目前可能部分广告账户还没有升级到该新功能。</w:t>
      </w:r>
    </w:p>
    <w:p w14:paraId="41417656">
      <w:pPr>
        <w:rPr>
          <w:rFonts w:hint="eastAsia" w:ascii="微软雅黑" w:hAnsi="微软雅黑" w:eastAsia="微软雅黑" w:cs="微软雅黑"/>
        </w:rPr>
      </w:pPr>
      <w:bookmarkStart w:id="43" w:name="l5dg-1750316322875"/>
      <w:bookmarkEnd w:id="43"/>
      <w:r>
        <w:rPr>
          <w:rFonts w:hint="eastAsia" w:ascii="微软雅黑" w:hAnsi="微软雅黑" w:eastAsia="微软雅黑" w:cs="微软雅黑"/>
          <w:b/>
          <w:color w:val="000000"/>
          <w:sz w:val="24"/>
        </w:rPr>
        <w:t>2.分组测试，告别“通投大锅饭”</w:t>
      </w:r>
    </w:p>
    <w:p w14:paraId="45DA5387">
      <w:pPr>
        <w:rPr>
          <w:rFonts w:hint="eastAsia" w:ascii="微软雅黑" w:hAnsi="微软雅黑" w:eastAsia="微软雅黑" w:cs="微软雅黑"/>
        </w:rPr>
      </w:pPr>
      <w:bookmarkStart w:id="44" w:name="aLW1-1750316322877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Meta新广告系统支持创建多个广告组，你可以利用这个功能，告别单一广告组的粗放式投放。我一般会按人群、产品线、促销节点等维度进行分组测试，例如：</w:t>
      </w:r>
    </w:p>
    <w:p w14:paraId="795F6A0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iosa-1750316322881"/>
      <w:bookmarkEnd w:id="45"/>
      <w:r>
        <w:rPr>
          <w:rFonts w:hint="eastAsia" w:ascii="微软雅黑" w:hAnsi="微软雅黑" w:eastAsia="微软雅黑" w:cs="微软雅黑"/>
          <w:b/>
          <w:color w:val="000000"/>
          <w:sz w:val="24"/>
        </w:rPr>
        <w:t>广告组A：</w:t>
      </w:r>
      <w:r>
        <w:rPr>
          <w:rFonts w:hint="eastAsia" w:ascii="微软雅黑" w:hAnsi="微软雅黑" w:eastAsia="微软雅黑" w:cs="微软雅黑"/>
          <w:color w:val="000000"/>
          <w:sz w:val="24"/>
        </w:rPr>
        <w:t>针对新客，主推爆品，吸引新用户尝试和购买。</w:t>
      </w:r>
    </w:p>
    <w:p w14:paraId="4112A26E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de7E-1750316322883"/>
      <w:bookmarkEnd w:id="46"/>
      <w:r>
        <w:rPr>
          <w:rFonts w:hint="eastAsia" w:ascii="微软雅黑" w:hAnsi="微软雅黑" w:eastAsia="微软雅黑" w:cs="微软雅黑"/>
          <w:b/>
          <w:color w:val="000000"/>
          <w:sz w:val="24"/>
        </w:rPr>
        <w:t>广告组B：</w:t>
      </w:r>
      <w:r>
        <w:rPr>
          <w:rFonts w:hint="eastAsia" w:ascii="微软雅黑" w:hAnsi="微软雅黑" w:eastAsia="微软雅黑" w:cs="微软雅黑"/>
          <w:color w:val="000000"/>
          <w:sz w:val="24"/>
        </w:rPr>
        <w:t>针对老客，推出换季清仓活动，刺激复购。</w:t>
      </w:r>
    </w:p>
    <w:p w14:paraId="145AB505">
      <w:pPr>
        <w:rPr>
          <w:rFonts w:hint="eastAsia" w:ascii="微软雅黑" w:hAnsi="微软雅黑" w:eastAsia="微软雅黑" w:cs="微软雅黑"/>
        </w:rPr>
      </w:pPr>
      <w:bookmarkStart w:id="47" w:name="gSbb-1750316322887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用这种方式，系统就可以自己找出那些表现好的广告组，然后把预算自动倾斜给这些有潜力的组，让投放更精准，广告效果更好。</w:t>
      </w:r>
    </w:p>
    <w:p w14:paraId="090C8674">
      <w:pPr>
        <w:rPr>
          <w:rFonts w:hint="eastAsia" w:ascii="微软雅黑" w:hAnsi="微软雅黑" w:eastAsia="微软雅黑" w:cs="微软雅黑"/>
        </w:rPr>
      </w:pPr>
      <w:bookmarkStart w:id="48" w:name="1XT5-1750316322901"/>
      <w:bookmarkEnd w:id="48"/>
      <w:r>
        <w:rPr>
          <w:rFonts w:hint="eastAsia" w:ascii="微软雅黑" w:hAnsi="微软雅黑" w:eastAsia="微软雅黑" w:cs="微软雅黑"/>
          <w:b/>
          <w:color w:val="000000"/>
          <w:sz w:val="24"/>
        </w:rPr>
        <w:t>3.学会使用机会评分</w:t>
      </w:r>
    </w:p>
    <w:p w14:paraId="44CDB098">
      <w:pPr>
        <w:rPr>
          <w:rFonts w:hint="eastAsia" w:ascii="微软雅黑" w:hAnsi="微软雅黑" w:eastAsia="微软雅黑" w:cs="微软雅黑"/>
        </w:rPr>
      </w:pPr>
      <w:bookmarkStart w:id="49" w:name="Pvj6-1750316322903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Meta的机会评分系统通过0~100分的评分机制，可以帮你全面诊断广告的相关性、受众精准度、落地页体验等问题，并给出具体优化建议：</w:t>
      </w:r>
    </w:p>
    <w:p w14:paraId="0AE3A609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ffNM-1750316322908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低分警告（&lt;50分）：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提示广告素材需要更新、受众范围过于宽泛等问题。</w:t>
      </w:r>
    </w:p>
    <w:p w14:paraId="43DC4611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8mCb-1750316322910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高分鼓励（&gt;80分）：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建议加大投放力度，进一步提升广告效果。</w:t>
      </w:r>
    </w:p>
    <w:p w14:paraId="315299B4">
      <w:pPr>
        <w:rPr>
          <w:rFonts w:hint="eastAsia" w:ascii="微软雅黑" w:hAnsi="微软雅黑" w:eastAsia="微软雅黑" w:cs="微软雅黑"/>
        </w:rPr>
      </w:pPr>
      <w:bookmarkStart w:id="52" w:name="G7Gd-1750316322914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广告主应每周查看机会评分面板，及时调整广告策略。虽然机会评分并非绝对准确，但作为参考工具，结合实际数据和市场竞争情况，能够有效指导广告优化。</w:t>
      </w:r>
    </w:p>
    <w:p w14:paraId="28D3147C">
      <w:pPr>
        <w:rPr>
          <w:rFonts w:hint="eastAsia" w:ascii="微软雅黑" w:hAnsi="微软雅黑" w:eastAsia="微软雅黑" w:cs="微软雅黑"/>
        </w:rPr>
      </w:pPr>
      <w:bookmarkStart w:id="53" w:name="Lj2T-1750316322918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而且，</w:t>
      </w:r>
      <w:r>
        <w:rPr>
          <w:rFonts w:hint="eastAsia" w:ascii="微软雅黑" w:hAnsi="微软雅黑" w:eastAsia="微软雅黑" w:cs="微软雅黑"/>
          <w:color w:val="196AD7"/>
          <w:sz w:val="24"/>
        </w:rPr>
        <w:t>Meta数据显示，评分90分以上的广告组，自然流量推荐权重能增加40%。</w:t>
      </w:r>
      <w:r>
        <w:rPr>
          <w:rFonts w:hint="eastAsia" w:ascii="微软雅黑" w:hAnsi="微软雅黑" w:eastAsia="微软雅黑" w:cs="微软雅黑"/>
          <w:color w:val="000000"/>
          <w:sz w:val="24"/>
        </w:rPr>
        <w:t>也就是说，高分广告不仅能提高转化率，还能吸引更多免费流量。</w:t>
      </w:r>
    </w:p>
    <w:p w14:paraId="0D6FBF7A">
      <w:pPr>
        <w:rPr>
          <w:rFonts w:hint="eastAsia" w:ascii="微软雅黑" w:hAnsi="微软雅黑" w:eastAsia="微软雅黑" w:cs="微软雅黑"/>
        </w:rPr>
      </w:pPr>
      <w:bookmarkStart w:id="54" w:name="PqP8-1750316322927"/>
      <w:bookmarkEnd w:id="54"/>
      <w:r>
        <w:rPr>
          <w:rFonts w:hint="eastAsia" w:ascii="微软雅黑" w:hAnsi="微软雅黑" w:eastAsia="微软雅黑" w:cs="微软雅黑"/>
          <w:b/>
          <w:color w:val="000000"/>
          <w:sz w:val="24"/>
        </w:rPr>
        <w:t>4.给AI喂足“素材”</w:t>
      </w:r>
    </w:p>
    <w:p w14:paraId="3A610399">
      <w:pPr>
        <w:rPr>
          <w:rFonts w:hint="eastAsia" w:ascii="微软雅黑" w:hAnsi="微软雅黑" w:eastAsia="微软雅黑" w:cs="微软雅黑"/>
        </w:rPr>
      </w:pPr>
      <w:bookmarkStart w:id="55" w:name="0fjS-1750316322929"/>
      <w:bookmarkEnd w:id="55"/>
      <w:r>
        <w:rPr>
          <w:rFonts w:hint="eastAsia" w:ascii="微软雅黑" w:hAnsi="微软雅黑" w:eastAsia="微软雅黑" w:cs="微软雅黑"/>
          <w:color w:val="576B95"/>
          <w:sz w:val="24"/>
        </w:rPr>
        <w:t>Meta</w:t>
      </w:r>
      <w:r>
        <w:rPr>
          <w:rFonts w:hint="eastAsia" w:ascii="微软雅黑" w:hAnsi="微软雅黑" w:eastAsia="微软雅黑" w:cs="微软雅黑"/>
          <w:sz w:val="24"/>
        </w:rPr>
        <w:t>的AI做广告投放的时候，就像一个需要食材的厨师，素材越多、越丰富，它就越能做出“爆款广告”大餐。所以广告主需要给足“食材”，为每个广告组上传至少20~30条创意，包括图文和视频，并确保素材质量：</w:t>
      </w:r>
    </w:p>
    <w:p w14:paraId="72F26B65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XL5y-1750316322933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视觉素材：</w:t>
      </w:r>
      <w:r>
        <w:rPr>
          <w:rFonts w:hint="eastAsia" w:ascii="微软雅黑" w:hAnsi="微软雅黑" w:eastAsia="微软雅黑" w:cs="微软雅黑"/>
          <w:color w:val="000000"/>
          <w:sz w:val="24"/>
        </w:rPr>
        <w:t>提供多种风格的图片和视频，确保素材清晰、高质量，以吸引用户注意力。</w:t>
      </w:r>
    </w:p>
    <w:p w14:paraId="1C047521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fMXi-1750316322935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文案素材：</w:t>
      </w:r>
      <w:r>
        <w:rPr>
          <w:rFonts w:hint="eastAsia" w:ascii="微软雅黑" w:hAnsi="微软雅黑" w:eastAsia="微软雅黑" w:cs="微软雅黑"/>
          <w:color w:val="000000"/>
          <w:sz w:val="24"/>
        </w:rPr>
        <w:t>准备多个版本的标题和正文文案，语言风格需贴合目标受众。</w:t>
      </w:r>
    </w:p>
    <w:p w14:paraId="0B18EA6F">
      <w:pPr>
        <w:rPr>
          <w:rFonts w:hint="eastAsia" w:ascii="微软雅黑" w:hAnsi="微软雅黑" w:eastAsia="微软雅黑" w:cs="微软雅黑"/>
        </w:rPr>
      </w:pPr>
      <w:bookmarkStart w:id="58" w:name="ZbCV-1750316322939"/>
      <w:bookmarkEnd w:id="58"/>
      <w:r>
        <w:rPr>
          <w:rFonts w:hint="eastAsia" w:ascii="微软雅黑" w:hAnsi="微软雅黑" w:eastAsia="微软雅黑" w:cs="微软雅黑"/>
          <w:color w:val="196AD7"/>
          <w:sz w:val="24"/>
        </w:rPr>
        <w:t>另外，还要注重素材的优化与更新</w:t>
      </w:r>
    </w:p>
    <w:p w14:paraId="2A991BEE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9" w:name="aKCO-1750316322941"/>
      <w:bookmarkEnd w:id="59"/>
      <w:r>
        <w:rPr>
          <w:rFonts w:hint="eastAsia" w:ascii="微软雅黑" w:hAnsi="微软雅黑" w:eastAsia="微软雅黑" w:cs="微软雅黑"/>
          <w:b/>
          <w:color w:val="000000"/>
          <w:sz w:val="24"/>
        </w:rPr>
        <w:t>定期更新：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根据市场变化和用户需求，定期更新素材，保持广告内容的时效性。</w:t>
      </w:r>
    </w:p>
    <w:p w14:paraId="716C28EA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0" w:name="2j4M-1750316322944"/>
      <w:bookmarkEnd w:id="60"/>
      <w:r>
        <w:rPr>
          <w:rFonts w:hint="eastAsia" w:ascii="微软雅黑" w:hAnsi="微软雅黑" w:eastAsia="微软雅黑" w:cs="微软雅黑"/>
          <w:b/>
          <w:color w:val="000000"/>
          <w:sz w:val="24"/>
        </w:rPr>
        <w:t>优化质量：</w:t>
      </w:r>
      <w:r>
        <w:rPr>
          <w:rFonts w:hint="eastAsia" w:ascii="微软雅黑" w:hAnsi="微软雅黑" w:eastAsia="微软雅黑" w:cs="微软雅黑"/>
          <w:color w:val="000000"/>
          <w:sz w:val="24"/>
        </w:rPr>
        <w:t>确保素材清晰、准确、富有吸引力，根据投放效果反馈进行调整。</w:t>
      </w:r>
    </w:p>
    <w:p w14:paraId="1EE7FE3C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8TQO-1750316322946"/>
      <w:bookmarkEnd w:id="61"/>
      <w:r>
        <w:rPr>
          <w:rFonts w:hint="eastAsia" w:ascii="微软雅黑" w:hAnsi="微软雅黑" w:eastAsia="微软雅黑" w:cs="微软雅黑"/>
          <w:b/>
          <w:color w:val="000000"/>
          <w:sz w:val="24"/>
        </w:rPr>
        <w:t>反馈调整：</w:t>
      </w:r>
      <w:r>
        <w:rPr>
          <w:rFonts w:hint="eastAsia" w:ascii="微软雅黑" w:hAnsi="微软雅黑" w:eastAsia="微软雅黑" w:cs="微软雅黑"/>
          <w:color w:val="000000"/>
          <w:sz w:val="24"/>
        </w:rPr>
        <w:t>关注投放数据，根据效果优化素材和策略，持续提升广告效果。</w:t>
      </w:r>
    </w:p>
    <w:p w14:paraId="709C100E">
      <w:pPr>
        <w:rPr>
          <w:rFonts w:hint="eastAsia" w:ascii="微软雅黑" w:hAnsi="微软雅黑" w:eastAsia="微软雅黑" w:cs="微软雅黑"/>
        </w:rPr>
      </w:pPr>
      <w:bookmarkStart w:id="62" w:name="2gfA-1750316322950"/>
      <w:bookmarkEnd w:id="62"/>
      <w:r>
        <w:rPr>
          <w:rFonts w:hint="eastAsia" w:ascii="微软雅黑" w:hAnsi="微软雅黑" w:eastAsia="微软雅黑" w:cs="微软雅黑"/>
          <w:b/>
          <w:color w:val="000000"/>
          <w:sz w:val="24"/>
        </w:rPr>
        <w:t>5.前期放宽定向限制，后期精准调优</w:t>
      </w:r>
    </w:p>
    <w:p w14:paraId="424381B4">
      <w:pPr>
        <w:rPr>
          <w:rFonts w:hint="eastAsia" w:ascii="微软雅黑" w:hAnsi="微软雅黑" w:eastAsia="微软雅黑" w:cs="微软雅黑"/>
        </w:rPr>
      </w:pPr>
      <w:bookmarkStart w:id="63" w:name="VWb3-1750316322952"/>
      <w:bookmarkEnd w:id="63"/>
      <w:r>
        <w:rPr>
          <w:rFonts w:hint="eastAsia" w:ascii="微软雅黑" w:hAnsi="微软雅黑" w:eastAsia="微软雅黑" w:cs="微软雅黑"/>
          <w:color w:val="000000"/>
          <w:sz w:val="24"/>
        </w:rPr>
        <w:t>在广告组创建初期，要避免设置过多定向限制，比如兴趣标签、人群细分等，这样可以避免过度约束AI的学习空间。对此，我一般会这样做：</w:t>
      </w:r>
    </w:p>
    <w:p w14:paraId="14A05E74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S3Nc-1750316322956"/>
      <w:bookmarkEnd w:id="64"/>
      <w:r>
        <w:rPr>
          <w:rFonts w:hint="eastAsia" w:ascii="微软雅黑" w:hAnsi="微软雅黑" w:eastAsia="微软雅黑" w:cs="微软雅黑"/>
          <w:b/>
          <w:color w:val="000000"/>
          <w:sz w:val="24"/>
        </w:rPr>
        <w:t>前期（1-2周）：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采用“宽受众”投放模式，让系统可以广泛识别高质量用户，积累足够的数据样本，为后续精准定向奠定基础。</w:t>
      </w:r>
    </w:p>
    <w:p w14:paraId="76F03E83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yZCK-1750316322958"/>
      <w:bookmarkEnd w:id="65"/>
      <w:r>
        <w:rPr>
          <w:rFonts w:hint="eastAsia" w:ascii="微软雅黑" w:hAnsi="微软雅黑" w:eastAsia="微软雅黑" w:cs="微软雅黑"/>
          <w:b/>
          <w:color w:val="000000"/>
          <w:sz w:val="24"/>
        </w:rPr>
        <w:t>后期：</w:t>
      </w:r>
      <w:r>
        <w:rPr>
          <w:rFonts w:hint="eastAsia" w:ascii="微软雅黑" w:hAnsi="微软雅黑" w:eastAsia="微软雅黑" w:cs="微软雅黑"/>
          <w:color w:val="000000"/>
          <w:sz w:val="24"/>
        </w:rPr>
        <w:t>依据系统反馈数据，逐步添加定向条件，精准优化广告投放策略，有效提升广告的投资回报率（ROI）。</w:t>
      </w:r>
    </w:p>
    <w:p w14:paraId="0A30591D">
      <w:pPr>
        <w:rPr>
          <w:rFonts w:hint="eastAsia" w:ascii="微软雅黑" w:hAnsi="微软雅黑" w:eastAsia="微软雅黑" w:cs="微软雅黑"/>
        </w:rPr>
      </w:pPr>
      <w:bookmarkStart w:id="66" w:name="b0M7-1750316322962"/>
      <w:bookmarkEnd w:id="66"/>
      <w:r>
        <w:rPr>
          <w:rFonts w:hint="eastAsia" w:ascii="微软雅黑" w:hAnsi="微软雅黑" w:eastAsia="微软雅黑" w:cs="微软雅黑"/>
          <w:b/>
          <w:color w:val="000000"/>
          <w:sz w:val="24"/>
        </w:rPr>
        <w:t>6.建立调优节奏，持续优化投放效果</w:t>
      </w:r>
    </w:p>
    <w:p w14:paraId="21BFC74E">
      <w:pPr>
        <w:rPr>
          <w:rFonts w:hint="eastAsia" w:ascii="微软雅黑" w:hAnsi="微软雅黑" w:eastAsia="微软雅黑" w:cs="微软雅黑"/>
        </w:rPr>
      </w:pPr>
      <w:bookmarkStart w:id="67" w:name="OGKe-1750316322964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新广告系统采用“持续投放”模型，广告主需定期复盘并优化投放策略。我一般的调优节奏如下：</w:t>
      </w:r>
    </w:p>
    <w:p w14:paraId="7D702E13">
      <w:pPr>
        <w:rPr>
          <w:rFonts w:hint="eastAsia" w:ascii="微软雅黑" w:hAnsi="微软雅黑" w:eastAsia="微软雅黑" w:cs="微软雅黑"/>
        </w:rPr>
      </w:pPr>
      <w:bookmarkStart w:id="68" w:name="AbLo-1750316322968"/>
      <w:bookmarkEnd w:id="68"/>
      <w:r>
        <w:rPr>
          <w:rFonts w:hint="eastAsia" w:ascii="微软雅黑" w:hAnsi="微软雅黑" w:eastAsia="微软雅黑" w:cs="微软雅黑"/>
          <w:color w:val="196AD7"/>
          <w:sz w:val="24"/>
        </w:rPr>
        <w:t>每周调优重点：</w:t>
      </w:r>
    </w:p>
    <w:p w14:paraId="41FA03EB">
      <w:pPr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bookmarkStart w:id="69" w:name="0WOq-1750316322970"/>
      <w:bookmarkEnd w:id="69"/>
      <w:r>
        <w:rPr>
          <w:rFonts w:hint="eastAsia" w:ascii="微软雅黑" w:hAnsi="微软雅黑" w:eastAsia="微软雅黑" w:cs="微软雅黑"/>
          <w:b/>
          <w:color w:val="000000"/>
          <w:sz w:val="24"/>
        </w:rPr>
        <w:t>关注机会评分：</w:t>
      </w:r>
      <w:r>
        <w:rPr>
          <w:rFonts w:hint="eastAsia" w:ascii="微软雅黑" w:hAnsi="微软雅黑" w:eastAsia="微软雅黑" w:cs="微软雅黑"/>
          <w:color w:val="000000"/>
          <w:sz w:val="24"/>
        </w:rPr>
        <w:t>密切关注机会评分，及时停掉表现差的广告组，避免浪费预算在低效投放上。</w:t>
      </w:r>
    </w:p>
    <w:p w14:paraId="6A9C12AD">
      <w:pPr>
        <w:rPr>
          <w:rFonts w:hint="eastAsia" w:ascii="微软雅黑" w:hAnsi="微软雅黑" w:eastAsia="微软雅黑" w:cs="微软雅黑"/>
        </w:rPr>
      </w:pPr>
      <w:bookmarkStart w:id="70" w:name="NbpA-1750316323055"/>
      <w:bookmarkEnd w:id="7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62480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AD08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1" w:name="R4sg-1750316322979"/>
      <w:bookmarkEnd w:id="71"/>
      <w:r>
        <w:rPr>
          <w:rFonts w:hint="eastAsia" w:ascii="微软雅黑" w:hAnsi="微软雅黑" w:eastAsia="微软雅黑" w:cs="微软雅黑"/>
          <w:b/>
          <w:color w:val="000000"/>
          <w:sz w:val="24"/>
        </w:rPr>
        <w:t>更新广告素材：</w:t>
      </w:r>
      <w:r>
        <w:rPr>
          <w:rFonts w:hint="eastAsia" w:ascii="微软雅黑" w:hAnsi="微软雅黑" w:eastAsia="微软雅黑" w:cs="微软雅黑"/>
          <w:color w:val="000000"/>
          <w:sz w:val="24"/>
        </w:rPr>
        <w:t>定期更新广告素材，确保投放内容的吸引力和时效性，保持用户的新鲜感。</w:t>
      </w:r>
    </w:p>
    <w:p w14:paraId="4AAE0984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2" w:name="gjlU-1750316322982"/>
      <w:bookmarkEnd w:id="72"/>
      <w:r>
        <w:rPr>
          <w:rFonts w:hint="eastAsia" w:ascii="微软雅黑" w:hAnsi="微软雅黑" w:eastAsia="微软雅黑" w:cs="微软雅黑"/>
          <w:b/>
          <w:color w:val="000000"/>
          <w:sz w:val="24"/>
        </w:rPr>
        <w:t>微调定向策略：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根据每周的数据反馈，微调广告定向策略，如受众兴趣、行为定向等，以精准触达目标用户。</w:t>
      </w:r>
    </w:p>
    <w:p w14:paraId="1852AE58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3" w:name="Rqhx-1750316322984"/>
      <w:bookmarkEnd w:id="73"/>
      <w:r>
        <w:rPr>
          <w:rFonts w:hint="eastAsia" w:ascii="微软雅黑" w:hAnsi="微软雅黑" w:eastAsia="微软雅黑" w:cs="微软雅黑"/>
          <w:b/>
          <w:color w:val="000000"/>
          <w:sz w:val="24"/>
        </w:rPr>
        <w:t>测试新创意：</w:t>
      </w:r>
      <w:r>
        <w:rPr>
          <w:rFonts w:hint="eastAsia" w:ascii="微软雅黑" w:hAnsi="微软雅黑" w:eastAsia="微软雅黑" w:cs="微软雅黑"/>
          <w:color w:val="000000"/>
          <w:sz w:val="24"/>
        </w:rPr>
        <w:t>尝试推出少量新创意，观察其表现，为后续素材更新提供参考。</w:t>
      </w:r>
    </w:p>
    <w:p w14:paraId="0E00705E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4" w:name="S4QV-1750316322986"/>
      <w:bookmarkEnd w:id="74"/>
      <w:r>
        <w:rPr>
          <w:rFonts w:hint="eastAsia" w:ascii="微软雅黑" w:hAnsi="微软雅黑" w:eastAsia="微软雅黑" w:cs="微软雅黑"/>
          <w:b/>
          <w:color w:val="000000"/>
          <w:sz w:val="24"/>
        </w:rPr>
        <w:t>监控预算分配：</w:t>
      </w:r>
      <w:r>
        <w:rPr>
          <w:rFonts w:hint="eastAsia" w:ascii="微软雅黑" w:hAnsi="微软雅黑" w:eastAsia="微软雅黑" w:cs="微软雅黑"/>
          <w:color w:val="000000"/>
          <w:sz w:val="24"/>
        </w:rPr>
        <w:t>检查预算分配是否合理，根据广告组表现动态调整，确保资源高效利用。</w:t>
      </w:r>
    </w:p>
    <w:p w14:paraId="4ECD269A">
      <w:pPr>
        <w:rPr>
          <w:rFonts w:hint="eastAsia" w:ascii="微软雅黑" w:hAnsi="微软雅黑" w:eastAsia="微软雅黑" w:cs="微软雅黑"/>
        </w:rPr>
      </w:pPr>
      <w:bookmarkStart w:id="75" w:name="JbuP-1750316322991"/>
      <w:bookmarkEnd w:id="75"/>
      <w:r>
        <w:rPr>
          <w:rFonts w:hint="eastAsia" w:ascii="微软雅黑" w:hAnsi="微软雅黑" w:eastAsia="微软雅黑" w:cs="微软雅黑"/>
          <w:color w:val="196AD7"/>
          <w:sz w:val="24"/>
        </w:rPr>
        <w:t>每月调优重点：</w:t>
      </w:r>
    </w:p>
    <w:p w14:paraId="5700283A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6" w:name="sp4X-1750316322993"/>
      <w:bookmarkEnd w:id="76"/>
      <w:bookmarkStart w:id="85" w:name="_GoBack"/>
      <w:bookmarkEnd w:id="85"/>
      <w:r>
        <w:rPr>
          <w:rFonts w:hint="eastAsia" w:ascii="微软雅黑" w:hAnsi="微软雅黑" w:eastAsia="微软雅黑" w:cs="微软雅黑"/>
          <w:b/>
          <w:color w:val="000000"/>
          <w:sz w:val="24"/>
        </w:rPr>
        <w:t>全面清理低分广告：</w:t>
      </w:r>
      <w:r>
        <w:rPr>
          <w:rFonts w:hint="eastAsia" w:ascii="微软雅黑" w:hAnsi="微软雅黑" w:eastAsia="微软雅黑" w:cs="微软雅黑"/>
          <w:color w:val="000000"/>
          <w:sz w:val="24"/>
        </w:rPr>
        <w:t>对整个月的广告投放进行梳理，全面清理低分广告，释放资源用于更有潜力的投放。</w:t>
      </w:r>
    </w:p>
    <w:p w14:paraId="7E438846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7" w:name="IeRc-1750316322995"/>
      <w:bookmarkEnd w:id="77"/>
      <w:r>
        <w:rPr>
          <w:rFonts w:hint="eastAsia" w:ascii="微软雅黑" w:hAnsi="微软雅黑" w:eastAsia="微软雅黑" w:cs="微软雅黑"/>
          <w:b/>
          <w:color w:val="000000"/>
          <w:sz w:val="24"/>
        </w:rPr>
        <w:t>总结优秀素材共性：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深入总结表现优异的素材元素及共性特征，如色彩搭配、文案风格、视频节奏等，形成内部知识库。</w:t>
      </w:r>
    </w:p>
    <w:p w14:paraId="5F99BBED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8" w:name="FPpR-1750316322997"/>
      <w:bookmarkEnd w:id="78"/>
      <w:r>
        <w:rPr>
          <w:rFonts w:hint="eastAsia" w:ascii="微软雅黑" w:hAnsi="微软雅黑" w:eastAsia="微软雅黑" w:cs="微软雅黑"/>
          <w:b/>
          <w:color w:val="000000"/>
          <w:sz w:val="24"/>
        </w:rPr>
        <w:t>优化投放时段：</w:t>
      </w:r>
      <w:r>
        <w:rPr>
          <w:rFonts w:hint="eastAsia" w:ascii="微软雅黑" w:hAnsi="微软雅黑" w:eastAsia="微软雅黑" w:cs="微软雅黑"/>
          <w:color w:val="000000"/>
          <w:sz w:val="24"/>
        </w:rPr>
        <w:t>分析不同时间段的投放效果，优化广告投放时段，提高投放效率。</w:t>
      </w:r>
    </w:p>
    <w:p w14:paraId="73BEDC0D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9" w:name="NNnd-1750316322999"/>
      <w:bookmarkEnd w:id="79"/>
      <w:r>
        <w:rPr>
          <w:rFonts w:hint="eastAsia" w:ascii="微软雅黑" w:hAnsi="微软雅黑" w:eastAsia="微软雅黑" w:cs="微软雅黑"/>
          <w:b/>
          <w:color w:val="000000"/>
          <w:sz w:val="24"/>
        </w:rPr>
        <w:t>评估投放渠道：</w:t>
      </w:r>
      <w:r>
        <w:rPr>
          <w:rFonts w:hint="eastAsia" w:ascii="微软雅黑" w:hAnsi="微软雅黑" w:eastAsia="微软雅黑" w:cs="微软雅黑"/>
          <w:color w:val="000000"/>
          <w:sz w:val="24"/>
        </w:rPr>
        <w:t>对比不同渠道的投放效果，评估各渠道的优劣，调整渠道投放策略。</w:t>
      </w:r>
    </w:p>
    <w:p w14:paraId="727C0CFF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0" w:name="piMm-1750316323001"/>
      <w:bookmarkEnd w:id="80"/>
      <w:r>
        <w:rPr>
          <w:rFonts w:hint="eastAsia" w:ascii="微软雅黑" w:hAnsi="微软雅黑" w:eastAsia="微软雅黑" w:cs="微软雅黑"/>
          <w:b/>
          <w:color w:val="000000"/>
          <w:sz w:val="24"/>
        </w:rPr>
        <w:t>复盘目标达成情况：</w:t>
      </w:r>
      <w:r>
        <w:rPr>
          <w:rFonts w:hint="eastAsia" w:ascii="微软雅黑" w:hAnsi="微软雅黑" w:eastAsia="微软雅黑" w:cs="微软雅黑"/>
          <w:color w:val="000000"/>
          <w:sz w:val="24"/>
        </w:rPr>
        <w:t>回顾当月的投放目标，分析达成情况，总结经验教训，为下一轮投放设定更合理的目标。</w:t>
      </w:r>
    </w:p>
    <w:p w14:paraId="183DE583">
      <w:pPr>
        <w:rPr>
          <w:rFonts w:hint="eastAsia" w:ascii="微软雅黑" w:hAnsi="微软雅黑" w:eastAsia="微软雅黑" w:cs="微软雅黑"/>
        </w:rPr>
      </w:pPr>
      <w:bookmarkStart w:id="81" w:name="0Jge-1750316323005"/>
      <w:bookmarkEnd w:id="81"/>
      <w:r>
        <w:rPr>
          <w:rFonts w:hint="eastAsia" w:ascii="微软雅黑" w:hAnsi="微软雅黑" w:eastAsia="微软雅黑" w:cs="微软雅黑"/>
          <w:color w:val="000000"/>
          <w:sz w:val="24"/>
        </w:rPr>
        <w:t>新系统是“持续投放”模式，就像养宠物一样，你越用心，它就越能懂你的需求。所以，只有持续投入、不断优化，才能让数字营销走得更远、更稳。</w:t>
      </w:r>
    </w:p>
    <w:p w14:paraId="635C07CF">
      <w:pPr>
        <w:rPr>
          <w:rFonts w:hint="eastAsia" w:ascii="微软雅黑" w:hAnsi="微软雅黑" w:eastAsia="微软雅黑" w:cs="微软雅黑"/>
        </w:rPr>
      </w:pPr>
      <w:bookmarkStart w:id="82" w:name="RbRj-1750316323015"/>
      <w:bookmarkEnd w:id="82"/>
      <w:r>
        <w:rPr>
          <w:rFonts w:hint="eastAsia" w:ascii="微软雅黑" w:hAnsi="微软雅黑" w:eastAsia="微软雅黑" w:cs="微软雅黑"/>
          <w:color w:val="000000"/>
          <w:sz w:val="24"/>
        </w:rPr>
        <w:t>Meta Advantage+销售广告的全新升级，为广告主带来了更灵活、更高效的投放策略，</w:t>
      </w:r>
      <w:r>
        <w:rPr>
          <w:rFonts w:hint="eastAsia" w:ascii="微软雅黑" w:hAnsi="微软雅黑" w:eastAsia="微软雅黑" w:cs="微软雅黑"/>
          <w:color w:val="196AD7"/>
          <w:sz w:val="24"/>
        </w:rPr>
        <w:t>通过多广告组的精细运营、机会评分的智能诊断以及AI端到端的自动优化，每一位广告主都有机会在出海征程上取得成功。</w:t>
      </w:r>
    </w:p>
    <w:p w14:paraId="0582EB20">
      <w:pPr>
        <w:rPr>
          <w:rFonts w:hint="eastAsia" w:ascii="微软雅黑" w:hAnsi="微软雅黑" w:eastAsia="微软雅黑" w:cs="微软雅黑"/>
        </w:rPr>
      </w:pPr>
      <w:bookmarkStart w:id="83" w:name="ZWby-1750316323019"/>
      <w:bookmarkEnd w:id="83"/>
      <w:r>
        <w:rPr>
          <w:rFonts w:hint="eastAsia" w:ascii="微软雅黑" w:hAnsi="微软雅黑" w:eastAsia="微软雅黑" w:cs="微软雅黑"/>
          <w:sz w:val="24"/>
        </w:rPr>
        <w:t>今天给大家分享的这套解决方案，将会成为你出海路上的终极武器。另外，为了帮助你更好地运用</w:t>
      </w:r>
      <w:r>
        <w:rPr>
          <w:rFonts w:hint="eastAsia" w:ascii="微软雅黑" w:hAnsi="微软雅黑" w:eastAsia="微软雅黑" w:cs="微软雅黑"/>
          <w:color w:val="576B95"/>
          <w:sz w:val="24"/>
        </w:rPr>
        <w:t>Meta Advantage+</w:t>
      </w:r>
      <w:r>
        <w:rPr>
          <w:rFonts w:hint="eastAsia" w:ascii="微软雅黑" w:hAnsi="微软雅黑" w:eastAsia="微软雅黑" w:cs="微软雅黑"/>
          <w:sz w:val="24"/>
        </w:rPr>
        <w:t>，实现广告效果的最大化，我们特别为你准备了专业的支持。</w:t>
      </w:r>
    </w:p>
    <w:p w14:paraId="696D8190">
      <w:pPr>
        <w:rPr>
          <w:rFonts w:hint="eastAsia" w:ascii="微软雅黑" w:hAnsi="微软雅黑" w:eastAsia="微软雅黑" w:cs="微软雅黑"/>
        </w:rPr>
      </w:pPr>
      <w:bookmarkStart w:id="84" w:name="BZPo-1750316323023"/>
      <w:bookmarkEnd w:id="84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18789"/>
    <w:multiLevelType w:val="singleLevel"/>
    <w:tmpl w:val="8A8187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2106D98"/>
    <w:multiLevelType w:val="singleLevel"/>
    <w:tmpl w:val="A2106D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BC89629"/>
    <w:multiLevelType w:val="singleLevel"/>
    <w:tmpl w:val="ABC896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6EFB4A0"/>
    <w:multiLevelType w:val="singleLevel"/>
    <w:tmpl w:val="E6EFB4A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B79440D"/>
    <w:multiLevelType w:val="singleLevel"/>
    <w:tmpl w:val="EB7944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695E03B"/>
    <w:multiLevelType w:val="singleLevel"/>
    <w:tmpl w:val="1695E0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1A239823"/>
    <w:multiLevelType w:val="singleLevel"/>
    <w:tmpl w:val="1A2398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237C3C3C"/>
    <w:multiLevelType w:val="singleLevel"/>
    <w:tmpl w:val="237C3C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8D6B0F7"/>
    <w:multiLevelType w:val="singleLevel"/>
    <w:tmpl w:val="28D6B0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F0FA3BA"/>
    <w:multiLevelType w:val="singleLevel"/>
    <w:tmpl w:val="2F0FA3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4F3E94EE"/>
    <w:multiLevelType w:val="singleLevel"/>
    <w:tmpl w:val="4F3E94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576F8488"/>
    <w:multiLevelType w:val="singleLevel"/>
    <w:tmpl w:val="576F84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898F2F0"/>
    <w:multiLevelType w:val="singleLevel"/>
    <w:tmpl w:val="5898F2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7"/>
  </w:num>
  <w:num w:numId="5">
    <w:abstractNumId w:val="6"/>
  </w:num>
  <w:num w:numId="6">
    <w:abstractNumId w:val="10"/>
  </w:num>
  <w:num w:numId="7">
    <w:abstractNumId w:val="12"/>
  </w:num>
  <w:num w:numId="8">
    <w:abstractNumId w:val="3"/>
  </w:num>
  <w:num w:numId="9">
    <w:abstractNumId w:val="0"/>
  </w:num>
  <w:num w:numId="10">
    <w:abstractNumId w:val="13"/>
  </w:num>
  <w:num w:numId="11">
    <w:abstractNumId w:val="2"/>
  </w:num>
  <w:num w:numId="12">
    <w:abstractNumId w:val="5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8BA0F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webp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1012</Words>
  <Characters>1165</Characters>
  <TotalTime>0</TotalTime>
  <ScaleCrop>false</ScaleCrop>
  <LinksUpToDate>false</LinksUpToDate>
  <CharactersWithSpaces>1183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2025-06-19T07:07:00Z</dcterms:created>
  <dc:creator>Apache POI</dc:creator>
  <cp:lastModifiedBy>小虎牙</cp:lastModifiedBy>
  <dcterms:modified xsi:type="dcterms:W3CDTF">2025-06-19T07:10:35Z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15A0CEF55A8E4B06B73C48EB5649068E_12</vt:lpwstr>
  </property>
</Properties>
</file>