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B4B7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知心——长时段心理健康的AI陪伴工具</w:t>
      </w:r>
    </w:p>
    <w:p w14:paraId="424D32C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一、产品简介</w:t>
      </w:r>
    </w:p>
    <w:p w14:paraId="7272011C">
      <w:p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知心</w:t>
      </w:r>
      <w:r>
        <w:rPr>
          <w:rFonts w:hint="default"/>
          <w:lang w:val="en-US" w:eastAsia="zh-CN"/>
        </w:rPr>
        <w:t>是一个基于AI大模型构建的情绪陪伴交互原型。用户可以通过文本记录每日心情，AI不仅会给予温暖的即时回应，更重要的是，它会记住用户的每一次倾诉，在长时段互动中生成可视化的情绪轨迹分析，让用户</w:t>
      </w:r>
      <w:r>
        <w:rPr>
          <w:rFonts w:hint="eastAsia"/>
          <w:lang w:val="en-US" w:eastAsia="zh-CN"/>
        </w:rPr>
        <w:t>“看见”</w:t>
      </w:r>
      <w:r>
        <w:rPr>
          <w:rFonts w:hint="default"/>
          <w:lang w:val="en-US" w:eastAsia="zh-CN"/>
        </w:rPr>
        <w:t>自己的情绪变化与成长。目前，该项目已完成核心对话与情绪分析功能的Demo搭建。</w:t>
      </w:r>
    </w:p>
    <w:p w14:paraId="72328B10">
      <w:pPr>
        <w:rPr>
          <w:rFonts w:hint="default"/>
          <w:lang w:val="en-US" w:eastAsia="zh-CN"/>
        </w:rPr>
      </w:pPr>
    </w:p>
    <w:p w14:paraId="15606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二、产品起源</w:t>
      </w:r>
    </w:p>
    <w:p w14:paraId="147C870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红书月活用户中95后与00后合计占比达85%，一线及新一线城市用户占66%以上。然而，年轻用户群体正面临严峻的心理健康挑战：德勤2025年调查显示，40%的Z世代处于压力或焦虑状态，其中约三分之一认为工作为压力主要来源；《中国青年报》调查表明，80.22%的受访大学生存在不同程度的社交焦虑；《柳叶刀-区域健康》2025年发布的数据显示，中国儿童与青少年精神疾病整体患病率已达19.3%，其中焦虑症8.2%、抑郁症6.1%。</w:t>
      </w:r>
    </w:p>
    <w:p w14:paraId="696235C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背景下，越来越多年轻人转向AI寻求情绪出口。复旦发展研究院《中国青年网民社会心态调查报告（2024）》显示，13.5%的年轻人选择向AI虚拟人倾诉心事，该比例已超过向父母亲人倾诉。《美国医学会杂志》研究亦指出，约每8名美国青少年与年轻成人中就有1人曾使用AI进行情绪咨询。AI陪伴因其24小时在线、无评判、高私密性等特征，正在成为传统社交支持体系之外的重要补充。</w:t>
      </w:r>
    </w:p>
    <w:p w14:paraId="49735E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当前市面上的AI陪伴产品普遍局限于“单次对话”，用户每次开启会话均需重新建立语境，系统缺乏对历史互动信息的调用与整合能力。相关研究指出，大语言模型在心理支持场景中的核心局限之一，即在于其“无状态”（stateless）特性，导致连续对话中容易出现“过早推进、阶段错位和边界越界”等问题。针对这一缺陷，“知心”尝试在两方面创新：一是长时段情绪追踪，通过记录与分析用户情绪的时间序列数据，生成可视化的成长轨迹，使AI从即时回应工具转化为持续陪伴的见证者；二是智者对话模式，当用户面临具体困惑时，AI可切换至苏轼、王阳明、苏格拉底等历史智者的思维与语言风格进行回应，以文化厚度拓展心理疗愈的深度，同时回应市场上AI陪伴产品“风格同质化”的局限。</w:t>
      </w:r>
    </w:p>
    <w:p w14:paraId="6C69FE48">
      <w:pPr>
        <w:ind w:firstLine="420" w:firstLineChars="200"/>
        <w:rPr>
          <w:rFonts w:hint="eastAsia"/>
          <w:lang w:val="en-US" w:eastAsia="zh-CN"/>
        </w:rPr>
      </w:pPr>
    </w:p>
    <w:p w14:paraId="7783C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三、产品生成过程</w:t>
      </w:r>
    </w:p>
    <w:p w14:paraId="0F0B881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第一，</w:t>
      </w:r>
      <w:r>
        <w:rPr>
          <w:rFonts w:hint="default"/>
          <w:lang w:val="en-US" w:eastAsia="zh-CN"/>
        </w:rPr>
        <w:t>初步构思。首先使用DeepSeek等国产大模型进行开放式头脑风暴，围绕“心理疗愈+长时段思考”的核心方向，与模型进行多轮对话，逐步明确产品的功能定位、目标用户与核心交互逻辑。这一阶段，我重点借助DeepSeek的中文理解能力，梳理了“情绪记录→趋势分析→温暖回应”的产品逻辑链路，并初步设计了AI的人设方向与对话风格框架。</w:t>
      </w:r>
    </w:p>
    <w:p w14:paraId="0BE3DBD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第二，</w:t>
      </w:r>
      <w:r>
        <w:rPr>
          <w:rFonts w:hint="default"/>
          <w:lang w:val="en-US" w:eastAsia="zh-CN"/>
        </w:rPr>
        <w:t>功能生成。在完成产品层面的构思后，将结构化的功能需求以自然语言形式输入Claude Code，由其生成可运行的HTML/CSS/JavaScript代码。过程中，我无需编写任何代码，仅通过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这个按钮应该放在哪里</w:t>
      </w:r>
      <w:r>
        <w:rPr>
          <w:rFonts w:hint="eastAsia"/>
          <w:lang w:val="en-US" w:eastAsia="zh-CN"/>
        </w:rPr>
        <w:t>”“</w:t>
      </w:r>
      <w:r>
        <w:rPr>
          <w:rFonts w:hint="default"/>
          <w:lang w:val="en-US" w:eastAsia="zh-CN"/>
        </w:rPr>
        <w:t>情绪图表用什么形式展示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等描述性指令，推动Claude Code逐步搭建出交互原型的主体架构。</w:t>
      </w:r>
    </w:p>
    <w:p w14:paraId="3B17119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第三，</w:t>
      </w:r>
      <w:r>
        <w:rPr>
          <w:rFonts w:hint="default"/>
          <w:lang w:val="en-US" w:eastAsia="zh-CN"/>
        </w:rPr>
        <w:t>打磨与完善。原型搭建完成后，进行了多轮沉浸式自测，模拟真实用户的使用场景，记录每一处交互体验上的不顺畅、AI回应中的人设偏离、以及界面审美上的不足。之后将这些问题逐条反馈给AI工具，例如“这段回复的语气过于机械，能否加入更多共情的表达”“情绪趋势图的视觉呈现不够直观”，通过反复对话与迭代优化，逐步将产品打磨至可演示状态。这一过程本身，即构成了对“AI训练师”岗位能力的直接演练——训练AI输出更贴合预期的人性化内容，并持续调校其表现风格与响应质量。</w:t>
      </w:r>
    </w:p>
    <w:p w14:paraId="23C8ABDE">
      <w:pPr>
        <w:ind w:firstLine="420" w:firstLineChars="200"/>
        <w:rPr>
          <w:rFonts w:hint="default"/>
          <w:lang w:val="en-US" w:eastAsia="zh-CN"/>
        </w:rPr>
      </w:pPr>
    </w:p>
    <w:p w14:paraId="7E21ABD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四、作品入口即概况</w:t>
      </w:r>
    </w:p>
    <w:p w14:paraId="2F5D8CE1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https://yisuoyanyu-001.github.io/xinqingliaoyu/chat</w:t>
      </w:r>
    </w:p>
    <w:p w14:paraId="550E737D">
      <w:pPr>
        <w:rPr>
          <w:rFonts w:hint="default"/>
          <w:lang w:val="en-US" w:eastAsia="zh-CN"/>
        </w:rPr>
      </w:pPr>
    </w:p>
    <w:p w14:paraId="36F87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7032625"/>
            <wp:effectExtent l="0" t="0" r="3810" b="6350"/>
            <wp:docPr id="1" name="图片 1" descr="ad8161bc78df4cf829087ab26bc00a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8161bc78df4cf829087ab26bc00a8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6C32A2"/>
    <w:rsid w:val="1A6C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2026-07-16T13:52:00Z</dcterms:created>
  <dc:creator>SMILE</dc:creator>
  <cp:lastModifiedBy>SMILE</cp:lastModifiedBy>
  <dcterms:modified xsi:type="dcterms:W3CDTF">2026-07-16T14:21:06Z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D0159D40483841719C31254ADC671577_11</vt:lpwstr>
  </property>
  <property fmtid="{D5CDD505-2E9C-101B-9397-08002B2CF9AE}" pid="4" name="KSOTemplateDocerSaveRecord">
    <vt:lpwstr>eyJoZGlkIjoiZjE1MDA0MGJlYzc3NTAxY2Q4ZmVhYmE1OTViYjkyYzAiLCJ1c2VySWQiOiIzODY2NjI2ODYifQ==</vt:lpwstr>
  </property>
</Properties>
</file>