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AI大模型工程师人才分析报告</w:t>
      </w:r>
    </w:p>
    <w:p>
      <w:pPr>
        <w:pStyle w:val="Quote"/>
        <w:jc w:val="center"/>
      </w:pPr>
      <w:r>
        <w:t>报告生成日期: 2025-07-16</w:t>
      </w:r>
    </w:p>
    <w:p>
      <w:r>
        <w:br w:type="page"/>
      </w:r>
    </w:p>
    <w:p>
      <w:pPr>
        <w:pStyle w:val="Heading1"/>
      </w:pPr>
      <w:r>
        <w:t>执行摘要</w:t>
      </w:r>
    </w:p>
    <w:p>
      <w:pPr>
        <w:jc w:val="both"/>
      </w:pPr>
      <w:r>
        <w:t>当前我们面临着大模型工程师招聘的严峻挑战，核心瓶颈在于招聘漏斗的末端——终面阶段，导致0%的转化率和零录用。尽管我们的初步人才池在Python、量化、昇腾和NLP等核心技术上拥有相对充足的储备，且高分候选人展现出对昇腾、量化、CUDA等性能优化和特定硬件生态的强烈偏好，但这并未能转化为成功的招聘结果。报告将深入剖析招聘流程中的关键症结，揭示我们理想人才画像的深层洞察，并提出一套切实可行的战略建议，以优化招聘流程、精准吸引和识别高价值人才，最终突破招聘困境。</w:t>
      </w:r>
    </w:p>
    <w:p/>
    <w:p>
      <w:pPr>
        <w:pStyle w:val="Heading1"/>
      </w:pPr>
      <w:r>
        <w:t>招聘漏斗与转化分析</w:t>
      </w:r>
    </w:p>
    <w:p>
      <w:pPr>
        <w:jc w:val="both"/>
      </w:pPr>
      <w:r>
        <w:t>当前AI大模型工程师的招聘漏斗呈现出极度不健康的“V”字形，即在前端存在一定的筛选，但在后端关键环节完全阻塞。</w:t>
      </w:r>
    </w:p>
    <w:p>
      <w:pPr>
        <w:jc w:val="both"/>
      </w:pPr>
      <w:r>
        <w:t>**关键发现与分析：**</w:t>
      </w:r>
    </w:p>
    <w:p>
      <w:pPr>
        <w:jc w:val="both"/>
      </w:pPr>
      <w:r>
        <w:t>1.  **前端筛选率极低（简历通过至初试通过：4.0%）**：从简历通过的8位候选人中，仅有3位进入初试并成功通过，转化率仅为4.0%。这表明我们的简历筛选标准可能过于严苛，或者我们收到的简历质量与职位要求存在较大偏差。低通过率可能导致我们错失潜在的优秀人才，也可能是我们对简历中技能匹配度的判断过于保守。这暗示着我们可能在JD描述、渠道投放、简历筛选工具或策略上存在优化空间，以吸引更多高质量且匹配度高的简历，并提高简历筛选的效率和准确性。</w:t>
      </w:r>
    </w:p>
    <w:p>
      <w:pPr>
        <w:jc w:val="both"/>
      </w:pPr>
      <w:r>
        <w:t>2.  **中段转化良好（初试通过至复试通过：100.0%）**：初试通过的3位候选人全部通过了复试，转化率高达100.0%。这表明一旦候选人通过了初试，其在技术深度和能力上是符合我们中段评估标准的，也可能说明初试和复试的评估标准衔接得较好，或者复试更侧重于对初试评估结果的验证。这部分环节的健康转化率令人欣慰，但其上游和下游的阻塞使得这种高效无法体现其价值。</w:t>
      </w:r>
    </w:p>
    <w:p>
      <w:pPr>
        <w:jc w:val="both"/>
      </w:pPr>
      <w:r>
        <w:t>3.  **终面环节的致命瓶颈（复试通过至终面通过：0.0%）**：这是整个招聘流程中最致命的环节。3位成功通过复试的候选人，无一通过终面，导致终面通过率为0%，Offer发放和最终录用数量均为零。这一数据强烈指示：</w:t>
      </w:r>
    </w:p>
    <w:p>
      <w:pPr>
        <w:jc w:val="both"/>
      </w:pPr>
      <w:r>
        <w:t>*   **终面标准与前期脱节**：终面可能引入了新的、未在前期充分评估的关键标准，导致即使是优秀的复试通过者也无法满足。这可能是对候选人综合能力、战略思维、文化契合度、抗压能力或特定高阶技术（如系统架构、项目经验）的要求突然拔高。</w:t>
      </w:r>
    </w:p>
    <w:p>
      <w:pPr>
        <w:jc w:val="both"/>
      </w:pPr>
      <w:r>
        <w:t>*   **面试官校准问题**：终面面试官（通常是高层管理者或技术领导）的评估标准可能过于严苛，或与前几轮面试官的预期存在较大差异，缺乏统一的评价体系和校准。</w:t>
      </w:r>
    </w:p>
    <w:p>
      <w:pPr>
        <w:jc w:val="both"/>
      </w:pPr>
      <w:r>
        <w:t>*   **信息不对称或期望管理失败**：候选人可能未被充分告知终面侧重点，或在前期面试中对其期望管理不当。</w:t>
      </w:r>
    </w:p>
    <w:p>
      <w:pPr>
        <w:jc w:val="both"/>
      </w:pPr>
      <w:r>
        <w:t>*   **候选人流失**：虽然数据上是“0通过”，但也需考虑是否有候选人在此阶段主动放弃，例如收到其他Offer，或对公司/职位失去兴趣。但鉴于“Offer已发”也为零，内部拒绝的可能性更大。</w:t>
      </w:r>
    </w:p>
    <w:p>
      <w:pPr>
        <w:jc w:val="both"/>
      </w:pPr>
      <w:r>
        <w:t>**推测原因：** 终面环节的“0”转化率极可能是内部评估标准的问题，而非外部人才质量的完全缺失。这可能源于我们对“完美候选人”的过度追求，或者在最终决策阶段对某个或某几个非技术性因素（如软技能、领导潜力、文化契合度等）过于看重，甚至存在“过度分析导致决策瘫痪”的现象。这种状况不仅严重阻碍了人才的引进，也可能对公司品牌和候选人体验造成负面影响。</w:t>
      </w:r>
    </w:p>
    <w:p/>
    <w:p>
      <w:pPr>
        <w:pStyle w:val="Heading1"/>
      </w:pPr>
      <w:r>
        <w:t>核心技能图谱量化分析</w:t>
      </w:r>
    </w:p>
    <w:p>
      <w:pPr>
        <w:jc w:val="both"/>
      </w:pPr>
      <w:r>
        <w:t>通过对人才池中技能提及次数的分析，我们可以清晰地描绘出当前人才的技术画像，并识别出优势与潜在短板。</w:t>
      </w:r>
    </w:p>
    <w:p>
      <w:pPr>
        <w:jc w:val="both"/>
      </w:pPr>
      <w:r>
        <w:t>**核心发现与分析：**</w:t>
      </w:r>
    </w:p>
    <w:p>
      <w:pPr>
        <w:jc w:val="both"/>
      </w:pPr>
      <w:r>
        <w:t>1.  **稳固的基础与深度学习核心（Python、PyTorch、Transformer、NLP）**：Python作为通用编程语言，提及次数遥遥领先，表明人才池具备扎实的编程基础。PyTorch、Transformer和NLP的高度提及，则反映了我们人才池在当前主流深度学习框架、模型架构和自然语言处理领域的强大实力。这符合AI大模型领域对这些核心能力的普遍需求，是我们的基本盘优势。</w:t>
      </w:r>
    </w:p>
    <w:p>
      <w:pPr>
        <w:jc w:val="both"/>
      </w:pPr>
      <w:r>
        <w:t>2.  **特定硬件生态与性能优化能力（昇腾、量化、DeepSpeed、分布式、CUDA）**：昇腾提及次数高达164次，与量化（166次）旗鼓相当，这表明我们的人才池对华为昇腾AI处理器生态系统有显著的了解或经验。结合量化、DeepSpeed、分布式和CUDA的高提及，这清晰地勾勒出我们人才池在模型部署、性能优化、高效训练（尤其是分布式训练）以及GPU加速方面的强大能力。这对于大模型的落地和工程化至关重要，是我们的核心竞争力所在。</w:t>
      </w:r>
    </w:p>
    <w:p>
      <w:pPr>
        <w:jc w:val="both"/>
      </w:pPr>
      <w:r>
        <w:t>3.  **新兴前沿技能储备不足（RLHF、AI Agent、多模态）**：相较于其他技能，RLHF（强化学习人类反馈）、AI Agent（人工智能体）和多模态的提及次数显著偏低，特别是RLHF和AI Agent仅有个位数。这表明在当前人才池中，这些代表大模型未来发展方向和应用热点的技能储备严重不足。如果公司未来战略将重点放在这些前沿领域，这可能会成为显著的人才短板，需要提前规划和布局。</w:t>
      </w:r>
    </w:p>
    <w:p>
      <w:pPr>
        <w:jc w:val="both"/>
      </w:pPr>
      <w:r>
        <w:t>**综合画像：** 我们的AI大模型工程师人才池整体上呈现出“实践派”和“工程派”的特点。他们拥有扎实的深度学习基础，精通主流框架和模型架构，更重要的是，他们具备将大模型从理论推向实际应用的关键能力，尤其是在特定硬件（如昇腾）上的优化、高效训练与部署方面表现突出。然而，在最前沿的、仍处于探索阶段的AI技术，如RLHF和AI Agent方面，我们的储备尚显薄弱。这需要我们思考，是在现有优势上深耕，还是着力弥补前沿技能的短板，或两者兼顾。</w:t>
      </w:r>
    </w:p>
    <w:p/>
    <w:p>
      <w:pPr>
        <w:pStyle w:val="Heading1"/>
      </w:pPr>
      <w:r>
        <w:t>高分候选人画像洞察</w:t>
      </w:r>
    </w:p>
    <w:p>
      <w:pPr>
        <w:jc w:val="both"/>
      </w:pPr>
      <w:r>
        <w:t>对高分候选人技能提及次数的分析，为我们提供了“什么样的人才更容易得到我们青睐”的清晰洞察，并有助于评估这是否与我们的战略目标相符。</w:t>
      </w:r>
    </w:p>
    <w:p>
      <w:pPr>
        <w:jc w:val="both"/>
      </w:pPr>
      <w:r>
        <w:t>**核心发现与分析：**</w:t>
      </w:r>
    </w:p>
    <w:p>
      <w:pPr>
        <w:jc w:val="both"/>
      </w:pPr>
      <w:r>
        <w:t>1.  **“昇腾”成为高分候选人的超级标志**：在高分候选人中，昇腾被提及22次，远高于其他技能。考虑到其在总技能提及次数中的占比（164次），这意味着在高分候选人群体中，近13.4%的昇腾相关简历是高分的。这强烈表明，我们对拥有昇腾平台经验的候选人给予了极高的权重和偏好。这可能与公司在AI芯片或特定硬件生态上的战略投入紧密相关。</w:t>
      </w:r>
    </w:p>
    <w:p>
      <w:pPr>
        <w:jc w:val="both"/>
      </w:pPr>
      <w:r>
        <w:t>2.  **性能优化技能备受青睐（量化、CUDA、DeepSpeed、分布式）**：量化（5次）、CUDA（3次）、DeepSpeed（2次）和分布式（1次）等技能在高分候选人中也有所体现。这与整体人才池中这些技能的较高提及量相呼应，进一步强化了公司对大模型性能优化、高效部署和训练能力的高度重视。高分候选人不仅懂模型，更懂如何让模型跑得更快、更高效。</w:t>
      </w:r>
    </w:p>
    <w:p>
      <w:pPr>
        <w:jc w:val="both"/>
      </w:pPr>
      <w:r>
        <w:t>3.  **前沿探索性技能在高分候选人中缺失（RLHF、多模态、AI Agent）**：尽管RLHF、多模态和AI Agent在整体人才池中有少量提及，但在高分候选人中，这些技能的提及次数均为0。这明确指出，在目前的评估体系下，具备这些前沿、探索性技能的候选人并未被识别为“高分”或“我们最青睐的类型”。</w:t>
      </w:r>
    </w:p>
    <w:p>
      <w:pPr>
        <w:jc w:val="both"/>
      </w:pPr>
      <w:r>
        <w:t>**战略目标符合度评估：**</w:t>
      </w:r>
    </w:p>
    <w:p>
      <w:pPr>
        <w:jc w:val="both"/>
      </w:pPr>
      <w:r>
        <w:t>*   **高度匹配**：如果公司的核心战略是大模型的工程化落地、性能优化、以及在特定硬件（如自研芯片或合作平台如昇腾）上的深度优化和部署，那么当前的高分候选人画像与战略目标是高度匹配的。这意味着我们的面试官和评估体系能够有效地识别出符合这些硬核工程化需求的人才。</w:t>
      </w:r>
    </w:p>
    <w:p>
      <w:pPr>
        <w:jc w:val="both"/>
      </w:pPr>
      <w:r>
        <w:t>*   **潜在偏离或机会缺失**：如果公司的战略目标不仅限于工程化和特定硬件，还包括在AI Agent、多模态、甚至是更强通用智能方向上的前沿探索和突破，那么当前的高分画像可能存在一定的“局限性”。我们可能过于侧重“能把现有模型跑好”的人才，而忽视了“能定义和创造未来模型”的人才。这种偏好可能导致我们错失那些在通用AI或前沿研究领域具有潜力但暂时缺乏特定硬件经验的顶尖人才。</w:t>
      </w:r>
    </w:p>
    <w:p>
      <w:pPr>
        <w:jc w:val="both"/>
      </w:pPr>
      <w:r>
        <w:t>**总结：** 我们的高分候选人画像是清晰的：我们青睐那些具备将大模型高效部署到特定硬件（特别是昇腾）并进行深度优化的“实战型”和“工程型”人才。这种偏好在短期内有助于解决大模型落地中的核心工程难题，但长期来看，如果公司有更广泛的前沿布局，可能需要重新审视评估标准，以确保能够识别和吸引更多元化的高价值人才。</w:t>
      </w:r>
    </w:p>
    <w:p/>
    <w:p>
      <w:pPr>
        <w:pStyle w:val="Heading1"/>
      </w:pPr>
      <w:r>
        <w:t>综合结论与战略建议</w:t>
      </w:r>
    </w:p>
    <w:p>
      <w:pPr>
        <w:jc w:val="both"/>
      </w:pPr>
      <w:r>
        <w:t>**综合结论：**</w:t>
      </w:r>
    </w:p>
    <w:p>
      <w:pPr>
        <w:jc w:val="both"/>
      </w:pPr>
      <w:r>
        <w:t>当前AI大模型工程师的招聘面临严重失衡：我们拥有一个在工程化、性能优化和特定硬件生态（尤其是昇腾）方面具有显著优势的人才池，且我们的评估体系能够有效识别出具备这些“实战”技能的高分候选人。然而，所有这些优势都因终面环节的“0”转化率而付之东流，导致最终零录用。这表明问题并非出在人才池的质量上，而是在于我们内部的最终决策机制。同时，在RLHF、AI Agent等新兴前沿领域，我们的人才储备和高分识别能力均显不足，这可能影响公司未来的战略拓展。</w:t>
      </w:r>
    </w:p>
    <w:p>
      <w:pPr>
        <w:jc w:val="both"/>
      </w:pPr>
      <w:r>
        <w:t>**战略建议：**</w:t>
      </w:r>
    </w:p>
    <w:p>
      <w:pPr>
        <w:jc w:val="both"/>
      </w:pPr>
      <w:r>
        <w:t>1.  **立即启动终面流程与标准审计与优化：**</w:t>
      </w:r>
    </w:p>
    <w:p>
      <w:pPr>
        <w:jc w:val="both"/>
      </w:pPr>
      <w:r>
        <w:t>*   **核心问题诊断**：召集终面面试官和招聘团队，深入复盘近期所有终面失败案例，逐一分析失败原因。是技术深度不足？软技能不符？文化不契合？还是其他隐性标准？</w:t>
      </w:r>
    </w:p>
    <w:p>
      <w:pPr>
        <w:jc w:val="both"/>
      </w:pPr>
      <w:r>
        <w:t>*   **终面标准透明化与量化**：明确终面应考察的核心能力（例如：系统设计、战略思维、领导力、解决复杂问题的能力等），并为其设定清晰、可量化的评估标准和打分机制。避免模糊或主观判断。</w:t>
      </w:r>
    </w:p>
    <w:p>
      <w:pPr>
        <w:jc w:val="both"/>
      </w:pPr>
      <w:r>
        <w:t>*   **面试官校准与培训**：对所有终面面试官进行统一培训和校准会议，确保他们对“高分”和“录用”标准的理解一致。可以引入模拟面试和案例分析，提升面试官的评估准确性和一致性。</w:t>
      </w:r>
    </w:p>
    <w:p>
      <w:pPr>
        <w:jc w:val="both"/>
      </w:pPr>
      <w:r>
        <w:t>*   **引入“最终决策委员会”机制**：对于关键职位，可考虑设立一个由多位高管组成的最终决策委员会，共同参与终面或对终面结果进行二次评审，确保决策的客观性和全面性，避免单方面否决。</w:t>
      </w:r>
    </w:p>
    <w:p>
      <w:pPr>
        <w:jc w:val="both"/>
      </w:pPr>
      <w:r>
        <w:t>2.  **优化招聘漏斗前端与精准人才吸引：**</w:t>
      </w:r>
    </w:p>
    <w:p>
      <w:pPr>
        <w:jc w:val="both"/>
      </w:pPr>
      <w:r>
        <w:t>*   **精细化职位描述**：根据高分候选人画像，在JD中更明确地突出对“昇腾”、“量化”、“DeepSpeed”、“CUDA”、“分布式”等核心工程化和性能优化技能的要求。同时，清晰列出职位所需解决的实际工程挑战，吸引真正对这些领域有兴趣且有能力的候选人。</w:t>
      </w:r>
    </w:p>
    <w:p>
      <w:pPr>
        <w:jc w:val="both"/>
      </w:pPr>
      <w:r>
        <w:t>*   **拓宽并精准化招聘渠道**：除了现有渠道，积极拓展与昇腾社区、HPC（高性能计算）社区、AI性能优化研讨会等相关的专业社群和平台。考虑举办或参与相关技术沙龙、挑战赛，以主动吸引具备我们高价值技能的候选人。</w:t>
      </w:r>
    </w:p>
    <w:p>
      <w:pPr>
        <w:jc w:val="both"/>
      </w:pPr>
      <w:r>
        <w:t>*   **强化初期筛选效率**：审视4%的简历通过率。是否可以通过引入AI辅助简历筛选工具，或优化人工筛选标准，更高效地识别出潜在的高质量简历，提升进入初试的候选人数量和质量。</w:t>
      </w:r>
    </w:p>
    <w:p>
      <w:pPr>
        <w:jc w:val="both"/>
      </w:pPr>
      <w:r>
        <w:t>3.  **构建前瞻性人才储备与能力发展策略：**</w:t>
      </w:r>
    </w:p>
    <w:p>
      <w:pPr>
        <w:jc w:val="both"/>
      </w:pPr>
      <w:r>
        <w:t>*   **识别未来战略技能需求**：与公司研发部门和战略规划团队紧密合作，预测未来3-5年内AI大模型领域对“RLHF”、“AI Agent”、“多模态”等前沿技能的需求等级。</w:t>
      </w:r>
    </w:p>
    <w:p>
      <w:pPr>
        <w:jc w:val="both"/>
      </w:pPr>
      <w:r>
        <w:t>*   **分层次人才池建设**：对于短期内难以直接招聘的稀缺前沿技能人才，可以采用多种策略：</w:t>
      </w:r>
    </w:p>
    <w:p>
      <w:pPr>
        <w:jc w:val="both"/>
      </w:pPr>
      <w:r>
        <w:t>*   **早期接触与培养**：与高校合作，开展相关方向的实习生项目或联合培养项目。</w:t>
      </w:r>
    </w:p>
    <w:p>
      <w:pPr>
        <w:jc w:val="both"/>
      </w:pPr>
      <w:r>
        <w:t>*   **社区影响力建设**：积极参与或发起相关技术社区活动，提升公司在这些新兴领域的技术影响力，吸引潜在人才的关注。</w:t>
      </w:r>
    </w:p>
    <w:p>
      <w:pPr>
        <w:jc w:val="both"/>
      </w:pPr>
      <w:r>
        <w:t>*   **内部能力转型与提升**：为现有优秀工程师提供前沿技能的培训和学习机会，鼓励内部转型和成长。</w:t>
      </w:r>
    </w:p>
    <w:p>
      <w:pPr>
        <w:jc w:val="both"/>
      </w:pPr>
      <w:r>
        <w:t>4.  **建立持续反馈与优化机制：**</w:t>
      </w:r>
    </w:p>
    <w:p>
      <w:pPr>
        <w:jc w:val="both"/>
      </w:pPr>
      <w:r>
        <w:t>*   **定期漏斗复盘**：将招聘漏斗数据分析常态化，每月或每季度进行一次深入复盘，识别新的瓶颈和趋势。</w:t>
      </w:r>
    </w:p>
    <w:p>
      <w:pPr>
        <w:jc w:val="both"/>
      </w:pPr>
      <w:r>
        <w:t>*   **候选人反馈机制**：主动收集终面失败候选人的反馈（在不影响公司声誉的前提下），了解他们对流程和标准的看法，从中汲取经验教训。</w:t>
      </w:r>
    </w:p>
    <w:p>
      <w:pPr>
        <w:jc w:val="both"/>
      </w:pPr>
      <w:r>
        <w:t>*   **跨部门协同优化**：建立招聘团队与用人部门（尤其是终面面试官）之间的常态化沟通机制，确保招聘策略与业务需求的紧密对齐，共同推动招聘流程的持续优化。</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