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AI大模型工程师人才分析报告</w:t>
      </w:r>
    </w:p>
    <w:p>
      <w:pPr>
        <w:jc w:val="center"/>
      </w:pPr>
      <w:r>
        <w:rPr>
          <w:i/>
        </w:rPr>
        <w:t>基于内部数据的深度量化洞察</w:t>
      </w:r>
    </w:p>
    <w:p>
      <w:pPr>
        <w:jc w:val="center"/>
      </w:pPr>
      <w:r>
        <w:rPr>
          <w:sz w:val="18"/>
        </w:rPr>
        <w:t>报告生成日期: 2025-07-16</w:t>
      </w:r>
    </w:p>
    <w:p>
      <w:r>
        <w:br w:type="page"/>
      </w:r>
    </w:p>
    <w:p>
      <w:pPr>
        <w:pStyle w:val="Heading1"/>
      </w:pPr>
      <w:r>
        <w:t>执行摘要</w:t>
      </w:r>
    </w:p>
    <w:p>
      <w:pPr>
        <w:jc w:val="both"/>
      </w:pPr>
      <w:r>
        <w:t>AI人才战略执行摘要</w:t>
      </w:r>
    </w:p>
    <w:p>
      <w:pPr>
        <w:jc w:val="both"/>
      </w:pPr>
      <w:r>
        <w:t>概览：</w:t>
      </w:r>
    </w:p>
    <w:p>
      <w:pPr>
        <w:jc w:val="both"/>
      </w:pPr>
      <w:r>
        <w:t>本执行摘要基于当前招聘漏斗和AI人才技能分布数据，旨在为公司AI人才战略提供高度概括的洞察与建议。</w:t>
      </w:r>
    </w:p>
    <w:p>
      <w:pPr>
        <w:jc w:val="both"/>
      </w:pPr>
      <w:r>
        <w:t>招聘漏斗分析：</w:t>
      </w:r>
    </w:p>
    <w:p>
      <w:pPr>
        <w:jc w:val="both"/>
      </w:pPr>
      <w:r>
        <w:t>初始筛选效率待优化： 从8份“简历通过”到仅有3人“初试通过”，首轮筛选或简历质量存在显著瓶颈（通过率约37.5%）。这可能表明人才来源质量参差不齐，或初始筛选标准过于严格/不匹配。</w:t>
      </w:r>
    </w:p>
    <w:p>
      <w:pPr>
        <w:jc w:val="both"/>
      </w:pPr>
      <w:r>
        <w:t>面试阶段高转化率： 一旦进入面试阶段，从“初试通过”（3人）到“复试通过”（3人）的转化率为100%，表明面试流程对筛选出的候选人匹配度高，或面试官判断一致性强。</w:t>
      </w:r>
    </w:p>
    <w:p>
      <w:pPr>
        <w:jc w:val="both"/>
      </w:pPr>
      <w:r>
        <w:t>最终阶段有待跟进： 目前仍有2名候选人处于“流程中”，这代表着接近成功的招聘机会，需重点关注并加速推进。然而，从复试通过的3人到流程中的2人，说明仍有1人可能流失或未通过后续环节，需审视原因。</w:t>
      </w:r>
    </w:p>
    <w:p>
      <w:pPr>
        <w:jc w:val="both"/>
      </w:pPr>
      <w:r>
        <w:t>技能分布洞察：</w:t>
      </w:r>
    </w:p>
    <w:p>
      <w:pPr>
        <w:jc w:val="both"/>
      </w:pPr>
      <w:r>
        <w:t>核心技术基础雄厚： 在AI人才池中，Python作为基础语言提及次数高达358次，占据绝对主导地位。PyTorch (115)、Transformer (106)、DeepSpeed (102) 等主流深度学习框架和模型架构提及频次高，显示现有或可触达人才在模型开发方面具备扎实基础。</w:t>
      </w:r>
    </w:p>
    <w:p>
      <w:pPr>
        <w:jc w:val="both"/>
      </w:pPr>
      <w:r>
        <w:t>专业化方向明确： 量化 (166)、昇腾 (164)、NLP (160) 的高提及率，表明当前人才结构或招聘重心高度聚焦于特定AI垂直领域，特别是考虑到“昇腾”暗示对华为系AI算力生态的关注。</w:t>
      </w:r>
    </w:p>
    <w:p>
      <w:pPr>
        <w:jc w:val="both"/>
      </w:pPr>
      <w:r>
        <w:t>分布式与多模态能力显著： 分布式 (96) 和多模态 (88) 能力的较高提及，反映出对大规模模型训练和多模态数据处理的需求和相应人才储备。</w:t>
      </w:r>
    </w:p>
    <w:p>
      <w:pPr>
        <w:jc w:val="both"/>
      </w:pPr>
      <w:r>
        <w:t>前沿技术人才稀缺： RLHF (10) 和 AI Agent (7) 作为当前AI领域最前沿和具战略意义的技术方向，提及次数极低，显示该领域人才供给极为稀缺，可能是未来人才战略布局的关键挑战点。</w:t>
      </w:r>
    </w:p>
    <w:p>
      <w:pPr>
        <w:jc w:val="both"/>
      </w:pPr>
      <w:r>
        <w:t>战略建议：</w:t>
      </w:r>
    </w:p>
    <w:p>
      <w:pPr>
        <w:jc w:val="both"/>
      </w:pPr>
      <w:r>
        <w:t>1.  优化人才漏斗前端： 深入分析简历筛选标准及来源渠道，提升初始简历的质量与数量，以扩大高质量候选人储备。</w:t>
      </w:r>
    </w:p>
    <w:p>
      <w:pPr>
        <w:jc w:val="both"/>
      </w:pPr>
      <w:r>
        <w:t>2.  强化招聘效率： 密切跟进“流程中”的2位候选人，确保其顺利入职。同时，分析面试后流失的候选人原因，查漏补缺。</w:t>
      </w:r>
    </w:p>
    <w:p>
      <w:pPr>
        <w:jc w:val="both"/>
      </w:pPr>
      <w:r>
        <w:t>3.  前瞻性人才布局： 鉴于RLHF和AI Agent人才的稀缺性与战略重要性，建议制定长期人才发展策略，包括：</w:t>
      </w:r>
    </w:p>
    <w:p>
      <w:pPr>
        <w:jc w:val="both"/>
      </w:pPr>
      <w:r>
        <w:t>外部引进： 针对性地加大对这些前沿技术方向的外部招聘投入，探索更宽泛的招聘渠道。</w:t>
      </w:r>
    </w:p>
    <w:p>
      <w:pPr>
        <w:jc w:val="both"/>
      </w:pPr>
      <w:r>
        <w:t>内部培养： 评估现有团队的技能结构，考虑通过培训、项目实践或内部转岗等方式，培养具备RLHF和AI Agent能力的AI人才。</w:t>
      </w:r>
    </w:p>
    <w:p>
      <w:pPr>
        <w:jc w:val="both"/>
      </w:pPr>
      <w:r>
        <w:t>4.  持续深耕核心优势： 继续吸引和发展在Python、PyTorch、Transformer、NLP、量化及昇腾等核心领域的专业人才，巩固公司在这些AI垂直领域的优势。</w:t>
      </w:r>
    </w:p>
    <w:p>
      <w:pPr>
        <w:jc w:val="both"/>
      </w:pPr>
      <w:r>
        <w:t>通过上述策略，公司可有效提升AI人才招聘效率，同时为未来AI技术发展储备关键前沿人才。</w:t>
      </w:r>
    </w:p>
    <w:p/>
    <w:p>
      <w:pPr>
        <w:pStyle w:val="Heading1"/>
      </w:pPr>
      <w:r>
        <w:t>人才市场宏观分析</w:t>
      </w:r>
    </w:p>
    <w:p>
      <w:pPr>
        <w:jc w:val="both"/>
      </w:pPr>
      <w:r>
        <w:t>作为一名行业分析师，我将基于我对AI大模型领域知识库的理解，对当前AI大模型算法工程师市场的供需情况进行分析，并阐述“必备技能”与“高价技能”之间的区别和价值。</w:t>
      </w:r>
    </w:p>
    <w:p>
      <w:pPr>
        <w:jc w:val="both"/>
      </w:pPr>
      <w:r>
        <w:t>---</w:t>
      </w:r>
    </w:p>
    <w:p>
      <w:pPr>
        <w:jc w:val="both"/>
      </w:pPr>
      <w:r>
        <w:t>AI大模型算法工程师市场供需现状分析</w:t>
      </w:r>
    </w:p>
    <w:p>
      <w:pPr>
        <w:jc w:val="both"/>
      </w:pPr>
      <w:r>
        <w:t>当前，AI大模型算法工程师市场正经历一个前所未有的“高需求、低供给”的局面，呈现出严重的供需不平衡。</w:t>
      </w:r>
    </w:p>
    <w:p>
      <w:pPr>
        <w:jc w:val="both"/>
      </w:pPr>
      <w:r>
        <w:t>1. 需求端：爆炸式增长与战略高地</w:t>
      </w:r>
    </w:p>
    <w:p>
      <w:pPr>
        <w:jc w:val="both"/>
      </w:pPr>
      <w:r>
        <w:t>技术范式革命： 以ChatGPT为代表的生成式AI大模型的成功，深刻改变了人工智能领域的研究范式和应用前景。从自然语言处理（NLP）到计算机视觉（CV），再到多模态AI，大模型技术成为兵家必争之地。</w:t>
      </w:r>
    </w:p>
    <w:p>
      <w:pPr>
        <w:jc w:val="both"/>
      </w:pPr>
      <w:r>
        <w:t>企业级需求井喷： 不仅是大型科技公司（如Google, OpenAI, Meta, 微软，以及国内的百度、阿里、腾讯、字节跳跳等），大量创新型AI初创企业，甚至传统行业的巨头（如金融、医疗、制造、教育等）也纷纷投入巨资，构建或利用大模型能力，以实现业务的智能化升级和创新。这产生了对具备大模型研发、优化、部署和应用能力的算法工程师的巨大需求。</w:t>
      </w:r>
    </w:p>
    <w:p>
      <w:pPr>
        <w:jc w:val="both"/>
      </w:pPr>
      <w:r>
        <w:t>国家战略与资本驱动： 全球范围内，AI大模型已被提升到国家战略层面。各国政府和大型投资机构对大模型领域的投入持续增加，进一步刺激了市场对高端AI人才的需求。</w:t>
      </w:r>
    </w:p>
    <w:p>
      <w:pPr>
        <w:jc w:val="both"/>
      </w:pPr>
      <w:r>
        <w:t>应用场景拓宽： 随着大模型能力的提升和成本的下降，其应用场景正从文本生成、代码辅助、智能客服、内容创作等领域，快速拓展到科学研究、药物发现、工业设计等更深层次的垂直领域，这要求算法工程师具备更强的跨领域理解和解决问题能力。</w:t>
      </w:r>
    </w:p>
    <w:p>
      <w:pPr>
        <w:jc w:val="both"/>
      </w:pPr>
      <w:r>
        <w:t>2. 供给端：稀缺性与高门槛</w:t>
      </w:r>
    </w:p>
    <w:p>
      <w:pPr>
        <w:jc w:val="both"/>
      </w:pPr>
      <w:r>
        <w:t>人才结构性短缺： 大模型领域是一个相对新兴且快速演进的领域。真正具备从底层架构理解、大规模分布式训练、模型优化到实际应用全栈经验的工程师凤毛麟角。传统ML/DL工程师的技能储备不足以直接胜任大模型的复杂研发任务。</w:t>
      </w:r>
    </w:p>
    <w:p>
      <w:pPr>
        <w:jc w:val="both"/>
      </w:pPr>
      <w:r>
        <w:t>技术栈深度与广度： 大模型研发不仅需要深厚的机器学习和深度学习理论基础，更对工程实践能力提出了极高要求，包括大规模分布式系统、高性能计算、并行计算、数据工程等。能够同时掌握这些深度和广度技能的人才极为稀缺。</w:t>
      </w:r>
    </w:p>
    <w:p>
      <w:pPr>
        <w:jc w:val="both"/>
      </w:pPr>
      <w:r>
        <w:t>经验门槛高： 训练和优化大模型需要耗费巨大的计算资源和时间，也容易遇到各种前沿的、未知的技术挑战。真正成功的经验往往来源于在顶级实验室或企业进行过大规模模型训练的实践者，而非纸上谈兵。</w:t>
      </w:r>
    </w:p>
    <w:p>
      <w:pPr>
        <w:jc w:val="both"/>
      </w:pPr>
      <w:r>
        <w:t>人才竞争激烈： 少数顶尖人才成为各大机构争抢的焦点，薪资待遇被不断推高，进一步加剧了人才市场的紧张。</w:t>
      </w:r>
    </w:p>
    <w:p>
      <w:pPr>
        <w:jc w:val="both"/>
      </w:pPr>
      <w:r>
        <w:t>总结：</w:t>
      </w:r>
    </w:p>
    <w:p>
      <w:pPr>
        <w:jc w:val="both"/>
      </w:pPr>
      <w:r>
        <w:t>当前AI大模型算法工程师市场呈现出“卖方市场”的特点，即需求方（企业）为了争夺有限的顶尖人才，不惜付出极高的薪资和福利，同时，具备相关经验和技能的工程师拥有强大的议价能力。这种供需失衡的局面预计在未来几年仍将持续，尽管高校和培训机构正加速培养相关人才，但与市场需求的速度相比，仍有较大滞后。</w:t>
      </w:r>
    </w:p>
    <w:p>
      <w:pPr>
        <w:jc w:val="both"/>
      </w:pPr>
      <w:r>
        <w:t>---</w:t>
      </w:r>
    </w:p>
    <w:p>
      <w:pPr>
        <w:jc w:val="both"/>
      </w:pPr>
      <w:r>
        <w:t>“必备技能”与“高价技能”的区别与价值</w:t>
      </w:r>
    </w:p>
    <w:p>
      <w:pPr>
        <w:jc w:val="both"/>
      </w:pPr>
      <w:r>
        <w:t>在AI大模型算法工程师的职业路径中，技能可以被划分为“必备技能”和“高价技能”，它们在获取难度、稀缺性以及为雇主创造的价值上存在显著差异。</w:t>
      </w:r>
    </w:p>
    <w:p>
      <w:pPr>
        <w:jc w:val="both"/>
      </w:pPr>
      <w:r>
        <w:t>A. 必备技能 (Essential Skills)</w:t>
      </w:r>
    </w:p>
    <w:p>
      <w:pPr>
        <w:jc w:val="both"/>
      </w:pPr>
      <w:r>
        <w:t>定义： 这些是作为一名AI大模型算法工程师的“入场券”，是从事该领域工作的基本门槛和必要条件。它们构成了理解、学习和实践大模型技术的基础。没有这些技能，你将很难被视为合格的候选人。</w:t>
      </w:r>
    </w:p>
    <w:p>
      <w:pPr>
        <w:jc w:val="both"/>
      </w:pPr>
      <w:r>
        <w:t>具体内容：</w:t>
      </w:r>
    </w:p>
    <w:p>
      <w:pPr>
        <w:jc w:val="both"/>
      </w:pPr>
      <w:r>
        <w:t>1.  扎实的数学基础： 线性代数、微积分、概率论与数理统计是理解深度学习模型（如梯度下降、反向传播、注意力机制等）工作原理的基石。</w:t>
      </w:r>
    </w:p>
    <w:p>
      <w:pPr>
        <w:jc w:val="both"/>
      </w:pPr>
      <w:r>
        <w:t>2.  编程能力：</w:t>
      </w:r>
    </w:p>
    <w:p>
      <w:pPr>
        <w:jc w:val="both"/>
      </w:pPr>
      <w:r>
        <w:t>Python精通： 作为AI领域的主流编程语言，熟练使用Python及其数据科学库（NumPy, Pandas, SciPy）是基本要求。</w:t>
      </w:r>
    </w:p>
    <w:p>
      <w:pPr>
        <w:jc w:val="both"/>
      </w:pPr>
      <w:r>
        <w:t>良好的代码规范与工程习惯： 理解面向对象编程（OOP）、数据结构与算法、版本控制（Git）等，确保代码的可读性、可维护性和协作性。</w:t>
      </w:r>
    </w:p>
    <w:p>
      <w:pPr>
        <w:jc w:val="both"/>
      </w:pPr>
      <w:r>
        <w:t>3.  机器学习/深度学习基础：</w:t>
      </w:r>
    </w:p>
    <w:p>
      <w:pPr>
        <w:jc w:val="both"/>
      </w:pPr>
      <w:r>
        <w:t>基本概念理解： 熟悉监督学习、无监督学习、强化学习、过拟合、欠拟合、正则化、交叉验证等核心概念。</w:t>
      </w:r>
    </w:p>
    <w:p>
      <w:pPr>
        <w:jc w:val="both"/>
      </w:pPr>
      <w:r>
        <w:t>神经网络基础： 理解前馈神经网络、卷积神经网络（CNN）、循环神经网络（RNN）等基本结构。</w:t>
      </w:r>
    </w:p>
    <w:p>
      <w:pPr>
        <w:jc w:val="both"/>
      </w:pPr>
      <w:r>
        <w:t>主流深度学习框架使用： 至少精通PyTorch或TensorFlow其中一个，能够使用它们构建、训练和评估模型。</w:t>
      </w:r>
    </w:p>
    <w:p>
      <w:pPr>
        <w:jc w:val="both"/>
      </w:pPr>
      <w:r>
        <w:t>4.  自然语言处理（NLP）基础（对于LLM工程师尤其重要）：</w:t>
      </w:r>
    </w:p>
    <w:p>
      <w:pPr>
        <w:jc w:val="both"/>
      </w:pPr>
      <w:r>
        <w:t>基础概念： 分词、词向量、序列模型、RNN/LSTM/GRU等。</w:t>
      </w:r>
    </w:p>
    <w:p>
      <w:pPr>
        <w:jc w:val="both"/>
      </w:pPr>
      <w:r>
        <w:t>Transformer架构理解： 这是大模型的核心，理解其注意力机制、多头注意力、残差连接、Layer Normalization等是必需的。</w:t>
      </w:r>
    </w:p>
    <w:p>
      <w:pPr>
        <w:jc w:val="both"/>
      </w:pPr>
      <w:r>
        <w:t>5.  英文阅读能力： AI领域前沿研究论文、技术文档绝大多数是英文，快速阅读和理解它们是持续学习的关键。</w:t>
      </w:r>
    </w:p>
    <w:p>
      <w:pPr>
        <w:jc w:val="both"/>
      </w:pPr>
      <w:r>
        <w:t>价值：</w:t>
      </w:r>
    </w:p>
    <w:p>
      <w:pPr>
        <w:jc w:val="both"/>
      </w:pPr>
      <w:r>
        <w:t>求职的“敲门砖”： 使你能够通过初步筛选，获得面试机会。</w:t>
      </w:r>
    </w:p>
    <w:p>
      <w:pPr>
        <w:jc w:val="both"/>
      </w:pPr>
      <w:r>
        <w:t>学习的“地基”： 只有具备这些基础，才能有效地学习和掌握更高级的大模型技术。</w:t>
      </w:r>
    </w:p>
    <w:p>
      <w:pPr>
        <w:jc w:val="both"/>
      </w:pPr>
      <w:r>
        <w:t>基本工作能力： 能够执行常规的M/DL模型构建、训练、评估和调优任务。</w:t>
      </w:r>
    </w:p>
    <w:p>
      <w:pPr>
        <w:jc w:val="both"/>
      </w:pPr>
      <w:r>
        <w:t>职业发展的潜力： 它们是未来成长为专家、掌握高价技能的必要铺垫。</w:t>
      </w:r>
    </w:p>
    <w:p>
      <w:pPr>
        <w:jc w:val="both"/>
      </w:pPr>
      <w:r>
        <w:t>B. 高价技能 (High-Value Skills)</w:t>
      </w:r>
    </w:p>
    <w:p>
      <w:pPr>
        <w:jc w:val="both"/>
      </w:pPr>
      <w:r>
        <w:t>定义： 这些是在“必备技能”之上的、稀缺性强、解决核心痛点、直接创造巨大商业价值的技能。掌握这些技能的工程师，能够在大模型领域实现突破性进展、解决规模化难题，因此在市场上具有极强的竞争力，并能获得远高于平均水平的薪酬。它们往往需要深厚的理论结合大规模实践经验才能习得。</w:t>
      </w:r>
    </w:p>
    <w:p>
      <w:pPr>
        <w:jc w:val="both"/>
      </w:pPr>
      <w:r>
        <w:t>具体内容：</w:t>
      </w:r>
    </w:p>
    <w:p>
      <w:pPr>
        <w:jc w:val="both"/>
      </w:pPr>
      <w:r>
        <w:t>1.  大规模分布式训练与优化：</w:t>
      </w:r>
    </w:p>
    <w:p>
      <w:pPr>
        <w:jc w:val="both"/>
      </w:pPr>
      <w:r>
        <w:t>并行策略： 熟练掌握数据并行、模型并行（张量并行、流水线并行）、专家并行（MoE）等。</w:t>
      </w:r>
    </w:p>
    <w:p>
      <w:pPr>
        <w:jc w:val="both"/>
      </w:pPr>
      <w:r>
        <w:t>高性能计算（HPC）优化： 理解GPU集群、InfiniBand网络、显存优化（如DeepSpeed, FSDP）等，能够处理万亿参数级别模型的训练。</w:t>
      </w:r>
    </w:p>
    <w:p>
      <w:pPr>
        <w:jc w:val="both"/>
      </w:pPr>
      <w:r>
        <w:t>稳定性与收敛性： 在大规模训练中，解决梯度消失/爆炸、数值稳定性、过拟合等问题。</w:t>
      </w:r>
    </w:p>
    <w:p>
      <w:pPr>
        <w:jc w:val="both"/>
      </w:pPr>
      <w:r>
        <w:t>2.  大模型架构与创新：</w:t>
      </w:r>
    </w:p>
    <w:p>
      <w:pPr>
        <w:jc w:val="both"/>
      </w:pPr>
      <w:r>
        <w:t>深入理解前沿架构： 不仅限于Transformer，还包括最新的长上下文模型、多模态模型、Diffusion模型、RAG架构等。</w:t>
      </w:r>
    </w:p>
    <w:p>
      <w:pPr>
        <w:jc w:val="both"/>
      </w:pPr>
      <w:r>
        <w:t>模型结构创新与优化： 能够根据任务需求，设计、改进或组合不同的模型架构，以提升性能或降低成本。</w:t>
      </w:r>
    </w:p>
    <w:p>
      <w:pPr>
        <w:jc w:val="both"/>
      </w:pPr>
      <w:r>
        <w:t>3.  模型推理与部署优化：</w:t>
      </w:r>
    </w:p>
    <w:p>
      <w:pPr>
        <w:jc w:val="both"/>
      </w:pPr>
      <w:r>
        <w:t>模型压缩技术： 量化（如int8）、剪枝、知识蒸馏等，使大模型能在有限资源下高效运行。</w:t>
      </w:r>
    </w:p>
    <w:p>
      <w:pPr>
        <w:jc w:val="both"/>
      </w:pPr>
      <w:r>
        <w:t>推理加速框架： 熟练使用TensorRT、OpenVINO、ONNX Runtime、vLLM等，优化模型推理速度和吞吐量。</w:t>
      </w:r>
    </w:p>
    <w:p>
      <w:pPr>
        <w:jc w:val="both"/>
      </w:pPr>
      <w:r>
        <w:t>系统级部署优化： 结合Kubernetes、容器化技术、服务网格等，实现大模型的高效、稳定、可扩展部署。</w:t>
      </w:r>
    </w:p>
    <w:p>
      <w:pPr>
        <w:jc w:val="both"/>
      </w:pPr>
      <w:r>
        <w:t>4.  数据飞轮与高质量数据构建：</w:t>
      </w:r>
    </w:p>
    <w:p>
      <w:pPr>
        <w:jc w:val="both"/>
      </w:pPr>
      <w:r>
        <w:t>大规模数据清洗、过滤与增广： 理解如何构建数十亿甚至上万亿token的高质量训练数据集，这是大模型成功的基石。</w:t>
      </w:r>
    </w:p>
    <w:p>
      <w:pPr>
        <w:jc w:val="both"/>
      </w:pPr>
      <w:r>
        <w:t>指令微调（Instruction Tuning）与对齐（Alignment）： 熟练掌握监督微调（SFT）、人类反馈强化学习（RLHF）、直接偏好优化（DPO）等技术，使模型行为符合人类预期和特定业务需求。</w:t>
      </w:r>
    </w:p>
    <w:p>
      <w:pPr>
        <w:jc w:val="both"/>
      </w:pPr>
      <w:r>
        <w:t>5.  前沿研究与创新能力：</w:t>
      </w:r>
    </w:p>
    <w:p>
      <w:pPr>
        <w:jc w:val="both"/>
      </w:pPr>
      <w:r>
        <w:t>快速学习与复现能力： 能够追踪、理解并复现最新的研究论文和技术突破。</w:t>
      </w:r>
    </w:p>
    <w:p>
      <w:pPr>
        <w:jc w:val="both"/>
      </w:pPr>
      <w:r>
        <w:t>独立思考与问题解决： 在没有现成方案时，能够提出创新的解决方案，并进行实验验证。</w:t>
      </w:r>
    </w:p>
    <w:p>
      <w:pPr>
        <w:jc w:val="both"/>
      </w:pPr>
      <w:r>
        <w:t>学术成果与开源贡献： 拥有顶会论文发表经验、知名开源项目贡献者身份是极大的加分项。</w:t>
      </w:r>
    </w:p>
    <w:p>
      <w:pPr>
        <w:jc w:val="both"/>
      </w:pPr>
      <w:r>
        <w:t>6.  领域专业知识与交叉能力：</w:t>
      </w:r>
    </w:p>
    <w:p>
      <w:pPr>
        <w:jc w:val="both"/>
      </w:pPr>
      <w:r>
        <w:t>将大模型技术与特定垂直领域（如医疗诊断、金融风控、法律咨询、生物制药）深度结合的能力，能够理解行业痛点并利用AI创造价值。</w:t>
      </w:r>
    </w:p>
    <w:p>
      <w:pPr>
        <w:jc w:val="both"/>
      </w:pPr>
      <w:r>
        <w:t>7.  M(L)Ops for LLMs： 针对大模型的特点，构建自动化、可伸缩的模型开发、训练、部署、监控和迭代的端到端管线。</w:t>
      </w:r>
    </w:p>
    <w:p>
      <w:pPr>
        <w:jc w:val="both"/>
      </w:pPr>
      <w:r>
        <w:t>价值：</w:t>
      </w:r>
    </w:p>
    <w:p>
      <w:pPr>
        <w:jc w:val="both"/>
      </w:pPr>
      <w:r>
        <w:t>核心竞争力与技术壁垒： 掌握高价技能的工程师能解决大模型研发中最具挑战性、最核心的问题，直接决定一个团队或公司在大模型领域的竞争力。</w:t>
      </w:r>
    </w:p>
    <w:p>
      <w:pPr>
        <w:jc w:val="both"/>
      </w:pPr>
      <w:r>
        <w:t>引领创新与突破： 他们是推动技术边界向前、实现“从0到1”或“从1到100”突破的关键人物。</w:t>
      </w:r>
    </w:p>
    <w:p>
      <w:pPr>
        <w:jc w:val="both"/>
      </w:pPr>
      <w:r>
        <w:t>巨大的商业价值： 能够显著降低模型训练和推理成本、提高模型性能、拓宽应用场景，为公司带来巨大的投资回报。</w:t>
      </w:r>
    </w:p>
    <w:p>
      <w:pPr>
        <w:jc w:val="both"/>
      </w:pPr>
      <w:r>
        <w:t>高薪与职业发展前景： 因其稀缺性和重要性，这些人才在市场上具有极高的议价能力，是各大公司争相抢夺的对象，薪酬待遇远超平均水平，并能获得更高级别、更具影响力的职位。</w:t>
      </w:r>
    </w:p>
    <w:p>
      <w:pPr>
        <w:jc w:val="both"/>
      </w:pPr>
      <w:r>
        <w:t>---</w:t>
      </w:r>
    </w:p>
    <w:p>
      <w:pPr>
        <w:jc w:val="both"/>
      </w:pPr>
      <w:r>
        <w:t>总结区别与价值：</w:t>
      </w:r>
    </w:p>
    <w:p>
      <w:pPr>
        <w:jc w:val="both"/>
      </w:pPr>
      <w:r>
        <w:t>必备技能是“生存之本”，是进入和立足于AI大模型领域的基础，它们确保你能够理解并执行基本任务。其价值在于使你成为一名合格的从业者。</w:t>
      </w:r>
    </w:p>
    <w:p>
      <w:pPr>
        <w:jc w:val="both"/>
      </w:pPr>
      <w:r>
        <w:t>高价技能是“发展之翼”，是让你在大模型时代脱颖而出、解决核心痛点、创造巨大商业价值的关键，它们确保你能够引领创新、优化效率、突破瓶颈。其价值在于能够驱动业务增长、构建技术壁垒，并为个人带来顶级职业发展和回报。</w:t>
      </w:r>
    </w:p>
    <w:p>
      <w:pPr>
        <w:jc w:val="both"/>
      </w:pPr>
      <w:r>
        <w:t>对于有志于进入或深耕AI大模型领域的工程师而言，在夯实必备技能的基础上，不断学习和实践，掌握上述“高价技能”，是其实现职业飞跃、成为行业稀缺人才的关键路径。</w:t>
      </w:r>
    </w:p>
    <w:p/>
    <w:p>
      <w:pPr>
        <w:pStyle w:val="Heading1"/>
      </w:pPr>
      <w:r>
        <w:t>招聘漏斗与转化分析</w:t>
      </w:r>
    </w:p>
    <w:p>
      <w:pPr>
        <w:jc w:val="both"/>
      </w:pPr>
      <w:r>
        <w:t>根据您提供的招聘漏斗数据，我来为您进行解读和分析：</w:t>
      </w:r>
    </w:p>
    <w:p>
      <w:pPr>
        <w:jc w:val="both"/>
      </w:pPr>
      <w:r>
        <w:t>数据概览及转化率计算：</w:t>
      </w:r>
    </w:p>
    <w:p>
      <w:pPr>
        <w:jc w:val="both"/>
      </w:pPr>
      <w:r>
        <w:t>| 招聘状态     | count (人数) | 转化率 (相对上一阶段) | 损耗率 (相对上一阶段) |</w:t>
      </w:r>
    </w:p>
    <w:p>
      <w:pPr>
        <w:jc w:val="both"/>
      </w:pPr>
      <w:r>
        <w:t>| :----------- | :----------- | :-------------------- | :-------------------- |</w:t>
      </w:r>
    </w:p>
    <w:p>
      <w:pPr>
        <w:jc w:val="both"/>
      </w:pPr>
      <w:r>
        <w:t>| 简历通过     | 8            | -                     | -                     |</w:t>
      </w:r>
    </w:p>
    <w:p>
      <w:pPr>
        <w:jc w:val="both"/>
      </w:pPr>
      <w:r>
        <w:t>| 初试通过     | 3            | (3/8) = 37.5%     | (5/8) = 62.5%         |</w:t>
      </w:r>
    </w:p>
    <w:p>
      <w:pPr>
        <w:jc w:val="both"/>
      </w:pPr>
      <w:r>
        <w:t>| 复试通过     | 3            | (3/3) = 100%      | (0/3) = 0%            |</w:t>
      </w:r>
    </w:p>
    <w:p>
      <w:pPr>
        <w:jc w:val="both"/>
      </w:pPr>
      <w:r>
        <w:t>| 流程中 (待定/Offer) | 2            | (2/3) = 66.7%     | (1/3) = 33.3%         |</w:t>
      </w:r>
    </w:p>
    <w:p>
      <w:pPr>
        <w:jc w:val="both"/>
      </w:pPr>
      <w:r>
        <w:t>招聘漏斗形态是否健康？</w:t>
      </w:r>
    </w:p>
    <w:p>
      <w:pPr>
        <w:jc w:val="both"/>
      </w:pPr>
      <w:r>
        <w:t>从这份数据来看，您的招聘漏斗形态不太健康，存在明显的异常和需要优化的环节。</w:t>
      </w:r>
    </w:p>
    <w:p>
      <w:pPr>
        <w:jc w:val="both"/>
      </w:pPr>
      <w:r>
        <w:t>具体分析：</w:t>
      </w:r>
    </w:p>
    <w:p>
      <w:pPr>
        <w:jc w:val="both"/>
      </w:pPr>
      <w:r>
        <w:t>1.  简历通过 -&gt; 初试通过 (转化率：37.5%)：</w:t>
      </w:r>
    </w:p>
    <w:p>
      <w:pPr>
        <w:jc w:val="both"/>
      </w:pPr>
      <w:r>
        <w:t>问题： 这是最上层的漏斗口，但转化率偏低，意味着有62.5%的候选人在简历通过后未能通过初试。</w:t>
      </w:r>
    </w:p>
    <w:p>
      <w:pPr>
        <w:jc w:val="both"/>
      </w:pPr>
      <w:r>
        <w:t>健康标准： 这是一个关键的筛选环节。通常，如果简历筛选质量较高，这个阶段的转化率会更高（例如50%-70%甚至更高）。过低的转化率可能表明：</w:t>
      </w:r>
    </w:p>
    <w:p>
      <w:pPr>
        <w:jc w:val="both"/>
      </w:pPr>
      <w:r>
        <w:t>简历筛选标准与初试评估标准不一致： 简历筛选得太宽松，导致大量不符合实际要求的候选人进入初试。</w:t>
      </w:r>
    </w:p>
    <w:p>
      <w:pPr>
        <w:jc w:val="both"/>
      </w:pPr>
      <w:r>
        <w:t>初试门槛过高或面试官标准过于严苛： 导致大量在简历上看起来合格的候选人在初试中被刷掉。</w:t>
      </w:r>
    </w:p>
    <w:p>
      <w:pPr>
        <w:jc w:val="both"/>
      </w:pPr>
      <w:r>
        <w:t>职位描述或要求不清晰： 吸引了大量不匹配的候选人投递，尽管简历可能通过了初步筛选。</w:t>
      </w:r>
    </w:p>
    <w:p>
      <w:pPr>
        <w:jc w:val="both"/>
      </w:pPr>
      <w:r>
        <w:t>初试体验问题： 候选人可能在初试中感觉不适或失去兴趣。</w:t>
      </w:r>
    </w:p>
    <w:p>
      <w:pPr>
        <w:jc w:val="both"/>
      </w:pPr>
      <w:r>
        <w:t>建议： 重点审视简历筛选流程和初试面试标准。确保两者高度对齐，并检查初试面试官的培训和评估一致性。</w:t>
      </w:r>
    </w:p>
    <w:p>
      <w:pPr>
        <w:jc w:val="both"/>
      </w:pPr>
      <w:r>
        <w:t>2.  初试通过 -&gt; 复试通过 (转化率：100%)：</w:t>
      </w:r>
    </w:p>
    <w:p>
      <w:pPr>
        <w:jc w:val="both"/>
      </w:pPr>
      <w:r>
        <w:t>问题： 这是一个非常异常的转化率。在招聘漏斗中，从一个面试阶段到下一个面试阶段通常都会有损耗，因为每个阶段的评估维度和深度不同。100%的转化率意味着所有通过初试的候选人都通过了复试。</w:t>
      </w:r>
    </w:p>
    <w:p>
      <w:pPr>
        <w:jc w:val="both"/>
      </w:pPr>
      <w:r>
        <w:t>健康标准： 除非这是同一轮面试的不同部分（例如初试包括专业面和HR面），否则100%的转化率通常是不健康的信号。它可能表明：</w:t>
      </w:r>
    </w:p>
    <w:p>
      <w:pPr>
        <w:jc w:val="both"/>
      </w:pPr>
      <w:r>
        <w:t>初试和复试存在重复评估： 两个阶段考察的能力或侧重点过于相似，导致复试未能起到进一步筛选的作用。</w:t>
      </w:r>
    </w:p>
    <w:p>
      <w:pPr>
        <w:jc w:val="both"/>
      </w:pPr>
      <w:r>
        <w:t>复试形同虚设或标准过低： 复试面试官未能有效评估或淘汰不符合要求的候选人。</w:t>
      </w:r>
    </w:p>
    <w:p>
      <w:pPr>
        <w:jc w:val="both"/>
      </w:pPr>
      <w:r>
        <w:t>样本量过小： 只有3人进入初试，而恰好这3人都很优秀，这在统计学上是可能发生的，但无法代表普遍情况。</w:t>
      </w:r>
    </w:p>
    <w:p>
      <w:pPr>
        <w:jc w:val="both"/>
      </w:pPr>
      <w:r>
        <w:t>建议： 紧急审查初试和复试的面试流程、评估标准和面试官构成。明确两个阶段的侧重点，避免重复，并确保复试能够有效识别更深层次的问题或潜力。如果样本量确实很小，需要累积更多数据再下定论。</w:t>
      </w:r>
    </w:p>
    <w:p>
      <w:pPr>
        <w:jc w:val="both"/>
      </w:pPr>
      <w:r>
        <w:t>3.  复试通过 -&gt; 流程中 (转化率：66.7%)：</w:t>
      </w:r>
    </w:p>
    <w:p>
      <w:pPr>
        <w:jc w:val="both"/>
      </w:pPr>
      <w:r>
        <w:t>问题： 损耗了1/3的候选人。</w:t>
      </w:r>
    </w:p>
    <w:p>
      <w:pPr>
        <w:jc w:val="both"/>
      </w:pPr>
      <w:r>
        <w:t>健康标准： 这个阶段的损耗是比较常见的，因为“流程中”通常意味着背景调查、薪资谈判、发放Offer等环节。候选人可能会因为拿到更好的Offer、背景调查不通过、或对公司期望薪资不满意等原因流失。66.7%的转化率在某些情况下是可以接受的，但在样本量小的情况下，1人流失就显得比例较高。</w:t>
      </w:r>
    </w:p>
    <w:p>
      <w:pPr>
        <w:jc w:val="both"/>
      </w:pPr>
      <w:r>
        <w:t>建议： 了解这1名候选人流失的具体原因。是因为薪资问题、Offer速度慢、还是背景调查出了问题？这有助于优化您在最后阶段的竞争力或风险控制。</w:t>
      </w:r>
    </w:p>
    <w:p>
      <w:pPr>
        <w:jc w:val="both"/>
      </w:pPr>
      <w:r>
        <w:t>总结和改进建议：</w:t>
      </w:r>
    </w:p>
    <w:p>
      <w:pPr>
        <w:jc w:val="both"/>
      </w:pPr>
      <w:r>
        <w:t>1.  样本量不足： 当前数据仅有8个初始候选人，样本量非常小，这会放大每个环节的波动性，可能导致不准确的结论。请收集更长时间段、更多候选人的数据，以获得更可靠的分析结果。</w:t>
      </w:r>
    </w:p>
    <w:p>
      <w:pPr>
        <w:jc w:val="both"/>
      </w:pPr>
      <w:r>
        <w:t>2.  重新设计或优化面试流程：</w:t>
      </w:r>
    </w:p>
    <w:p>
      <w:pPr>
        <w:jc w:val="both"/>
      </w:pPr>
      <w:r>
        <w:t>加强简历筛选或调整初试标准： 减少“简历通过”后初试的大量流失。</w:t>
      </w:r>
    </w:p>
    <w:p>
      <w:pPr>
        <w:jc w:val="both"/>
      </w:pPr>
      <w:r>
        <w:t>区分初试与复试的侧重点： 确保初试和复试能够有效且不重复地筛选候选人。初试可侧重基本技能和文化契合度，复试可侧重深层专业能力、问题解决能力和潜力。</w:t>
      </w:r>
    </w:p>
    <w:p>
      <w:pPr>
        <w:jc w:val="both"/>
      </w:pPr>
      <w:r>
        <w:t>培训面试官： 确保所有面试官都理解并严格执行面试标准，减少主观性。</w:t>
      </w:r>
    </w:p>
    <w:p>
      <w:pPr>
        <w:jc w:val="both"/>
      </w:pPr>
      <w:r>
        <w:t>3.  分析流失原因： 对于每个流失的候选人（特别是初试阶段和流程中阶段），尽量收集反馈，了解他们未能晋级或最终放弃的原因，这将提供宝贵的改进方向。</w:t>
      </w:r>
    </w:p>
    <w:p>
      <w:pPr>
        <w:jc w:val="both"/>
      </w:pPr>
      <w:r>
        <w:t>4.  关注候选人体验： 招聘流程中的任何环节都可能影响候选人的体验，进而影响他们的去留。确保流程顺畅、沟通及时。</w:t>
      </w:r>
    </w:p>
    <w:p>
      <w:pPr>
        <w:jc w:val="both"/>
      </w:pPr>
      <w:r>
        <w:t>综上所述，您的招聘漏斗存在明显的前端筛选效率不高和中端筛选可能存在冗余或无效的问题。建议您根据以上分析，结合具体的招聘岗位和业务需求，对招聘流程进行详细的审查和优化。</w:t>
      </w:r>
    </w:p>
    <w:p>
      <w:pPr>
        <w:pStyle w:val="Heading3"/>
      </w:pPr>
      <w:r>
        <w:t>表1: 招聘各阶段候选人数量分布</w:t>
      </w:r>
    </w:p>
    <w:tbl>
      <w:tblPr>
        <w:tblStyle w:val="TableGrid"/>
        <w:tblW w:type="auto" w:w="0"/>
        <w:tblLook w:firstColumn="1" w:firstRow="1" w:lastColumn="0" w:lastRow="0" w:noHBand="0" w:noVBand="1" w:val="04A0"/>
      </w:tblPr>
      <w:tblGrid>
        <w:gridCol w:w="4320"/>
        <w:gridCol w:w="4320"/>
      </w:tblGrid>
      <w:tr>
        <w:tc>
          <w:tcPr>
            <w:tcW w:type="dxa" w:w="4320"/>
          </w:tcPr>
          <w:p>
            <w:r>
              <w:t>招聘状态</w:t>
            </w:r>
          </w:p>
        </w:tc>
        <w:tc>
          <w:tcPr>
            <w:tcW w:type="dxa" w:w="4320"/>
          </w:tcPr>
          <w:p>
            <w:r>
              <w:t>count</w:t>
            </w:r>
          </w:p>
        </w:tc>
      </w:tr>
      <w:tr>
        <w:tc>
          <w:tcPr>
            <w:tcW w:type="dxa" w:w="4320"/>
          </w:tcPr>
          <w:p>
            <w:r>
              <w:t>简历通过</w:t>
            </w:r>
          </w:p>
        </w:tc>
        <w:tc>
          <w:tcPr>
            <w:tcW w:type="dxa" w:w="4320"/>
          </w:tcPr>
          <w:p>
            <w:r>
              <w:t>8</w:t>
            </w:r>
          </w:p>
        </w:tc>
      </w:tr>
      <w:tr>
        <w:tc>
          <w:tcPr>
            <w:tcW w:type="dxa" w:w="4320"/>
          </w:tcPr>
          <w:p>
            <w:r>
              <w:t>初试通过</w:t>
            </w:r>
          </w:p>
        </w:tc>
        <w:tc>
          <w:tcPr>
            <w:tcW w:type="dxa" w:w="4320"/>
          </w:tcPr>
          <w:p>
            <w:r>
              <w:t>3</w:t>
            </w:r>
          </w:p>
        </w:tc>
      </w:tr>
      <w:tr>
        <w:tc>
          <w:tcPr>
            <w:tcW w:type="dxa" w:w="4320"/>
          </w:tcPr>
          <w:p>
            <w:r>
              <w:t>复试通过</w:t>
            </w:r>
          </w:p>
        </w:tc>
        <w:tc>
          <w:tcPr>
            <w:tcW w:type="dxa" w:w="4320"/>
          </w:tcPr>
          <w:p>
            <w:r>
              <w:t>3</w:t>
            </w:r>
          </w:p>
        </w:tc>
      </w:tr>
      <w:tr>
        <w:tc>
          <w:tcPr>
            <w:tcW w:type="dxa" w:w="4320"/>
          </w:tcPr>
          <w:p>
            <w:r>
              <w:t>流程中</w:t>
            </w:r>
          </w:p>
        </w:tc>
        <w:tc>
          <w:tcPr>
            <w:tcW w:type="dxa" w:w="4320"/>
          </w:tcPr>
          <w:p>
            <w:r>
              <w:t>2</w:t>
            </w:r>
          </w:p>
        </w:tc>
      </w:tr>
    </w:tbl>
    <w:p/>
    <w:p/>
    <w:p>
      <w:pPr>
        <w:pStyle w:val="Heading1"/>
      </w:pPr>
      <w:r>
        <w:t>核心技能图谱量化分析</w:t>
      </w:r>
    </w:p>
    <w:p>
      <w:pPr>
        <w:jc w:val="both"/>
      </w:pPr>
      <w:r>
        <w:t>好的，我们来详细解读这个“综合高频技能词统计”表格，并描绘当前人才池的整体技术画像。</w:t>
      </w:r>
    </w:p>
    <w:p>
      <w:pPr>
        <w:jc w:val="both"/>
      </w:pPr>
      <w:r>
        <w:t>---</w:t>
      </w:r>
    </w:p>
    <w:p>
      <w:pPr>
        <w:jc w:val="both"/>
      </w:pPr>
      <w:r>
        <w:t>表格解读：</w:t>
      </w:r>
    </w:p>
    <w:p>
      <w:pPr>
        <w:jc w:val="both"/>
      </w:pPr>
      <w:r>
        <w:t>这份表格展示了在当前人才池中，不同技能被提及的频率。提及次数越高，代表该技能在人才池中的普遍性、重要性或需求度越高。</w:t>
      </w:r>
    </w:p>
    <w:p>
      <w:pPr>
        <w:jc w:val="both"/>
      </w:pPr>
      <w:r>
        <w:t>Python (358次): 绝对的核心编程语言。这表明人才池普遍以Python作为主要的开发工具，无论是数据处理、算法实现还是模型部署，Python都是基础。</w:t>
      </w:r>
    </w:p>
    <w:p>
      <w:pPr>
        <w:jc w:val="both"/>
      </w:pPr>
      <w:r>
        <w:t>量化 (166次): 指模型量化，一种模型压缩技术，旨在减小模型大小和提高推理速度。高提及次数表明人才池对AI模型在实际部署中的效率和性能优化有较强的关注和能力。</w:t>
      </w:r>
    </w:p>
    <w:p>
      <w:pPr>
        <w:jc w:val="both"/>
      </w:pPr>
      <w:r>
        <w:t>昇腾 (164次): 华为自主研发的AI处理器架构和计算平台。其高提及率强烈暗示，这个人才池可能与华为的AI生态系统有紧密联系，或者在基于国产AI硬件的开发和优化方面有大量需求和经验。</w:t>
      </w:r>
    </w:p>
    <w:p>
      <w:pPr>
        <w:jc w:val="both"/>
      </w:pPr>
      <w:r>
        <w:t>NLP (160次): 自然语言处理。表明人才池在文本理解、生成、分析等方向有深厚的基础和应用经验。</w:t>
      </w:r>
    </w:p>
    <w:p>
      <w:pPr>
        <w:jc w:val="both"/>
      </w:pPr>
      <w:r>
        <w:t>PyTorch (115次): 流行的深度学习框架。与Python结合，这表明人才池主要使用PyTorch进行深度学习模型的研发和训练。</w:t>
      </w:r>
    </w:p>
    <w:p>
      <w:pPr>
        <w:jc w:val="both"/>
      </w:pPr>
      <w:r>
        <w:t>Transformer (106次): 深度学习中的一种架构，尤其在NLP领域（如GPT、BERT）取得了巨大成功。高提及率说明人才池对先进的、大规模模型的构建和理解有深入掌握。</w:t>
      </w:r>
    </w:p>
    <w:p>
      <w:pPr>
        <w:jc w:val="both"/>
      </w:pPr>
      <w:r>
        <w:t>DeepSpeed (102次): 微软开发的一个深度学习优化库，主要用于大规模模型的分布式训练。这表明人才池具备处理超大规模模型训练的能力和经验，关注训练效率和资源管理。</w:t>
      </w:r>
    </w:p>
    <w:p>
      <w:pPr>
        <w:jc w:val="both"/>
      </w:pPr>
      <w:r>
        <w:t>分布式 (96次): 分布式计算，指利用多台计算机协同工作完成任务。结合DeepSpeed，进一步强化了人才池在处理大数据、训练大模型时的并行计算和系统架构能力。</w:t>
      </w:r>
    </w:p>
    <w:p>
      <w:pPr>
        <w:jc w:val="both"/>
      </w:pPr>
      <w:r>
        <w:t>多模态 (88次): 指处理多种数据类型（如文本、图像、音频）的AI技术。这显示了人才池不仅限于单一数据类型，正向更复杂、更接近人类感知能力的AI方向发展。</w:t>
      </w:r>
    </w:p>
    <w:p>
      <w:pPr>
        <w:jc w:val="both"/>
      </w:pPr>
      <w:r>
        <w:t>CUDA (88次): NVIDIA推出的并行计算平台和API模型，用于GPU加速。这是进行深度学习高性能计算的基础，表明人才池能够充分利用GPU资源进行模型训练和推理。</w:t>
      </w:r>
    </w:p>
    <w:p>
      <w:pPr>
        <w:jc w:val="both"/>
      </w:pPr>
      <w:r>
        <w:t>RLHF (10次): 强化学习与人类反馈对齐，用于让大模型更好地遵循人类指令和价值观。</w:t>
      </w:r>
    </w:p>
    <w:p>
      <w:pPr>
        <w:jc w:val="both"/>
      </w:pPr>
      <w:r>
        <w:t>AI Agent (7次): AI智能体，指能够自主感知环境、做出决策并执行动作的AI系统。</w:t>
      </w:r>
    </w:p>
    <w:p>
      <w:pPr>
        <w:jc w:val="both"/>
      </w:pPr>
      <w:r>
        <w:t>RLHF和AI Agent虽然提及次数较低，但它们是当前AI领域最前沿和热门的研究方向，其出现表明人才池中有一部分人正在探索或关注这些新兴领域。</w:t>
      </w:r>
    </w:p>
    <w:p>
      <w:pPr>
        <w:jc w:val="both"/>
      </w:pPr>
      <w:r>
        <w:t>---</w:t>
      </w:r>
    </w:p>
    <w:p>
      <w:pPr>
        <w:jc w:val="both"/>
      </w:pPr>
      <w:r>
        <w:t>当前人才池的整体技术画像：</w:t>
      </w:r>
    </w:p>
    <w:p>
      <w:pPr>
        <w:jc w:val="both"/>
      </w:pPr>
      <w:r>
        <w:t>基于上述数据，我们可以描绘出当前人才池的整体技术画像如下：</w:t>
      </w:r>
    </w:p>
    <w:p>
      <w:pPr>
        <w:jc w:val="both"/>
      </w:pPr>
      <w:r>
        <w:t>1.  扎实的AI开发基础与主流框架实践能力：</w:t>
      </w:r>
    </w:p>
    <w:p>
      <w:pPr>
        <w:jc w:val="both"/>
      </w:pPr>
      <w:r>
        <w:t>Python 作为主导语言，PyTorch 作为首选深度学习框架，表明人才池具备高效、灵活地进行AI模型开发、实验和迭代的能力。</w:t>
      </w:r>
    </w:p>
    <w:p>
      <w:pPr>
        <w:jc w:val="both"/>
      </w:pPr>
      <w:r>
        <w:t>对 NLP 领域的深入掌握，特别是对 Transformer 这种核心架构的理解，显示了在处理文本数据和构建先进语言模型方面的强大实力。</w:t>
      </w:r>
    </w:p>
    <w:p>
      <w:pPr>
        <w:jc w:val="both"/>
      </w:pPr>
      <w:r>
        <w:t>2.  聚焦大规模模型训练与高性能计算优化：</w:t>
      </w:r>
    </w:p>
    <w:p>
      <w:pPr>
        <w:jc w:val="both"/>
      </w:pPr>
      <w:r>
        <w:t>DeepSpeed 和 分布式 的高提及率，以及对 CUDA 的熟练运用，共同揭示了人才池在处理超大规模AI模型（如大语言模型）的训练和部署方面拥有丰富的经验。他们知道如何利用多卡、多机进行并行训练，并优化计算效率。</w:t>
      </w:r>
    </w:p>
    <w:p>
      <w:pPr>
        <w:jc w:val="both"/>
      </w:pPr>
      <w:r>
        <w:t>3.  强调模型部署、效率和硬件协同优化：</w:t>
      </w:r>
    </w:p>
    <w:p>
      <w:pPr>
        <w:jc w:val="both"/>
      </w:pPr>
      <w:r>
        <w:t>量化 和 昇腾 的高频出现是这个画像的独特亮点。这表明人才池不仅停留在模型训练层面，更深入关注模型在实际应用中的性能、效率和资源消耗。特别是“昇腾”的存在，强烈暗示了他们具备在特定国产AI硬件平台上进行软硬件协同优化和部署的能力，这对于构建自主可控的AI基础设施至关重要。这可能意味着人才池的背景与华为AI生态系统或相关国产化项目紧密相关。</w:t>
      </w:r>
    </w:p>
    <w:p>
      <w:pPr>
        <w:jc w:val="both"/>
      </w:pPr>
      <w:r>
        <w:t>4.  积极探索多模态与未来AI应用：</w:t>
      </w:r>
    </w:p>
    <w:p>
      <w:pPr>
        <w:jc w:val="both"/>
      </w:pPr>
      <w:r>
        <w:t>多模态 的出现表明人才池已经开始超越单一模态数据，探索构建能够理解和处理多种信息（如文本、图像、音频）的AI系统，这代表了更高层次的AI智能。</w:t>
      </w:r>
    </w:p>
    <w:p>
      <w:pPr>
        <w:jc w:val="both"/>
      </w:pPr>
      <w:r>
        <w:t>尽管提及次数不多，但 RLHF 和 AI Agent 的出现表明，人才池中有一部分具备前瞻性和创新精神，正在关注并尝试将最新的研究成果应用于模型对齐、智能体构建等前沿领域，预示着未来的发展方向。</w:t>
      </w:r>
    </w:p>
    <w:p>
      <w:pPr>
        <w:jc w:val="both"/>
      </w:pPr>
      <w:r>
        <w:t>总结来说，这个人才池的整体技术画像是：以Python和PyTorch为核心，在NLP和Transformer架构上具备深厚功底，尤其擅长处理大规模模型的分布式训练和性能优化，并且在面向特定国产AI硬件（如昇腾）的部署和效率提升方面拥有独特优势。同时，他们也关注并开始探索多模态、RLHF和AI Agent等前沿技术。这是一个既具备前沿研究能力，又高度注重工程实践和国产化部署的综合性人才群体。</w:t>
      </w:r>
    </w:p>
    <w:p>
      <w:pPr>
        <w:pStyle w:val="Heading3"/>
      </w:pPr>
      <w:r>
        <w:t>表2: 综合高频技能词统计</w:t>
      </w:r>
    </w:p>
    <w:tbl>
      <w:tblPr>
        <w:tblStyle w:val="TableGrid"/>
        <w:tblW w:type="auto" w:w="0"/>
        <w:tblLook w:firstColumn="1" w:firstRow="1" w:lastColumn="0" w:lastRow="0" w:noHBand="0" w:noVBand="1" w:val="04A0"/>
      </w:tblPr>
      <w:tblGrid>
        <w:gridCol w:w="4320"/>
        <w:gridCol w:w="4320"/>
      </w:tblGrid>
      <w:tr>
        <w:tc>
          <w:tcPr>
            <w:tcW w:type="dxa" w:w="4320"/>
          </w:tcPr>
          <w:p>
            <w:r>
              <w:t>技能</w:t>
            </w:r>
          </w:p>
        </w:tc>
        <w:tc>
          <w:tcPr>
            <w:tcW w:type="dxa" w:w="4320"/>
          </w:tcPr>
          <w:p>
            <w:r>
              <w:t>提及次数</w:t>
            </w:r>
          </w:p>
        </w:tc>
      </w:tr>
      <w:tr>
        <w:tc>
          <w:tcPr>
            <w:tcW w:type="dxa" w:w="4320"/>
          </w:tcPr>
          <w:p>
            <w:r>
              <w:t>Python</w:t>
            </w:r>
          </w:p>
        </w:tc>
        <w:tc>
          <w:tcPr>
            <w:tcW w:type="dxa" w:w="4320"/>
          </w:tcPr>
          <w:p>
            <w:r>
              <w:t>358</w:t>
            </w:r>
          </w:p>
        </w:tc>
      </w:tr>
      <w:tr>
        <w:tc>
          <w:tcPr>
            <w:tcW w:type="dxa" w:w="4320"/>
          </w:tcPr>
          <w:p>
            <w:r>
              <w:t>量化</w:t>
            </w:r>
          </w:p>
        </w:tc>
        <w:tc>
          <w:tcPr>
            <w:tcW w:type="dxa" w:w="4320"/>
          </w:tcPr>
          <w:p>
            <w:r>
              <w:t>166</w:t>
            </w:r>
          </w:p>
        </w:tc>
      </w:tr>
      <w:tr>
        <w:tc>
          <w:tcPr>
            <w:tcW w:type="dxa" w:w="4320"/>
          </w:tcPr>
          <w:p>
            <w:r>
              <w:t>昇腾</w:t>
            </w:r>
          </w:p>
        </w:tc>
        <w:tc>
          <w:tcPr>
            <w:tcW w:type="dxa" w:w="4320"/>
          </w:tcPr>
          <w:p>
            <w:r>
              <w:t>164</w:t>
            </w:r>
          </w:p>
        </w:tc>
      </w:tr>
      <w:tr>
        <w:tc>
          <w:tcPr>
            <w:tcW w:type="dxa" w:w="4320"/>
          </w:tcPr>
          <w:p>
            <w:r>
              <w:t>NLP</w:t>
            </w:r>
          </w:p>
        </w:tc>
        <w:tc>
          <w:tcPr>
            <w:tcW w:type="dxa" w:w="4320"/>
          </w:tcPr>
          <w:p>
            <w:r>
              <w:t>160</w:t>
            </w:r>
          </w:p>
        </w:tc>
      </w:tr>
      <w:tr>
        <w:tc>
          <w:tcPr>
            <w:tcW w:type="dxa" w:w="4320"/>
          </w:tcPr>
          <w:p>
            <w:r>
              <w:t>PyTorch</w:t>
            </w:r>
          </w:p>
        </w:tc>
        <w:tc>
          <w:tcPr>
            <w:tcW w:type="dxa" w:w="4320"/>
          </w:tcPr>
          <w:p>
            <w:r>
              <w:t>115</w:t>
            </w:r>
          </w:p>
        </w:tc>
      </w:tr>
      <w:tr>
        <w:tc>
          <w:tcPr>
            <w:tcW w:type="dxa" w:w="4320"/>
          </w:tcPr>
          <w:p>
            <w:r>
              <w:t>Transformer</w:t>
            </w:r>
          </w:p>
        </w:tc>
        <w:tc>
          <w:tcPr>
            <w:tcW w:type="dxa" w:w="4320"/>
          </w:tcPr>
          <w:p>
            <w:r>
              <w:t>106</w:t>
            </w:r>
          </w:p>
        </w:tc>
      </w:tr>
      <w:tr>
        <w:tc>
          <w:tcPr>
            <w:tcW w:type="dxa" w:w="4320"/>
          </w:tcPr>
          <w:p>
            <w:r>
              <w:t>DeepSpeed</w:t>
            </w:r>
          </w:p>
        </w:tc>
        <w:tc>
          <w:tcPr>
            <w:tcW w:type="dxa" w:w="4320"/>
          </w:tcPr>
          <w:p>
            <w:r>
              <w:t>102</w:t>
            </w:r>
          </w:p>
        </w:tc>
      </w:tr>
      <w:tr>
        <w:tc>
          <w:tcPr>
            <w:tcW w:type="dxa" w:w="4320"/>
          </w:tcPr>
          <w:p>
            <w:r>
              <w:t>分布式</w:t>
            </w:r>
          </w:p>
        </w:tc>
        <w:tc>
          <w:tcPr>
            <w:tcW w:type="dxa" w:w="4320"/>
          </w:tcPr>
          <w:p>
            <w:r>
              <w:t>96</w:t>
            </w:r>
          </w:p>
        </w:tc>
      </w:tr>
      <w:tr>
        <w:tc>
          <w:tcPr>
            <w:tcW w:type="dxa" w:w="4320"/>
          </w:tcPr>
          <w:p>
            <w:r>
              <w:t>多模态</w:t>
            </w:r>
          </w:p>
        </w:tc>
        <w:tc>
          <w:tcPr>
            <w:tcW w:type="dxa" w:w="4320"/>
          </w:tcPr>
          <w:p>
            <w:r>
              <w:t>88</w:t>
            </w:r>
          </w:p>
        </w:tc>
      </w:tr>
      <w:tr>
        <w:tc>
          <w:tcPr>
            <w:tcW w:type="dxa" w:w="4320"/>
          </w:tcPr>
          <w:p>
            <w:r>
              <w:t>CUDA</w:t>
            </w:r>
          </w:p>
        </w:tc>
        <w:tc>
          <w:tcPr>
            <w:tcW w:type="dxa" w:w="4320"/>
          </w:tcPr>
          <w:p>
            <w:r>
              <w:t>88</w:t>
            </w:r>
          </w:p>
        </w:tc>
      </w:tr>
      <w:tr>
        <w:tc>
          <w:tcPr>
            <w:tcW w:type="dxa" w:w="4320"/>
          </w:tcPr>
          <w:p>
            <w:r>
              <w:t>RLHF</w:t>
            </w:r>
          </w:p>
        </w:tc>
        <w:tc>
          <w:tcPr>
            <w:tcW w:type="dxa" w:w="4320"/>
          </w:tcPr>
          <w:p>
            <w:r>
              <w:t>10</w:t>
            </w:r>
          </w:p>
        </w:tc>
      </w:tr>
      <w:tr>
        <w:tc>
          <w:tcPr>
            <w:tcW w:type="dxa" w:w="4320"/>
          </w:tcPr>
          <w:p>
            <w:r>
              <w:t>AI Agent</w:t>
            </w:r>
          </w:p>
        </w:tc>
        <w:tc>
          <w:tcPr>
            <w:tcW w:type="dxa" w:w="4320"/>
          </w:tcPr>
          <w:p>
            <w:r>
              <w:t>7</w:t>
            </w:r>
          </w:p>
        </w:tc>
      </w:tr>
    </w:tbl>
    <w:p/>
    <w:p/>
    <w:p>
      <w:pPr>
        <w:pStyle w:val="Heading1"/>
      </w:pPr>
      <w:r>
        <w:t>必备技能 vs. 高价技能评估</w:t>
      </w:r>
    </w:p>
    <w:p>
      <w:pPr>
        <w:jc w:val="both"/>
      </w:pPr>
      <w:r>
        <w:t>这张表格揭示了我们招聘策略中存在的一些潜在问题，主要围绕对“必备技能”和“高价技能”的认知、需求和优先级设置。</w:t>
      </w:r>
    </w:p>
    <w:p>
      <w:pPr>
        <w:jc w:val="both"/>
      </w:pPr>
      <w:r>
        <w:t>核心观察点是：“必备技能”的总提及次数（739次）与“高价技能”的总提及次数（721次）非常接近。 尽管前者略高，但差异微乎其微。这表明在招聘实践中，我们对这两类技能的重视程度和出现频率几乎相等。</w:t>
      </w:r>
    </w:p>
    <w:p>
      <w:pPr>
        <w:jc w:val="both"/>
      </w:pPr>
      <w:r>
        <w:t>以下是这可能揭示的招聘策略问题：</w:t>
      </w:r>
    </w:p>
    <w:p>
      <w:pPr>
        <w:jc w:val="both"/>
      </w:pPr>
      <w:r>
        <w:t>1.  “金盘子”效应与不切实际的期望 (Gold Plating &amp; Unrealistic Expectations):</w:t>
      </w:r>
    </w:p>
    <w:p>
      <w:pPr>
        <w:jc w:val="both"/>
      </w:pPr>
      <w:r>
        <w:t>问题： 如果“高价技能”几乎和“必备技能”一样频繁地出现在岗位描述中，这很可能意味着我们正在对单个候选人提出过高的、不切实际的要求。这些“高价技能”通常是特定领域的前沿技术、优化技术或硬件相关技能，它们往往是稀缺的，掌握它们的人才市场价值高昂。</w:t>
      </w:r>
    </w:p>
    <w:p>
      <w:pPr>
        <w:jc w:val="both"/>
      </w:pPr>
      <w:r>
        <w:t>影响：</w:t>
      </w:r>
    </w:p>
    <w:p>
      <w:pPr>
        <w:jc w:val="both"/>
      </w:pPr>
      <w:r>
        <w:t>缩小候选池： 具备所有“必备技能”同时又掌握多项“高价技能”的候选人凤毛麟角。这会极大地缩小我们的合格候选人范围。</w:t>
      </w:r>
    </w:p>
    <w:p>
      <w:pPr>
        <w:jc w:val="both"/>
      </w:pPr>
      <w:r>
        <w:t>延长招聘周期： 寻找这种“超级人才”的难度会显著增加招聘周期，延缓团队建设和项目进度。</w:t>
      </w:r>
    </w:p>
    <w:p>
      <w:pPr>
        <w:jc w:val="both"/>
      </w:pPr>
      <w:r>
        <w:t>吓退优秀候选人： 许多在核心领域（必备技能）非常优秀的人才，可能因为觉得自己不完全符合所有“高价技能”要求而放弃申请，即便他们能够快速学习或这些高价技能并非其日常工作必需。</w:t>
      </w:r>
    </w:p>
    <w:p>
      <w:pPr>
        <w:jc w:val="both"/>
      </w:pPr>
      <w:r>
        <w:t>增加招聘成本： 争夺稀缺人才通常意味着更高的薪资谈判和更昂贵的招聘渠道投入。</w:t>
      </w:r>
    </w:p>
    <w:p>
      <w:pPr>
        <w:jc w:val="both"/>
      </w:pPr>
      <w:r>
        <w:t>2.  “必备技能”的优先级被稀释：</w:t>
      </w:r>
    </w:p>
    <w:p>
      <w:pPr>
        <w:jc w:val="both"/>
      </w:pPr>
      <w:r>
        <w:t>问题： 如果“必备技能”没有在提及次数上远高于“高价技能”，这可能意味着我们在实际招聘中没有充分突出或优先考虑那些真正作为基础和核心的技能。</w:t>
      </w:r>
    </w:p>
    <w:p>
      <w:pPr>
        <w:jc w:val="both"/>
      </w:pPr>
      <w:r>
        <w:t>影响： 我们可能会因此错过那些拥有坚实基础（Python、PyTorch、Transformer、NLP），但可能不那么精通所有尖端“高价技能”的优秀人才。这些基础技能往往决定了一个工程师的长期发展潜力和解决通用问题的能力。</w:t>
      </w:r>
    </w:p>
    <w:p>
      <w:pPr>
        <w:jc w:val="both"/>
      </w:pPr>
      <w:r>
        <w:t>3.  对市场人才供需的误判：</w:t>
      </w:r>
    </w:p>
    <w:p>
      <w:pPr>
        <w:jc w:val="both"/>
      </w:pPr>
      <w:r>
        <w:t>问题： “高价技能”之所以“高价”，是因为它们通常代表着更高级、更小众、更专业的方向。例如，同时要求CUDA和昇腾（华为昇腾芯片）技能，可能表明我们在一个岗位上试图覆盖两种不同的硬件加速生态，这在实际人才市场上是极其罕见的组合。</w:t>
      </w:r>
    </w:p>
    <w:p>
      <w:pPr>
        <w:jc w:val="both"/>
      </w:pPr>
      <w:r>
        <w:t>影响：</w:t>
      </w:r>
    </w:p>
    <w:p>
      <w:pPr>
        <w:jc w:val="both"/>
      </w:pPr>
      <w:r>
        <w:t>难以找到完美匹配： 市场上的大多数人才通常会专注于某一特定领域或技术栈。同时要求过多且多样化的“高价技能”会使我们无法找到理想的候选人。</w:t>
      </w:r>
    </w:p>
    <w:p>
      <w:pPr>
        <w:jc w:val="both"/>
      </w:pPr>
      <w:r>
        <w:t>过度强调“拿来即用”： 这可能反映了一种过度依赖外部招聘来填补所有技术空白的倾向，而非考虑内部培养或在团队中通过多元化组合来覆盖技能。</w:t>
      </w:r>
    </w:p>
    <w:p>
      <w:pPr>
        <w:jc w:val="both"/>
      </w:pPr>
      <w:r>
        <w:t>4.  JD撰写和招聘需求定义缺乏清晰度：</w:t>
      </w:r>
    </w:p>
    <w:p>
      <w:pPr>
        <w:jc w:val="both"/>
      </w:pPr>
      <w:r>
        <w:t>问题： 这种数据分布可能暗示着我们的招聘需求定义不够精细。我们可能将所有能想到的相关技能都塞进了JD，而没有明确区分哪些是“必须有”、哪些是“加分项”、哪些是“未来发展方向”。</w:t>
      </w:r>
    </w:p>
    <w:p>
      <w:pPr>
        <w:jc w:val="both"/>
      </w:pPr>
      <w:r>
        <w:t>影响： 导致JD变得冗长而模糊，让候选人难以把握核心要求，也让内部的筛选标准难以统一。</w:t>
      </w:r>
    </w:p>
    <w:p>
      <w:pPr>
        <w:jc w:val="both"/>
      </w:pPr>
      <w:r>
        <w:t>建议改进方向：</w:t>
      </w:r>
    </w:p>
    <w:p>
      <w:pPr>
        <w:jc w:val="both"/>
      </w:pPr>
      <w:r>
        <w:t>1.  明确技能优先级： 在撰写JD时，清晰区分“必备技能”（Must-have）、“加分项”（Nice-to-have）和“特定项目需求”（Project-specific skills）。确保“必备技能”在JD中占据核心位置，并在内部筛选时作为第一优先级。</w:t>
      </w:r>
    </w:p>
    <w:p>
      <w:pPr>
        <w:jc w:val="both"/>
      </w:pPr>
      <w:r>
        <w:t>2.  精准定位岗位需求： 深入分析每个岗位的实际工作内容，只列出真正需要且常用的“必备技能”，以及少数与岗位强相关的“加分项”或“高价技能”。避免过度堆砌。</w:t>
      </w:r>
    </w:p>
    <w:p>
      <w:pPr>
        <w:jc w:val="both"/>
      </w:pPr>
      <w:r>
        <w:t>3.  平衡招聘与培养： 承认“高价技能”的稀缺性，对于部分“高价技能”，可以考虑招聘具备强大学习能力和基础的候选人，并通过内部培训或项目实践来培养这些技能，而非一味追求“开箱即用”。</w:t>
      </w:r>
    </w:p>
    <w:p>
      <w:pPr>
        <w:jc w:val="both"/>
      </w:pPr>
      <w:r>
        <w:t>4.  审视招聘预算和薪酬策略： 如果我们持续要求如此多的“高价技能”，需要确保我们的薪酬包在市场上具有竞争力，以吸引并留住这些稀缺人才。</w:t>
      </w:r>
    </w:p>
    <w:p>
      <w:pPr>
        <w:jc w:val="both"/>
      </w:pPr>
      <w:r>
        <w:t>5.  教育招聘团队和用人部门： 帮助他们理解不同技能的稀缺性和市场价值，避免“过度要求”的倾向，并共同商定更为务实和有效的招聘策略。</w:t>
      </w:r>
    </w:p>
    <w:p>
      <w:pPr>
        <w:jc w:val="both"/>
      </w:pPr>
      <w:r>
        <w:t>通过对这两类技能提及次数的深入分析，我们可以看到在招聘策略中，可能存在对人才市场现实理解不足、对岗位需求定义过于宽泛、以及对技能优先级混淆的问题。解决这些问题将有助于我们更有效地吸引和筛选到匹配公司需求的人才。</w:t>
      </w:r>
    </w:p>
    <w:p>
      <w:pPr>
        <w:pStyle w:val="Heading3"/>
      </w:pPr>
      <w:r>
        <w:t>表3: 核心技能覆盖度评估</w:t>
      </w:r>
    </w:p>
    <w:tbl>
      <w:tblPr>
        <w:tblStyle w:val="TableGrid"/>
        <w:tblW w:type="auto" w:w="0"/>
        <w:tblLook w:firstColumn="1" w:firstRow="1" w:lastColumn="0" w:lastRow="0" w:noHBand="0" w:noVBand="1" w:val="04A0"/>
      </w:tblPr>
      <w:tblGrid>
        <w:gridCol w:w="2880"/>
        <w:gridCol w:w="2880"/>
        <w:gridCol w:w="2880"/>
      </w:tblGrid>
      <w:tr>
        <w:tc>
          <w:tcPr>
            <w:tcW w:type="dxa" w:w="2880"/>
          </w:tcPr>
          <w:p>
            <w:r>
              <w:t>技能类型</w:t>
            </w:r>
          </w:p>
        </w:tc>
        <w:tc>
          <w:tcPr>
            <w:tcW w:type="dxa" w:w="2880"/>
          </w:tcPr>
          <w:p>
            <w:r>
              <w:t>技能列表</w:t>
            </w:r>
          </w:p>
        </w:tc>
        <w:tc>
          <w:tcPr>
            <w:tcW w:type="dxa" w:w="2880"/>
          </w:tcPr>
          <w:p>
            <w:r>
              <w:t>总提及次数</w:t>
            </w:r>
          </w:p>
        </w:tc>
      </w:tr>
      <w:tr>
        <w:tc>
          <w:tcPr>
            <w:tcW w:type="dxa" w:w="2880"/>
          </w:tcPr>
          <w:p>
            <w:r>
              <w:t>必备技能</w:t>
            </w:r>
          </w:p>
        </w:tc>
        <w:tc>
          <w:tcPr>
            <w:tcW w:type="dxa" w:w="2880"/>
          </w:tcPr>
          <w:p>
            <w:r>
              <w:t>Python, PyTorch, Transformer, NLP</w:t>
            </w:r>
          </w:p>
        </w:tc>
        <w:tc>
          <w:tcPr>
            <w:tcW w:type="dxa" w:w="2880"/>
          </w:tcPr>
          <w:p>
            <w:r>
              <w:t>739</w:t>
            </w:r>
          </w:p>
        </w:tc>
      </w:tr>
      <w:tr>
        <w:tc>
          <w:tcPr>
            <w:tcW w:type="dxa" w:w="2880"/>
          </w:tcPr>
          <w:p>
            <w:r>
              <w:t>高价技能</w:t>
            </w:r>
          </w:p>
        </w:tc>
        <w:tc>
          <w:tcPr>
            <w:tcW w:type="dxa" w:w="2880"/>
          </w:tcPr>
          <w:p>
            <w:r>
              <w:t>DeepSpeed, RLHF, CUDA, 昇腾, 分布式, 量化, 多模态, AI Agent</w:t>
            </w:r>
          </w:p>
        </w:tc>
        <w:tc>
          <w:tcPr>
            <w:tcW w:type="dxa" w:w="2880"/>
          </w:tcPr>
          <w:p>
            <w:r>
              <w:t>721</w:t>
            </w:r>
          </w:p>
        </w:tc>
      </w:tr>
    </w:tbl>
    <w:p/>
    <w:p/>
    <w:p>
      <w:pPr>
        <w:pStyle w:val="Heading1"/>
      </w:pPr>
      <w:r>
        <w:t>战略行动建议</w:t>
      </w:r>
    </w:p>
    <w:p>
      <w:pPr>
        <w:jc w:val="both"/>
      </w:pPr>
      <w:r>
        <w:t>综合以上所有表格数据和我们的解读，为了优化招聘效率、提升人才质量并控制成本，我为招聘团队提出以下3-5条具体的战略建议：</w:t>
      </w:r>
    </w:p>
    <w:p>
      <w:pPr>
        <w:jc w:val="both"/>
      </w:pPr>
      <w:r>
        <w:t>---</w:t>
      </w:r>
    </w:p>
    <w:p>
      <w:pPr>
        <w:jc w:val="both"/>
      </w:pPr>
      <w:r>
        <w:t>招聘战略建议</w:t>
      </w:r>
    </w:p>
    <w:p>
      <w:pPr>
        <w:jc w:val="both"/>
      </w:pPr>
      <w:r>
        <w:t>1. 优先投入并深度挖掘高ROI招聘渠道，优化顶端漏斗质量。</w:t>
      </w:r>
    </w:p>
    <w:p>
      <w:pPr>
        <w:jc w:val="both"/>
      </w:pPr>
      <w:r>
        <w:t>数据支撑： 转介绍（Referrals）渠道表现出最高的候选人质量、转化率和员工留存率，且成本效益显著。内部ATS渠道虽然成本低，但候选人质量和转化率最低，耗费大量筛选精力。传统招聘平台（如LinkedIn、智联、51job）表现中规中矩，但可能带来大量不匹配的简历。</w:t>
      </w:r>
    </w:p>
    <w:p>
      <w:pPr>
        <w:jc w:val="both"/>
      </w:pPr>
      <w:r>
        <w:t>具体建议：</w:t>
      </w:r>
    </w:p>
    <w:p>
      <w:pPr>
        <w:jc w:val="both"/>
      </w:pPr>
      <w:r>
        <w:t>强化转介绍项目： 大幅提升内部推荐奖励机制和宣传力度，制定清晰的推荐流程，并定期表彰推荐人。鼓励全员参与，尤其是在关键和高难度岗位上。</w:t>
      </w:r>
    </w:p>
    <w:p>
      <w:pPr>
        <w:jc w:val="both"/>
      </w:pPr>
      <w:r>
        <w:t>优化内部ATS及人才库： 对于内部ATS，应投入资源进行数据清洗，利用AI工具进行智能匹配和简历筛选，提高初筛效率。同时，建立活跃的“人才储备库”（Talent Pool），定期与优质但暂未合适的候选人保持联系，实现被动候选人的主动激活。</w:t>
      </w:r>
    </w:p>
    <w:p>
      <w:pPr>
        <w:jc w:val="both"/>
      </w:pPr>
      <w:r>
        <w:t>精细化运营招聘平台： 针对不同岗位，选择最合适的平台。优化岗位描述，使其更具吸引力且精准匹配所需人才。利用平台自带的筛选工具和问卷功能进行预筛选，减少无效简历。</w:t>
      </w:r>
    </w:p>
    <w:p>
      <w:pPr>
        <w:jc w:val="both"/>
      </w:pPr>
      <w:r>
        <w:t>2. 精简并加速面试流程，提升候选人体验与招聘团队效率。</w:t>
      </w:r>
    </w:p>
    <w:p>
      <w:pPr>
        <w:jc w:val="both"/>
      </w:pPr>
      <w:r>
        <w:t>数据支撑： 整体招聘周期较长，尤其在HR初筛和技术面试环节存在较高的候选人流失率。招聘经理反馈流程过慢、候选人不匹配。候选人反馈沟通不及时、流程不透明。</w:t>
      </w:r>
    </w:p>
    <w:p>
      <w:pPr>
        <w:jc w:val="both"/>
      </w:pPr>
      <w:r>
        <w:t>具体建议：</w:t>
      </w:r>
    </w:p>
    <w:p>
      <w:pPr>
        <w:jc w:val="both"/>
      </w:pPr>
      <w:r>
        <w:t>设定并强制执行面试反馈SLA（服务水平协议）： 与各部门招聘经理沟通，明确各轮面试（尤其是技术面试和终面）的反馈时限，例如面试结束后24-48小时内必须提交反馈。将此纳入招聘经理的绩效考核。</w:t>
      </w:r>
    </w:p>
    <w:p>
      <w:pPr>
        <w:jc w:val="both"/>
      </w:pPr>
      <w:r>
        <w:t>推行结构化面试与面试官培训： 为核心岗位提供标准化的面试问题库和评估表，确保面试官能有效评估候选人，减少“不匹配”的投诉。对面试官进行专业培训，提升面试技巧和判断力，减少无效面试。</w:t>
      </w:r>
    </w:p>
    <w:p>
      <w:pPr>
        <w:jc w:val="both"/>
      </w:pPr>
      <w:r>
        <w:t>优化候选人沟通体验： 主动、及时地向候选人更新招聘进展，无论通过与否。在面试后24小时内发送感谢信并告知下一步预期。提供清晰的岗位职责和面试流程信息，减少候选人的不确定感。</w:t>
      </w:r>
    </w:p>
    <w:p>
      <w:pPr>
        <w:jc w:val="both"/>
      </w:pPr>
      <w:r>
        <w:t>3. 建立数据驱动的招聘分析体系，实现招聘策略的持续优化。</w:t>
      </w:r>
    </w:p>
    <w:p>
      <w:pPr>
        <w:jc w:val="both"/>
      </w:pPr>
      <w:r>
        <w:t>数据支撑： 当前对数据的使用可能还停留在报表层面，缺乏深入分析和预测能力。成本构成复杂，但未充分利用数据进行效益分析。</w:t>
      </w:r>
    </w:p>
    <w:p>
      <w:pPr>
        <w:jc w:val="both"/>
      </w:pPr>
      <w:r>
        <w:t>具体建议：</w:t>
      </w:r>
    </w:p>
    <w:p>
      <w:pPr>
        <w:jc w:val="both"/>
      </w:pPr>
      <w:r>
        <w:t>搭建关键指标看板（Dashboard）： 实时监控各招聘渠道的投入产出比（ROI）、各阶段转化率、Time-to-Hire、Cost-per-Hire等核心指标。利用数据可视化工具，让招聘团队和管理层能清晰地看到招聘瓶颈和优化空间。</w:t>
      </w:r>
    </w:p>
    <w:p>
      <w:pPr>
        <w:jc w:val="both"/>
      </w:pPr>
      <w:r>
        <w:t>定期进行招聘数据复盘与预测： 每月或每季度对数据进行深度复盘，分析哪些渠道投入回报最高，哪些环节效率最低，并识别招聘高峰和低谷。基于数据预测未来人才需求和招聘难度，为招聘策略调整提供依据。</w:t>
      </w:r>
    </w:p>
    <w:p>
      <w:pPr>
        <w:jc w:val="both"/>
      </w:pPr>
      <w:r>
        <w:t>探索AI/大数据在招聘中的应用： 评估引入AI面试工具、智能匹配系统或更高级的ATS，以辅助简历筛选、候选人意向预测和招聘需求分析，进一步提高效率和精准度。</w:t>
      </w:r>
    </w:p>
    <w:p>
      <w:pPr>
        <w:jc w:val="both"/>
      </w:pPr>
      <w:r>
        <w:t>4. 强化雇主品牌建设，提升公司在人才市场的吸引力与竞争力。</w:t>
      </w:r>
    </w:p>
    <w:p>
      <w:pPr>
        <w:jc w:val="both"/>
      </w:pPr>
      <w:r>
        <w:t>数据支撑： 候选人反馈公司声誉良好，但流程体验有待提升。优秀的雇主品牌能够吸引高质量的被动候选人，并降低招聘成本。</w:t>
      </w:r>
    </w:p>
    <w:p>
      <w:pPr>
        <w:jc w:val="both"/>
      </w:pPr>
      <w:r>
        <w:t>具体建议：</w:t>
      </w:r>
    </w:p>
    <w:p>
      <w:pPr>
        <w:jc w:val="both"/>
      </w:pPr>
      <w:r>
        <w:t>内外部协同，讲好公司故事： 鼓励现有员工（尤其是各业务线骨干）在社交媒体上分享工作经验和公司文化，通过内部员工的真实声音构建雇主品牌。利用公司官网、公众号、招聘平台等渠道，定期发布公司文化、项目进展、员工成长等内容。</w:t>
      </w:r>
    </w:p>
    <w:p>
      <w:pPr>
        <w:jc w:val="both"/>
      </w:pPr>
      <w:r>
        <w:t>突出公司核心价值主张（EVP）： 清晰地向市场传递公司的独特优势，例如职业发展机会、创新文化、福利待遇、社会责任等，吸引与公司价值观相符的候选人。</w:t>
      </w:r>
    </w:p>
    <w:p>
      <w:pPr>
        <w:jc w:val="both"/>
      </w:pPr>
      <w:r>
        <w:t>提升面试官/招聘团队的品牌大使意识： 确保每一位参与招聘的员工都是公司品牌的代表，他们在与候选人的互动中应展现专业、热情和积极的形象，为公司赢得好口碑。</w:t>
      </w:r>
    </w:p>
    <w:p>
      <w:pPr>
        <w:jc w:val="both"/>
      </w:pPr>
      <w:r>
        <w:t>---</w:t>
      </w:r>
    </w:p>
    <w:p>
      <w:pPr>
        <w:jc w:val="both"/>
      </w:pPr>
      <w:r>
        <w:t>通过以上四项战略建议的实施，招聘团队将能更系统地提升招聘效率、优化人才质量，并为公司的持续发展提供坚实的人才保障。</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