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71"/>
        <w:gridCol w:w="7522"/>
      </w:tblGrid>
      <w:tr w:rsidR="00386E79" w14:paraId="259EB6DE" w14:textId="77777777">
        <w:trPr>
          <w:trHeight w:val="1588"/>
        </w:trPr>
        <w:tc>
          <w:tcPr>
            <w:tcW w:w="1120" w:type="pct"/>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赵桂红</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44岁 | 上海 | 本科 | 工作22年 | 当前薪资：保密</w:t>
            </w:r>
          </w:p>
          <w:p w14:paraId="3DD3EA21" w14:textId="13023AEA" w:rsidR="00386E79" w:rsidRDefault="00D76EFE">
            <w:pPr>
              <w:pStyle w:val="p1"/>
              <w:spacing w:line="360" w:lineRule="exact"/>
              <w:jc w:val="both"/>
              <w:rPr>
                <w:rFonts w:ascii="黑体" w:eastAsia="黑体" w:hAnsi="黑体" w:cs="Arial"/>
                <w:color w:val="262626"/>
                <w:sz w:val="21"/>
                <w:szCs w:val="21"/>
              </w:rPr>
            </w:pPr>
            <w:r>
              <w:rPr>
                <w:rFonts w:ascii="黑体" w:eastAsia="黑体" w:hAnsi="黑体" w:cs="Arial"/>
                <w:color w:val="262626"/>
                <w:sz w:val="21"/>
                <w:szCs w:val="21"/>
              </w:rPr>
              <w:t>需求分析师 | 中科软科技股份有限公司 | 计算机软件</w:t>
            </w:r>
          </w:p>
          <w:p w14:paraId="0FAFF142" w14:textId="5C26C41D" w:rsidR="00206BAA" w:rsidRPr="0085298C" w:rsidRDefault="006A619F" w:rsidP="0085298C">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happybaby2000@126.com</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p w14:paraId="26FBD172" w14:textId="32D34395" w:rsidR="00386E79" w:rsidRPr="00310A0E" w:rsidRDefault="006A619F" w:rsidP="0085298C">
            <w:pPr>
              <w:spacing w:line="360" w:lineRule="exact"/>
              <w:rPr>
                <w:rFonts w:ascii="黑体" w:eastAsia="黑体" w:hAnsi="黑体" w:cs="Arial"/>
                <w:color w:val="262626"/>
                <w:sz w:val="21"/>
                <w:szCs w:val="21"/>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18917728092</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tc>
      </w:tr>
      <w:tr w:rsidR="00386E79" w14:paraId="562CFBB0" w14:textId="77777777">
        <w:trPr>
          <w:trHeight w:hRule="exact" w:val="340"/>
        </w:trPr>
        <w:tc>
          <w:tcPr>
            <w:tcW w:w="1120" w:type="pct"/>
            <w:vAlign w:val="center"/>
          </w:tcPr>
          <w:p w14:paraId="54DA1BD1" w14:textId="04BD54D9" w:rsidR="00386E79" w:rsidRPr="00C36A33" w:rsidRDefault="00C36A33">
            <w:pPr>
              <w:spacing w:line="360" w:lineRule="exact"/>
              <w:jc w:val="center"/>
              <w:rPr>
                <w:rFonts w:ascii="黑体" w:eastAsia="黑体" w:hAnsi="黑体" w:cs="Arial"/>
                <w:color w:val="252525"/>
                <w:sz w:val="20"/>
                <w:szCs w:val="20"/>
              </w:rPr>
            </w:pPr>
            <w:hyperlink r:id="rId13">
              <w:r>
                <w:rPr>
                  <w:color w:val="0000FF"/>
                  <w:rFonts w:ascii="黑体" w:eastAsia="黑体" w:hAnsi="黑体" w:cs="黑体"/>
                  <w:sz w:val="20"/>
                  <w:u w:color="auto" w:val="single"/>
                </w:rPr>
                <w:t>联系TA</w:t>
              </w:r>
            </w:hyperlink>
            <w:r w:rsidRPr="00C36A33">
              <w:rPr>
                <w:rFonts w:ascii="黑体" w:eastAsia="黑体" w:hAnsi="黑体" w:cs="Arial"/>
                <w:color w:val="252525"/>
                <w:sz w:val="20"/>
                <w:szCs w:val="20"/>
                <w:u/>
              </w:rPr>
              <w:t/>
            </w:r>
          </w:p>
        </w:tc>
        <w:tc>
          <w:tcPr>
            <w:tcW w:w="3880" w:type="pct"/>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vTaNVAIAAOUEAAAOAAAAZHJzL2Uyb0RvYy54bWysVNtu2zAMfR+wfxD0vviSS9MgTlGkyDAg WIN1+wBFlmKjsqhJSuzs60fJuW3dy4a9GBJ5SB4ekZ4/dI0iB2FdDbqg2SClRGgOZa13Bf32dfVh SonzTJdMgRYFPQpHHxbv381bMxM5VKBKYQkm0W7WmoJW3ptZkjheiYa5ARih0SnBNszj1e6S0rIW szcqydN0krRgS2OBC+fQ+tQ76SLml1Jw/yylE56ogiI3H782frfhmyzmbLazzFQ1P9Fg/8CiYbXG opdUT8wzsrf1m1RNzS04kH7AoUlAypqL2AN2k6W/dfNSMSNiLyiOMxeZ3P9Lyz8fXszGBurOrIG/ OqJhWTG9E4/OoHz4qEGkpDVudgGHizuFddI2xAIC8zQfj9L7LAqBrZEu6ny86Cw6Tzgas+FdPr3D 5+DoG06zyXAca7BZSBa4GOv8RwENCYeCWiQSs7LD2vlA5woJcA2rWqn4lkr/YkBgsET6PePI3R+V CDilvwhJ6jIyDQbH7W67VJb0M4JDjDTPkxKTYUAASiz4l7GnkBAt4mi+icehF6H4geG4Ms6F9r36 NxGxOGh/CW5qDTaqE7fmmqB8PQfLHn/Woe8+COG7bYeyheMWyuMG+44vmWd5Pp2E3TV8VeMbrJnz G2ZxN1AP3Hf/jB+poC0onE6UVGB//Mke8Diy6KWkxV0rqPu+Z1ZQoj5pHOb7bDQKyxkvo/Fdjhd7 69neevS+WQLqkyHIq3hEPNMcCxS0nxMNj3sPso6zcu3uJADuUhyh096HZb29R9T177T4CQAA//8D AFBLAwQUAAYACAAAACEAPxWOWeIAAAAQAQAADwAAAGRycy9kb3ducmV2LnhtbExPS0+EMBC+m/gf mjHx5hZYIshSNj5iYtaTLB68dWkFIp2Strvgv9/Zk14m+TLfs9wuZmQn7fxgUUC8ioBpbK0asBPQ 7F/vcmA+SFRytKgF/GoP2+r6qpSFsjN+6FMdOkYm6AspoA9hKjj3ba+N9Cs7aaTft3VGBoKu48rJ mczNyJMouudGDkgJvZz0c6/bn/poBOzc3Dx8pe9x/Tmldj+/8SffcCFub5aXDZ3HDbCgl/CngMsG 6g8VFTvYIyrPRsLxOkmIKyDJMmAXxjrNU2AHAXmWA69K/n9IdQYAAP//AwBQSwECLQAUAAYACAAA ACEAtoM4kv4AAADhAQAAEwAAAAAAAAAAAAAAAAAAAAAAW0NvbnRlbnRfVHlwZXNdLnhtbFBLAQIt ABQABgAIAAAAIQA4/SH/1gAAAJQBAAALAAAAAAAAAAAAAAAAAC8BAABfcmVscy8ucmVsc1BLAQIt ABQABgAIAAAAIQCPvTaNVAIAAOUEAAAOAAAAAAAAAAAAAAAAAC4CAABkcnMvZTJvRG9jLnhtbFBL AQItABQABgAIAAAAIQA/FY5Z4gAAABABAAAPAAAAAAAAAAAAAAAAAK4EAABkcnMvZG93bnJldi54 bWxQSwUGAAAAAAQABADzAAAAvQU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1554F3EE" w14:textId="77777777">
        <w:trPr>
          <w:trHeight w:val="567"/>
        </w:trPr>
        <w:tc>
          <w:tcPr>
            <w:tcW w:w="5000" w:type="pct"/>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保险内勤</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上海</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18-19k×12薪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测试经理/主管</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上海</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15-25k×12薪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需求分析师</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上海</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15-25k×12薪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78756FB" w14:textId="77777777">
        <w:trPr>
          <w:trHeight w:hRule="exact" w:val="283"/>
        </w:trPr>
        <w:tc>
          <w:tcPr>
            <w:tcW w:w="5000" w:type="pct"/>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中科软科技股份有限公司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2023.12-2024.11 (11个月)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需求分析师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1、承担团险系统、电商平台系统、再保系统需求获取、需求调研、可行性分析工作，并组织用户进行需求评审。对发现的问题及时与用户协调解决。</w:t>
              <w:br w:type="textWrapping"/>
              <w:t>2、按规范要求对业务需求进行分析，撰写业务需求说明书，供开发人员和测试人员使用，并协助项目成员全面了解业务需求；</w:t>
              <w:br w:type="textWrapping"/>
              <w:t>3、在整个项目生命周期过程中，维护业务需求，积极跟进需求的实现进度，根据相关规范流程处理需求变更。</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北京鸿合智能系统股份有限公司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2021.12-2023.09 (1年9个月)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需求分析师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负责供应链管理系统SCMS的需求分析</w:t>
              <w:br w:type="textWrapping"/>
              <w:t>1、主要模块包括：供应商管理、采购需求管理、询报价管理、招投标管理等。</w:t>
              <w:br w:type="textWrapping"/>
              <w:t>2、对公司现有采购流程进行调研，收集销售人员、项目施工人员、采购人员原始需求。</w:t>
              <w:br w:type="textWrapping"/>
              <w:t>3、与系统架构人员、开发人员讨论需求，分阶段、分功能书写需求文档，与业务部门确认。</w:t>
              <w:br w:type="textWrapping"/>
              <w:t>4、向开发人员宣讲需求，支持开发人员和测试人员更好的完成工作。</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君康人寿保险股份有限公司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2020.01-2021.12 (1年11个月)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需求分析工程师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1、承担核心系统新契约、保全、理赔、银保通、微信端、经代公司需求获取、需求调研、可行性分析工作，并组织用户进行需求评审。对发现的问题及时与用户协调解决。</w:t>
              <w:br w:type="textWrapping"/>
              <w:t>2、按规范要求对业务需求进行分析，撰写业务需求说明书，供开发人员和测试人员使用，并协助项目成员全面了解业务需求；</w:t>
              <w:br w:type="textWrapping"/>
              <w:t>3、在整个项目生命周期过程中，维护业务需求，积极跟进需求的实现进度，根据相关规范流程处理需求变更。</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君康人寿保险股份有限公司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2016.03-2021.12 (5年9个月)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测试管理</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IT</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上海-静安区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1、负责业务系统（新契约、保全、理赔、微信、银保通）测试管理工作、外包测试团队管理。</w:t>
              <w:br w:type="textWrapping"/>
              <w:t xml:space="preserve">2、负责UAT验收测试流程规划、管理，验收过程中与业务部门沟通协调等。 </w:t>
              <w:br w:type="textWrapping"/>
              <w:t>3、负责核心业务系统数据运维工作（新契约、保全、理赔、财务等）、系统权限开通、数据提取、系统问题排查解决等。</w:t>
              <w:br w:type="textWrapping"/>
              <w:t>4、每周上线内容安排、UAT报告出具整理等。</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上海博为峰软件技术股份有限公司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2015.12-2016.03 (3个月)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性能测试工程师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主要负责性能测试。利用LoadRunner进行脚本开发、场景设计、结果分析等。</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上海博为峰软件技术股份有限公司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2013.11-2015.11 (2年)</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软件测试工程师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博为峰（51testing）外派中国金融期货交易所（中金所）   </w:t>
              <w:br w:type="textWrapping"/>
              <w:t xml:space="preserve">1，熟练掌握期货业务、期权业务知识。 </w:t>
              <w:br w:type="textWrapping"/>
              <w:t xml:space="preserve">2、负责交易系统、交易实时监控系统、套保套利系统的测试工作。 </w:t>
              <w:br w:type="textWrapping"/>
              <w:t xml:space="preserve">3、制定测试计划，书写测试方案，设计测试用例，通过书写SQL验证测试结果，书写测试报告。 </w:t>
              <w:br w:type="textWrapping"/>
              <w:t xml:space="preserve">4、用自主开发工具进行接口测试。 </w:t>
              <w:br w:type="textWrapping"/>
              <w:t>5、测试环境部署。</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中科软科技股份有限公司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2009.06-2013.11 (4年5个月)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软件测试工程师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中科软外派大地保险</w:t>
              <w:br w:type="textWrapping"/>
              <w:t>1，参与需求评审、测试用例评审</w:t>
              <w:br w:type="textWrapping"/>
              <w:t xml:space="preserve">2，根据需求相关文档，制定测试计划，安排测试人员。 </w:t>
              <w:br w:type="textWrapping"/>
              <w:t xml:space="preserve">3，书写测试用例，执行用例，提交bug，回归bug，提交测试报告 </w:t>
              <w:br w:type="textWrapping"/>
              <w:t xml:space="preserve">4，利用Loadrunner对系统进行性能测试， 定位系统瓶颈。 </w:t>
              <w:br w:type="textWrapping"/>
              <w:t xml:space="preserve">5，对基于web service的系统，利用SoupUI进行接口测试。 </w:t>
              <w:br w:type="textWrapping"/>
              <w:t xml:space="preserve">6，审核其他人员的测试用例，对测试工作进行指导。 </w:t>
              <w:br w:type="textWrapping"/>
              <w:t>7，车险业务知识培训。</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上海友创人力资源有限公司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2007.10-2008.10 (1年)</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软件测试工程师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1.参与开发需求的评审。 </w:t>
              <w:br w:type="textWrapping"/>
              <w:t xml:space="preserve">2.根据需求规格说明书制定测试计划。 </w:t>
              <w:br w:type="textWrapping"/>
              <w:t xml:space="preserve">3.书写测试用例，执行用例，提交bug，进行回归测试。 </w:t>
              <w:br w:type="textWrapping"/>
              <w:t xml:space="preserve">4.缺陷流程的制定，缺陷管理环境的搭建。 </w:t>
              <w:br w:type="textWrapping"/>
              <w:t xml:space="preserve">5.利用Loadrunner对系统进行性能测试， 定位系统瓶颈。 </w:t>
              <w:br w:type="textWrapping"/>
              <w:t>6.协助key user进行验收测试。</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今题(上海)信息技术有限公司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2006.08-2007.07 (11个月)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软件测试工程师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主要工作为制定测试计划，书写测试用例，对系统执行用例，提交bug，书写测试报告，并做好缺陷的回归测试。熟练使用bug管理工具bugfree。</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全美测评软件系统(北京)有限公司上海分公司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2003.07-2006.07 (3年)</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考务专员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利用考试管理系统对考试数据进行处理。</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8E6E65C" w14:textId="77777777">
        <w:trPr>
          <w:trHeight w:hRule="exact" w:val="284"/>
        </w:trPr>
        <w:tc>
          <w:tcPr>
            <w:tcW w:w="5000" w:type="pct"/>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UAT验收支持工作</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2016.03-2020.03 (4年)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主要负责核心系统，微信端，银保通系统的验收支持工作</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1、负责UAT测试任务的安排、及UAT用例的抽查工作。</w:t>
              <w:br w:type="textWrapping"/>
              <w:t>2、负责业务部门验证过程中的支持工作。如测试环境和数据的准备，测试发现问题的反馈跟踪。</w:t>
              <w:br w:type="textWrapping"/>
              <w:t>3、验证过程中与业务部门的沟通协调工作。</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江苏银行直销银行APP性能测试</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2016.02-2016.03 (1个月)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性能测试工程师</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上海博为峰软件技术股份有限公司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本次性能测试主要测试江苏银行直销银行APP的三个主要交易。</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1，测试方案设计。 </w:t>
              <w:br w:type="textWrapping"/>
              <w:t xml:space="preserve">2，脚本开发，场景设计。 </w:t>
              <w:br w:type="textWrapping"/>
              <w:t>3，测试结果分析。</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韩国CGV影院售票系统性能测试</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2015.12-2016.01 (1个月)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上海博为峰软件技术股份有限公司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利用web service协议测试接口的性能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1，客户需求沟通。 2，测试方案设计。 3，脚本开发，场景设计。 4，测试结果分析。</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中金所交易系统测试</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2015.04-2015.11 (7个月)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上海博为峰软件技术股份有限公司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此项目为第三方交付测试，为接口测试。交易系统通过API对会员开放接口，根据接口规则模拟场上交易进行测试。主要测试需求为：组合保证金、做市商、夜盘、结算会员限仓等。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1，测试用例设计。 </w:t>
              <w:br w:type="textWrapping"/>
              <w:t xml:space="preserve">2，通过Tload进行接口测试，执行测试用例。 </w:t>
              <w:br w:type="textWrapping"/>
              <w:t xml:space="preserve">3，bug提交与回归。 </w:t>
              <w:br w:type="textWrapping"/>
              <w:t xml:space="preserve">4，测试环境部署（Linux+Oracle）。 </w:t>
              <w:br w:type="textWrapping"/>
              <w:t xml:space="preserve">5，场上场下测试联调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交易实时监控系统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2014.04-2015.03 (11个月)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上海博为峰软件技术股份有限公司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此系统为中金所监察部日常使用系统。通过此系统可监控到每日盘中的相关信息，如成交量、委托量、持仓量等，监察人员可根据相关指标对市场行为做出合理的判断，提前预知风险。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1，设计测试用例，执行用例，通过SQL验证查询结果正确性。 </w:t>
              <w:br w:type="textWrapping"/>
              <w:t xml:space="preserve">2，书写测试报告，对整个测试过程进行总结。 </w:t>
              <w:br w:type="textWrapping"/>
              <w:t xml:space="preserve">3，测试环境部署，客户验收支持。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套保套利系统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2013.11-2014.04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上海博为峰软件技术股份有限公司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此系统主要为会员申请套保套利额度所用。主要功能为额度申请、额度申请等。</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1，此项目为进入中金所的第一个项目。</w:t>
              <w:br w:type="textWrapping"/>
              <w:t xml:space="preserve">2，前期为了解需求，执行用例。 </w:t>
              <w:br w:type="textWrapping"/>
              <w:t xml:space="preserve">3，后期为制定测试计划，安排测试任务。 </w:t>
              <w:br w:type="textWrapping"/>
              <w:t xml:space="preserve">4，书写测试用例，执行用例。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核心业务系统调用精友库性能测试</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2013.11-2013.12 (1个月)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中科软科技股份有限公司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主要测试精友库的查询性能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1，设计测试方案 2，开发脚本 3，设计测试场景，分析测试结果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大地保险电话销售系统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2009.06-2013.10 (4年4个月)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中科软科技股份有限公司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中科软开发的大地核心系统对东软开发的电话销售系统提供接口服务。</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1，利用SoapUI进行接口测试 </w:t>
              <w:br w:type="textWrapping"/>
              <w:t xml:space="preserve">2，制定测试计划，安排测试人员，分派测试任务 </w:t>
              <w:br w:type="textWrapping"/>
              <w:t xml:space="preserve">3，书写测试用例，执行用例，提交bug，分析bug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大地保险核心业务系统-车险</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2009.06-2013.10 (4年4个月)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中科软科技股份有限公司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大地保险公司现在用的车险核心业务进行进行维护和改造 如：1，交强险、商业险上平台 2，车船税上平台 3，核保工作流系统维护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1，制定测试计划，书写测试用例 2，安排测试人员，分派测试任务 3，执行用例，提交bug，分析bug 4，指导新人，测试相关文档审核 5，各部门沟通协调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05EBA775" w14:textId="77777777">
        <w:trPr>
          <w:trHeight w:hRule="exact" w:val="284"/>
        </w:trPr>
        <w:tc>
          <w:tcPr>
            <w:tcW w:w="5000" w:type="pct"/>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河北大学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计算机信息管理·本科·非统招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2003.03-2008.07</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承德石油高等专科学校(现河北石油职业技术大学)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计算机信息管理·大专·统招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2000.09-2003.07</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51BE515" w14:textId="77777777">
        <w:trPr>
          <w:trHeight w:hRule="exact" w:val="283"/>
        </w:trPr>
        <w:tc>
          <w:tcPr>
            <w:tcW w:w="5000" w:type="pct"/>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3B0A2081" w14:textId="77777777">
        <w:trPr>
          <w:trHeight w:hRule="exact" w:val="283"/>
        </w:trPr>
        <w:tc>
          <w:tcPr>
            <w:tcW w:w="5000" w:type="pct"/>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
            </w:r>
            <w:r>
              <w:rPr>
                <w:b w:val="on"/>
                <w:color w:val="0D0D0D"/>
                <w:rFonts w:ascii="黑体" w:eastAsia="黑体" w:hAnsi="黑体" w:cs="黑体"/>
                <w:sz w:val="20"/>
                <w:u w:color="auto"/>
              </w:rPr>
              <w:t>普通话</w:t>
            </w:r>
            <w:r>
              <w:rPr>
                <w:rFonts w:ascii="黑体" w:eastAsia="黑体" w:hAnsi="黑体" w:cs="Arial" w:hint="eastAsia"/>
                <w:color w:val="0D0D0D" w:themeColor="text1" w:themeTint="F2"/>
                <w:sz w:val="20"/>
                <w:szCs w:val="20"/>
              </w:rPr>
              <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b/>
                <w:color w:val="0D0D0D" w:themeColor="text1" w:themeTint="F2"/>
                <w:kern w:val="0"/>
                <w:sz w:val="20"/>
                <w:szCs w:val="20"/>
              </w:rPr>
              <w:t/>
            </w:r>
            <w:r>
              <w:rPr>
                <w:rFonts w:ascii="黑体" w:eastAsia="黑体" w:hAnsi="黑体" w:cs="Arial" w:hint="eastAsia"/>
                <w:b/>
                <w:color w:val="0D0D0D" w:themeColor="text1" w:themeTint="F2"/>
                <w:kern w:val="0"/>
                <w:sz w:val="20"/>
                <w:szCs w:val="20"/>
              </w:rPr>
              <w:t/>
            </w:r>
          </w:p>
        </w:tc>
      </w:tr>
      <w:tr w:rsidR="00386E79" w14:paraId="52D9D657" w14:textId="77777777">
        <w:trPr>
          <w:trHeight w:hRule="exact" w:val="283"/>
        </w:trPr>
        <w:tc>
          <w:tcPr>
            <w:tcW w:w="5000" w:type="pct"/>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5B43EC8" w14:textId="77777777">
        <w:trPr>
          <w:trHeight w:hRule="exact" w:val="283"/>
        </w:trPr>
        <w:tc>
          <w:tcPr>
            <w:tcW w:w="5000" w:type="pct"/>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Linux、Bugfree、SQL、性能测试、ORACLE、Loadrunner</w:t>
            </w:r>
          </w:p>
        </w:tc>
      </w:tr>
      <w:tr w:rsidR="00386E79" w14:paraId="4FE505B3" w14:textId="77777777">
        <w:trPr>
          <w:trHeight w:hRule="exact" w:val="284"/>
        </w:trPr>
        <w:tc>
          <w:tcPr>
            <w:tcW w:w="5000" w:type="pct"/>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64E9B31B" w14:textId="77777777">
        <w:trPr>
          <w:trHeight w:hRule="exact" w:val="284"/>
        </w:trPr>
        <w:tc>
          <w:tcPr>
            <w:tcW w:w="5000" w:type="pct"/>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1、10年以上保险行业IT经验，熟悉中科软核心系统和易保核心系统。</w:t>
              <w:br w:type="textWrapping"/>
              <w:t>2、熟悉SCMS系统。</w:t>
              <w:br w:type="textWrapping"/>
              <w:t>3、丰富的需求分析、软件测试、系统运维经验（财险、寿险）。</w:t>
              <w:br w:type="textWrapping"/>
              <w:t>4、曾服务于君康人寿、中科软、博为峰等公司</w:t>
            </w:r>
          </w:p>
        </w:tc>
      </w:tr>
      <w:tr w:rsidR="00386E79" w14:paraId="2EB7F996" w14:textId="77777777">
        <w:trPr>
          <w:trHeight w:hRule="exact" w:val="284"/>
        </w:trPr>
        <w:tc>
          <w:tcPr>
            <w:tcW w:w="5000" w:type="pct"/>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45E9E30D" w14:textId="77777777">
        <w:trPr>
          <w:trHeight w:hRule="exact" w:val="283"/>
        </w:trPr>
        <w:tc>
          <w:tcPr>
            <w:tcW w:w="5000" w:type="pct"/>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2025.07.15 13:36:07</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e428e9434c22aee33eb7ba3fd36907d3</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9"/>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84D1" w14:textId="77777777" w:rsidR="009A440B" w:rsidRDefault="009A440B">
      <w:r>
        <w:separator/>
      </w:r>
    </w:p>
  </w:endnote>
  <w:endnote w:type="continuationSeparator" w:id="0">
    <w:p w14:paraId="7274DFE7" w14:textId="77777777" w:rsidR="009A440B" w:rsidRDefault="009A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DIN Alternate">
    <w:altName w:val="Bahnschrift Light"/>
    <w:panose1 w:val="020B0500000000000000"/>
    <w:charset w:val="00"/>
    <w:family w:val="swiss"/>
    <w:pitch w:val="variable"/>
    <w:sig w:usb0="8000002F" w:usb1="10000048" w:usb2="00000000" w:usb3="00000000" w:csb0="00000111" w:csb1="00000000"/>
  </w:font>
  <w:font w:name="PingFang SC">
    <w:altName w:val="微软雅黑"/>
    <w:panose1 w:val="020B0400000000000000"/>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panose1 w:val="020B0604020202020204"/>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CDF4" w14:textId="77777777" w:rsidR="009A440B" w:rsidRDefault="009A440B">
      <w:r>
        <w:separator/>
      </w:r>
    </w:p>
  </w:footnote>
  <w:footnote w:type="continuationSeparator" w:id="0">
    <w:p w14:paraId="7F5DB4A0" w14:textId="77777777" w:rsidR="009A440B" w:rsidRDefault="009A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r>
      <w:rPr>
        <w:rStyle w:val="s2"/>
        <w:rFonts w:ascii="Arial" w:eastAsia="黑体" w:hAnsi="Arial" w:cs="Arial"/>
        <w:noProof/>
        <w:color w:val="767171" w:themeColor="background2" w:themeShade="80"/>
      </w:rPr>
      <w:drawing>
        <wp:anchor distT="0" distB="0" distL="114300" distR="114300" simplePos="0" relativeHeight="251622400"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6dd3e8d28fU60a3130e921a</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对方设置了隐私保护</w:t>
    </w:r>
    <w:r>
      <w:rPr>
        <w:rStyle w:val="s2"/>
        <w:rFonts w:ascii="Arial" w:eastAsia="黑体" w:hAnsi="Arial" w:cs="Arial"/>
        <w:color w:val="3B3838" w:themeColor="background2" w:themeShade="40"/>
      </w:rPr>
      <w:t xml:space="preserve">  </w:t>
    </w:r>
    <w:r>
      <w:rPr>
        <w:noProof/>
      </w:rPr>
      <w:pict>
        <v:shapetype>
          <v:textpath on="t" fitshape="t"/>
          <o:lock v:ext="view"/>
        </v:shapetype>
        <v:shape id="PowerPlusWaterMarkObject" o:spid="_x0000_s102" type="#_x0000_t136" style="position: absolute;width: 648pt;height: 15pt;z-index: -251654144;mso-wrap-edited: f;top: -4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21376"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9A440B">
    <w:pPr>
      <w:pStyle w:val="a4"/>
    </w:pPr>
    <w:r>
      <w:pict w14:anchorId="21628C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3" type="#_x0000_t136" alt="" style="position:absolute;left:0;text-align:left;margin-left:-130pt;margin-top:905pt;width:110pt;height:11pt;rotation:334;z-index:-251687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78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77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76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5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4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3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2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695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684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674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664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654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643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33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23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13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02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592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582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572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561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551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541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531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520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510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500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490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480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469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459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449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439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428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418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408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398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387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377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367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357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346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336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326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316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305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295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285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275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264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254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244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23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22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C71A1"/>
    <w:rsid w:val="000E650D"/>
    <w:rsid w:val="00110300"/>
    <w:rsid w:val="001178EF"/>
    <w:rsid w:val="0013298D"/>
    <w:rsid w:val="001670AF"/>
    <w:rsid w:val="00180660"/>
    <w:rsid w:val="00181FAF"/>
    <w:rsid w:val="001975B9"/>
    <w:rsid w:val="00200AC6"/>
    <w:rsid w:val="00206BAA"/>
    <w:rsid w:val="002153A3"/>
    <w:rsid w:val="002317C5"/>
    <w:rsid w:val="0023450F"/>
    <w:rsid w:val="002479E4"/>
    <w:rsid w:val="0029077E"/>
    <w:rsid w:val="002B2B4A"/>
    <w:rsid w:val="002B57BD"/>
    <w:rsid w:val="002B6FDE"/>
    <w:rsid w:val="002E7F31"/>
    <w:rsid w:val="002F11E6"/>
    <w:rsid w:val="00306AC0"/>
    <w:rsid w:val="00310A0E"/>
    <w:rsid w:val="00327364"/>
    <w:rsid w:val="00345749"/>
    <w:rsid w:val="00361741"/>
    <w:rsid w:val="00373DE2"/>
    <w:rsid w:val="003754AD"/>
    <w:rsid w:val="00386E79"/>
    <w:rsid w:val="00393D85"/>
    <w:rsid w:val="003A45F7"/>
    <w:rsid w:val="003A5525"/>
    <w:rsid w:val="003D12CF"/>
    <w:rsid w:val="003F3DF7"/>
    <w:rsid w:val="003F5258"/>
    <w:rsid w:val="004215C7"/>
    <w:rsid w:val="00446E08"/>
    <w:rsid w:val="00452A0C"/>
    <w:rsid w:val="004667D7"/>
    <w:rsid w:val="0047593B"/>
    <w:rsid w:val="004B72ED"/>
    <w:rsid w:val="004D01D9"/>
    <w:rsid w:val="004D59D9"/>
    <w:rsid w:val="004E2C86"/>
    <w:rsid w:val="0052206E"/>
    <w:rsid w:val="0052662D"/>
    <w:rsid w:val="005400F9"/>
    <w:rsid w:val="00575CEE"/>
    <w:rsid w:val="005766EE"/>
    <w:rsid w:val="005767C4"/>
    <w:rsid w:val="005C5233"/>
    <w:rsid w:val="005D0294"/>
    <w:rsid w:val="005E07C8"/>
    <w:rsid w:val="005E5FCD"/>
    <w:rsid w:val="005F25A1"/>
    <w:rsid w:val="0060219D"/>
    <w:rsid w:val="0062559B"/>
    <w:rsid w:val="006307F2"/>
    <w:rsid w:val="00645906"/>
    <w:rsid w:val="0066128F"/>
    <w:rsid w:val="00692324"/>
    <w:rsid w:val="006A619F"/>
    <w:rsid w:val="006F321A"/>
    <w:rsid w:val="00705D24"/>
    <w:rsid w:val="007370C7"/>
    <w:rsid w:val="0073796D"/>
    <w:rsid w:val="00745DC0"/>
    <w:rsid w:val="0079312F"/>
    <w:rsid w:val="007A22C0"/>
    <w:rsid w:val="007F72CE"/>
    <w:rsid w:val="007F7385"/>
    <w:rsid w:val="008129C5"/>
    <w:rsid w:val="00837284"/>
    <w:rsid w:val="008445B0"/>
    <w:rsid w:val="0085298C"/>
    <w:rsid w:val="008674AE"/>
    <w:rsid w:val="00882D60"/>
    <w:rsid w:val="00892DEC"/>
    <w:rsid w:val="00896FF3"/>
    <w:rsid w:val="008A470D"/>
    <w:rsid w:val="008C00BD"/>
    <w:rsid w:val="008D1932"/>
    <w:rsid w:val="00910033"/>
    <w:rsid w:val="009475EF"/>
    <w:rsid w:val="009A0C17"/>
    <w:rsid w:val="009A440B"/>
    <w:rsid w:val="009B1052"/>
    <w:rsid w:val="00A01C53"/>
    <w:rsid w:val="00A12B47"/>
    <w:rsid w:val="00A73A21"/>
    <w:rsid w:val="00A93B17"/>
    <w:rsid w:val="00AA4A39"/>
    <w:rsid w:val="00AD179E"/>
    <w:rsid w:val="00AD4D34"/>
    <w:rsid w:val="00B3457D"/>
    <w:rsid w:val="00B4113B"/>
    <w:rsid w:val="00B81CE4"/>
    <w:rsid w:val="00B91DA6"/>
    <w:rsid w:val="00BB2C82"/>
    <w:rsid w:val="00BC79AE"/>
    <w:rsid w:val="00BF0AFD"/>
    <w:rsid w:val="00C36A33"/>
    <w:rsid w:val="00C43044"/>
    <w:rsid w:val="00C60AD2"/>
    <w:rsid w:val="00C93CBD"/>
    <w:rsid w:val="00CC1C90"/>
    <w:rsid w:val="00CE27C5"/>
    <w:rsid w:val="00CF534E"/>
    <w:rsid w:val="00D030EC"/>
    <w:rsid w:val="00D068B2"/>
    <w:rsid w:val="00D21A76"/>
    <w:rsid w:val="00D35A28"/>
    <w:rsid w:val="00D42E02"/>
    <w:rsid w:val="00D70112"/>
    <w:rsid w:val="00D725A3"/>
    <w:rsid w:val="00D76EFE"/>
    <w:rsid w:val="00D85DAF"/>
    <w:rsid w:val="00D96293"/>
    <w:rsid w:val="00D96398"/>
    <w:rsid w:val="00DE6316"/>
    <w:rsid w:val="00E10010"/>
    <w:rsid w:val="00E776EF"/>
    <w:rsid w:val="00E82F4D"/>
    <w:rsid w:val="00EA413B"/>
    <w:rsid w:val="00EA7717"/>
    <w:rsid w:val="00EB772B"/>
    <w:rsid w:val="00EC2A2B"/>
    <w:rsid w:val="00EE38DB"/>
    <w:rsid w:val="00F04E61"/>
    <w:rsid w:val="00F22014"/>
    <w:rsid w:val="00F23193"/>
    <w:rsid w:val="00F245BC"/>
    <w:rsid w:val="00F27185"/>
    <w:rsid w:val="00F31634"/>
    <w:rsid w:val="00F31792"/>
    <w:rsid w:val="00F45EA0"/>
    <w:rsid w:val="00F46A46"/>
    <w:rsid w:val="00F52A47"/>
    <w:rsid w:val="00F63063"/>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 w:type="paragraph" w:styleId="HTML">
    <w:name w:val="HTML Preformatted"/>
    <w:basedOn w:val="a"/>
    <w:link w:val="HTML0"/>
    <w:uiPriority w:val="99"/>
    <w:unhideWhenUsed/>
    <w:rsid w:val="00D03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D030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8234">
      <w:bodyDiv w:val="1"/>
      <w:marLeft w:val="0"/>
      <w:marRight w:val="0"/>
      <w:marTop w:val="0"/>
      <w:marBottom w:val="0"/>
      <w:divBdr>
        <w:top w:val="none" w:sz="0" w:space="0" w:color="auto"/>
        <w:left w:val="none" w:sz="0" w:space="0" w:color="auto"/>
        <w:bottom w:val="none" w:sz="0" w:space="0" w:color="auto"/>
        <w:right w:val="none" w:sz="0" w:space="0" w:color="auto"/>
      </w:divBdr>
    </w:div>
    <w:div w:id="382292923">
      <w:bodyDiv w:val="1"/>
      <w:marLeft w:val="0"/>
      <w:marRight w:val="0"/>
      <w:marTop w:val="0"/>
      <w:marBottom w:val="0"/>
      <w:divBdr>
        <w:top w:val="none" w:sz="0" w:space="0" w:color="auto"/>
        <w:left w:val="none" w:sz="0" w:space="0" w:color="auto"/>
        <w:bottom w:val="none" w:sz="0" w:space="0" w:color="auto"/>
        <w:right w:val="none" w:sz="0" w:space="0" w:color="auto"/>
      </w:divBdr>
    </w:div>
    <w:div w:id="1390878239">
      <w:bodyDiv w:val="1"/>
      <w:marLeft w:val="0"/>
      <w:marRight w:val="0"/>
      <w:marTop w:val="0"/>
      <w:marBottom w:val="0"/>
      <w:divBdr>
        <w:top w:val="none" w:sz="0" w:space="0" w:color="auto"/>
        <w:left w:val="none" w:sz="0" w:space="0" w:color="auto"/>
        <w:bottom w:val="none" w:sz="0" w:space="0" w:color="auto"/>
        <w:right w:val="none" w:sz="0" w:space="0" w:color="auto"/>
      </w:divBdr>
    </w:div>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 w:id="16295529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5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3.jpeg" Type="http://schemas.openxmlformats.org/officeDocument/2006/relationships/image"/><Relationship Id="rId13" Target="https://h.liepin.com/resume/common/dispatch?backUrl=https%3A%2F%2Fh.liepin.com%2Fresume%2Fshowresumedetail%3Fres_id_encode%3D6dd3e8d28fU60a3130e921a%26sfrom%3DR_LOCALRES%26pgRef%3Dh_pc_out_res_source_page%253Ah_pc_pdf_res_chat_btn%2540%253A%253A" TargetMode="External" Type="http://schemas.openxmlformats.org/officeDocument/2006/relationships/hyperlink"/><Relationship Id="rId2" Target="../customXml/item2.xml" Type="http://schemas.openxmlformats.org/officeDocument/2006/relationships/customXml"/><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C90DB5E7-CC6D-4A34-AFD8-32FC88E736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2022-10-31T10:48:00Z</dcterms:created>
  <dc:creator>LinboZhang</dc:creator>
  <cp:lastModifiedBy>c7263</cp:lastModifiedBy>
  <cp:lastPrinted>2021-12-31T21:46:00Z</cp:lastPrinted>
  <dcterms:modified xsi:type="dcterms:W3CDTF">2024-02-29T03:28:00Z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