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0B3" w:rsidRDefault="008B30B3">
      <w:pPr>
        <w:pStyle w:val="Title"/>
      </w:pPr>
    </w:p>
    <w:p w:rsidR="008B30B3" w:rsidRDefault="008B30B3">
      <w:pPr>
        <w:pStyle w:val="Title"/>
      </w:pPr>
    </w:p>
    <w:p w:rsidR="008B30B3" w:rsidRDefault="008B30B3">
      <w:pPr>
        <w:pStyle w:val="Title"/>
      </w:pPr>
    </w:p>
    <w:p w:rsidR="008B30B3" w:rsidRDefault="008B30B3">
      <w:pPr>
        <w:pStyle w:val="Title"/>
      </w:pPr>
    </w:p>
    <w:p w:rsidR="008B30B3" w:rsidRDefault="008B30B3">
      <w:pPr>
        <w:pStyle w:val="Title"/>
      </w:pPr>
    </w:p>
    <w:p w:rsidR="008B30B3" w:rsidRDefault="0093219A">
      <w:pPr>
        <w:pStyle w:val="Title"/>
      </w:pPr>
      <w:proofErr w:type="gramStart"/>
      <w:r>
        <w:rPr>
          <w:i/>
        </w:rPr>
        <w:t>svlib</w:t>
      </w:r>
      <w:proofErr w:type="gramEnd"/>
      <w:r w:rsidR="008B30B3">
        <w:t xml:space="preserve"> </w:t>
      </w:r>
      <w:r>
        <w:t>User Guide</w:t>
      </w:r>
      <w:r>
        <w:br/>
      </w:r>
      <w:r w:rsidR="008B30B3">
        <w:t>and Programmer's Reference</w:t>
      </w:r>
    </w:p>
    <w:p w:rsidR="008B30B3" w:rsidRDefault="008B30B3">
      <w:pPr>
        <w:pStyle w:val="Title"/>
      </w:pPr>
      <w:r>
        <w:br w:type="page"/>
      </w:r>
    </w:p>
    <w:p w:rsidR="008B30B3" w:rsidRDefault="008B30B3">
      <w:pPr>
        <w:pStyle w:val="Heading1"/>
        <w:sectPr w:rsidR="008B30B3">
          <w:pgSz w:w="11906" w:h="16838"/>
          <w:pgMar w:top="1440" w:right="1797" w:bottom="1440" w:left="1797" w:header="720" w:footer="720" w:gutter="0"/>
          <w:cols w:space="720"/>
        </w:sectPr>
      </w:pPr>
    </w:p>
    <w:p w:rsidR="008B30B3" w:rsidRDefault="008B30B3">
      <w:pPr>
        <w:pStyle w:val="Heading1"/>
      </w:pPr>
      <w:r>
        <w:lastRenderedPageBreak/>
        <w:t>About this document</w:t>
      </w:r>
    </w:p>
    <w:p w:rsidR="008B30B3" w:rsidRDefault="008B30B3">
      <w:pPr>
        <w:pStyle w:val="Heading2"/>
      </w:pPr>
      <w:r>
        <w:t>Summary</w:t>
      </w:r>
    </w:p>
    <w:p w:rsidR="008B30B3" w:rsidRPr="0093219A" w:rsidRDefault="008B30B3">
      <w:r>
        <w:t xml:space="preserve">This document provides a specification and programmer's reference for </w:t>
      </w:r>
      <w:r w:rsidR="0093219A">
        <w:t xml:space="preserve">the SystemVerilog utility library </w:t>
      </w:r>
      <w:r w:rsidR="0093219A">
        <w:rPr>
          <w:i/>
        </w:rPr>
        <w:t>svlib</w:t>
      </w:r>
      <w:r w:rsidR="0093219A">
        <w:t>.</w:t>
      </w:r>
    </w:p>
    <w:p w:rsidR="008B30B3" w:rsidRDefault="008B30B3">
      <w:pPr>
        <w:pStyle w:val="Heading2"/>
      </w:pPr>
      <w:r>
        <w:t>Revision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418"/>
        <w:gridCol w:w="1559"/>
        <w:gridCol w:w="4868"/>
      </w:tblGrid>
      <w:tr w:rsidR="008B30B3">
        <w:tblPrEx>
          <w:tblCellMar>
            <w:top w:w="0" w:type="dxa"/>
            <w:bottom w:w="0" w:type="dxa"/>
          </w:tblCellMar>
        </w:tblPrEx>
        <w:trPr>
          <w:cantSplit/>
        </w:trPr>
        <w:tc>
          <w:tcPr>
            <w:tcW w:w="675" w:type="dxa"/>
          </w:tcPr>
          <w:p w:rsidR="008B30B3" w:rsidRDefault="008B30B3">
            <w:r>
              <w:t>Rev</w:t>
            </w:r>
          </w:p>
        </w:tc>
        <w:tc>
          <w:tcPr>
            <w:tcW w:w="1418" w:type="dxa"/>
          </w:tcPr>
          <w:p w:rsidR="008B30B3" w:rsidRDefault="008B30B3">
            <w:r>
              <w:t>Date</w:t>
            </w:r>
          </w:p>
        </w:tc>
        <w:tc>
          <w:tcPr>
            <w:tcW w:w="1559" w:type="dxa"/>
          </w:tcPr>
          <w:p w:rsidR="008B30B3" w:rsidRDefault="008B30B3">
            <w:r>
              <w:t>Author</w:t>
            </w:r>
          </w:p>
        </w:tc>
        <w:tc>
          <w:tcPr>
            <w:tcW w:w="4868" w:type="dxa"/>
          </w:tcPr>
          <w:p w:rsidR="008B30B3" w:rsidRDefault="008B30B3">
            <w:r>
              <w:t>Description</w:t>
            </w:r>
          </w:p>
        </w:tc>
      </w:tr>
      <w:tr w:rsidR="008B30B3">
        <w:tblPrEx>
          <w:tblCellMar>
            <w:top w:w="0" w:type="dxa"/>
            <w:bottom w:w="0" w:type="dxa"/>
          </w:tblCellMar>
        </w:tblPrEx>
        <w:trPr>
          <w:cantSplit/>
        </w:trPr>
        <w:tc>
          <w:tcPr>
            <w:tcW w:w="675" w:type="dxa"/>
          </w:tcPr>
          <w:p w:rsidR="008B30B3" w:rsidRDefault="008B30B3">
            <w:r>
              <w:t>0.0</w:t>
            </w:r>
          </w:p>
        </w:tc>
        <w:tc>
          <w:tcPr>
            <w:tcW w:w="1418" w:type="dxa"/>
          </w:tcPr>
          <w:p w:rsidR="008B30B3" w:rsidRDefault="0093219A">
            <w:r>
              <w:t>10 Feb 2014</w:t>
            </w:r>
          </w:p>
        </w:tc>
        <w:tc>
          <w:tcPr>
            <w:tcW w:w="1559" w:type="dxa"/>
          </w:tcPr>
          <w:p w:rsidR="008B30B3" w:rsidRDefault="008B30B3">
            <w:r>
              <w:t>J Bromley</w:t>
            </w:r>
          </w:p>
        </w:tc>
        <w:tc>
          <w:tcPr>
            <w:tcW w:w="4868" w:type="dxa"/>
          </w:tcPr>
          <w:p w:rsidR="008B30B3" w:rsidRDefault="008B30B3">
            <w:r>
              <w:t>Initial release for discussion</w:t>
            </w:r>
          </w:p>
        </w:tc>
      </w:tr>
      <w:tr w:rsidR="008238FE">
        <w:tblPrEx>
          <w:tblCellMar>
            <w:top w:w="0" w:type="dxa"/>
            <w:bottom w:w="0" w:type="dxa"/>
          </w:tblCellMar>
        </w:tblPrEx>
        <w:trPr>
          <w:cantSplit/>
        </w:trPr>
        <w:tc>
          <w:tcPr>
            <w:tcW w:w="675" w:type="dxa"/>
          </w:tcPr>
          <w:p w:rsidR="008238FE" w:rsidRDefault="008238FE"/>
        </w:tc>
        <w:tc>
          <w:tcPr>
            <w:tcW w:w="1418" w:type="dxa"/>
          </w:tcPr>
          <w:p w:rsidR="008238FE" w:rsidRDefault="008238FE"/>
        </w:tc>
        <w:tc>
          <w:tcPr>
            <w:tcW w:w="1559" w:type="dxa"/>
          </w:tcPr>
          <w:p w:rsidR="008238FE" w:rsidRDefault="008238FE"/>
        </w:tc>
        <w:tc>
          <w:tcPr>
            <w:tcW w:w="4868" w:type="dxa"/>
          </w:tcPr>
          <w:p w:rsidR="008238FE" w:rsidRDefault="008238FE"/>
        </w:tc>
      </w:tr>
    </w:tbl>
    <w:p w:rsidR="008B30B3" w:rsidRDefault="008B30B3"/>
    <w:p w:rsidR="008B30B3" w:rsidRDefault="0093219A">
      <w:pPr>
        <w:pStyle w:val="Heading1"/>
      </w:pPr>
      <w:r>
        <w:lastRenderedPageBreak/>
        <w:t>Regular expression processing</w:t>
      </w:r>
    </w:p>
    <w:p w:rsidR="0093219A" w:rsidRDefault="0093219A" w:rsidP="0093219A">
      <w:proofErr w:type="gramStart"/>
      <w:r>
        <w:t>svlib</w:t>
      </w:r>
      <w:proofErr w:type="gramEnd"/>
      <w:r>
        <w:t xml:space="preserve"> supports regular expression matching and substitution within strings.</w:t>
      </w:r>
    </w:p>
    <w:p w:rsidR="0002333D" w:rsidRDefault="0093219A" w:rsidP="0093219A">
      <w:r>
        <w:t xml:space="preserve">After a regular expression match has succeeded, there are many different things that a user might wish to do with the results. To support this variety of needs, regular expressions in svlib are invariably represented as an object of </w:t>
      </w:r>
      <w:r w:rsidR="0002333D">
        <w:t xml:space="preserve">class </w:t>
      </w:r>
      <w:proofErr w:type="spellStart"/>
      <w:r w:rsidR="0002333D" w:rsidRPr="0002333D">
        <w:rPr>
          <w:rStyle w:val="codesnippetintext"/>
        </w:rPr>
        <w:t>Regex</w:t>
      </w:r>
      <w:proofErr w:type="spellEnd"/>
      <w:r w:rsidR="0002333D">
        <w:t xml:space="preserve">. </w:t>
      </w:r>
    </w:p>
    <w:p w:rsidR="0002333D" w:rsidRPr="0002333D" w:rsidRDefault="0002333D" w:rsidP="0093219A">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svlib </w:t>
      </w:r>
      <w:proofErr w:type="spellStart"/>
      <w:proofErr w:type="gramStart"/>
      <w:r>
        <w:rPr>
          <w:rStyle w:val="codesnippetintext"/>
        </w:rPr>
        <w:t>Str</w:t>
      </w:r>
      <w:proofErr w:type="spellEnd"/>
      <w:proofErr w:type="gramEnd"/>
      <w:r>
        <w:t xml:space="preserve"> object (see section ***).</w:t>
      </w:r>
    </w:p>
    <w:p w:rsidR="0002333D" w:rsidRDefault="0002333D" w:rsidP="0093219A">
      <w:r>
        <w:t>The basic steps in performing a regular expression match are:</w:t>
      </w:r>
    </w:p>
    <w:p w:rsidR="0002333D" w:rsidRDefault="0002333D" w:rsidP="0002333D">
      <w:pPr>
        <w:pStyle w:val="ListParagraph"/>
        <w:numPr>
          <w:ilvl w:val="0"/>
          <w:numId w:val="3"/>
        </w:numPr>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02333D" w:rsidRDefault="0002333D" w:rsidP="0002333D">
      <w:pPr>
        <w:pStyle w:val="ListParagraph"/>
        <w:numPr>
          <w:ilvl w:val="0"/>
          <w:numId w:val="3"/>
        </w:numPr>
      </w:pPr>
      <w:r>
        <w:t xml:space="preserve">Construct a </w:t>
      </w:r>
      <w:proofErr w:type="spellStart"/>
      <w:proofErr w:type="gramStart"/>
      <w:r>
        <w:rPr>
          <w:rStyle w:val="codesnippetintext"/>
        </w:rPr>
        <w:t>Str</w:t>
      </w:r>
      <w:proofErr w:type="spellEnd"/>
      <w:proofErr w:type="gramEnd"/>
      <w:r>
        <w:t xml:space="preserve"> object containing the string that you want to search in.</w:t>
      </w:r>
    </w:p>
    <w:p w:rsidR="0002333D" w:rsidRDefault="0002333D" w:rsidP="0002333D">
      <w:pPr>
        <w:pStyle w:val="ListParagraph"/>
        <w:numPr>
          <w:ilvl w:val="0"/>
          <w:numId w:val="3"/>
        </w:numPr>
      </w:pPr>
      <w:r>
        <w:t xml:space="preserve">Call the </w:t>
      </w:r>
      <w:proofErr w:type="gramStart"/>
      <w:r>
        <w:rPr>
          <w:rStyle w:val="codesnippetintext"/>
        </w:rPr>
        <w:t>test(</w:t>
      </w:r>
      <w:proofErr w:type="gramEnd"/>
      <w:r>
        <w:rPr>
          <w:rStyle w:val="codesnippetintext"/>
        </w:rPr>
        <w:t>)</w:t>
      </w:r>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02333D" w:rsidRDefault="0002333D" w:rsidP="0002333D">
      <w:pPr>
        <w:pStyle w:val="ListParagraph"/>
        <w:numPr>
          <w:ilvl w:val="0"/>
          <w:numId w:val="3"/>
        </w:numPr>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0A3780" w:rsidRDefault="0002333D" w:rsidP="0002333D">
      <w:r>
        <w:t>However, some convenience functions exist to simplify some of these steps in situations where only standard matching operations are required.</w:t>
      </w:r>
    </w:p>
    <w:p w:rsidR="004051CA" w:rsidRPr="0002333D" w:rsidRDefault="004051CA" w:rsidP="0002333D">
      <w:r>
        <w:t xml:space="preserve">First we describe the more flexible approach in which objects are created explicitly. Later in this section we cover the </w:t>
      </w:r>
    </w:p>
    <w:p w:rsidR="008B30B3" w:rsidRDefault="000A3780">
      <w:pPr>
        <w:pStyle w:val="Heading2"/>
      </w:pPr>
      <w:r>
        <w:t>Retrieving matches and sub-matches</w:t>
      </w:r>
    </w:p>
    <w:p w:rsidR="000A3780" w:rsidRDefault="000A3780" w:rsidP="000A3780">
      <w:r>
        <w:t xml:space="preserve">After performing a successful match, you can call various methods of the </w:t>
      </w:r>
      <w:proofErr w:type="spellStart"/>
      <w:r>
        <w:rPr>
          <w:rStyle w:val="codesnippetintext"/>
        </w:rPr>
        <w:t>Regex</w:t>
      </w:r>
      <w:proofErr w:type="spellEnd"/>
      <w:r>
        <w:t xml:space="preserve"> object to get information about the various matches and sub-matches that were found by the match attempt.</w:t>
      </w:r>
    </w:p>
    <w:p w:rsidR="000A3780" w:rsidRPr="00C75D51" w:rsidRDefault="000A3780" w:rsidP="00C75D51">
      <w:pPr>
        <w:pStyle w:val="topic-bar"/>
      </w:pPr>
      <w:proofErr w:type="gramStart"/>
      <w:r w:rsidRPr="00C75D51">
        <w:t>function</w:t>
      </w:r>
      <w:proofErr w:type="gramEnd"/>
      <w:r w:rsidRPr="00C75D51">
        <w:t xml:space="preserve"> string </w:t>
      </w:r>
      <w:proofErr w:type="spellStart"/>
      <w:r w:rsidRPr="00C75D51">
        <w:t>getMatchString</w:t>
      </w:r>
      <w:proofErr w:type="spellEnd"/>
      <w:r w:rsidRPr="00C75D51">
        <w:t>(</w:t>
      </w:r>
      <w:proofErr w:type="spellStart"/>
      <w:r w:rsidRPr="00C75D51">
        <w:t>int</w:t>
      </w:r>
      <w:proofErr w:type="spellEnd"/>
      <w:r w:rsidRPr="00C75D51">
        <w:t xml:space="preserve"> m);</w:t>
      </w:r>
    </w:p>
    <w:p w:rsidR="000A3780" w:rsidRPr="00C75D51" w:rsidRDefault="000A3780" w:rsidP="00C75D51">
      <w:pPr>
        <w:pStyle w:val="topic-bar"/>
      </w:pPr>
      <w:proofErr w:type="gramStart"/>
      <w:r w:rsidRPr="00C75D51">
        <w:t>function</w:t>
      </w:r>
      <w:proofErr w:type="gramEnd"/>
      <w:r w:rsidRPr="00C75D51">
        <w:t xml:space="preserve"> </w:t>
      </w:r>
      <w:proofErr w:type="spellStart"/>
      <w:r w:rsidR="00344C02" w:rsidRPr="00C75D51">
        <w:t>int</w:t>
      </w:r>
      <w:proofErr w:type="spellEnd"/>
      <w:r w:rsidR="007C5F05" w:rsidRPr="00C75D51">
        <w:t xml:space="preserve">   </w:t>
      </w:r>
      <w:r w:rsidRPr="00C75D51">
        <w:t xml:space="preserve"> </w:t>
      </w:r>
      <w:proofErr w:type="spellStart"/>
      <w:r w:rsidRPr="00C75D51">
        <w:t>getMatchStart</w:t>
      </w:r>
      <w:proofErr w:type="spellEnd"/>
      <w:r w:rsidR="002A10F1" w:rsidRPr="00C75D51">
        <w:t xml:space="preserve"> </w:t>
      </w:r>
      <w:r w:rsidRPr="00C75D51">
        <w:t>(</w:t>
      </w:r>
      <w:proofErr w:type="spellStart"/>
      <w:r w:rsidRPr="00C75D51">
        <w:t>int</w:t>
      </w:r>
      <w:proofErr w:type="spellEnd"/>
      <w:r w:rsidRPr="00C75D51">
        <w:t xml:space="preserve"> m);</w:t>
      </w:r>
    </w:p>
    <w:p w:rsidR="000A3780" w:rsidRPr="00C75D51" w:rsidRDefault="000A3780" w:rsidP="00C75D51">
      <w:pPr>
        <w:pStyle w:val="topic-bar"/>
      </w:pPr>
      <w:proofErr w:type="gramStart"/>
      <w:r w:rsidRPr="00C75D51">
        <w:t>function</w:t>
      </w:r>
      <w:proofErr w:type="gramEnd"/>
      <w:r w:rsidRPr="00C75D51">
        <w:t xml:space="preserve"> </w:t>
      </w:r>
      <w:proofErr w:type="spellStart"/>
      <w:r w:rsidR="00344C02" w:rsidRPr="00C75D51">
        <w:t>int</w:t>
      </w:r>
      <w:proofErr w:type="spellEnd"/>
      <w:r w:rsidR="007C5F05" w:rsidRPr="00C75D51">
        <w:t xml:space="preserve">   </w:t>
      </w:r>
      <w:r w:rsidRPr="00C75D51">
        <w:t xml:space="preserve"> </w:t>
      </w:r>
      <w:proofErr w:type="spellStart"/>
      <w:r w:rsidRPr="00C75D51">
        <w:t>getMatchLength</w:t>
      </w:r>
      <w:proofErr w:type="spellEnd"/>
      <w:r w:rsidRPr="00C75D51">
        <w:t>(</w:t>
      </w:r>
      <w:proofErr w:type="spellStart"/>
      <w:r w:rsidRPr="00C75D51">
        <w:t>int</w:t>
      </w:r>
      <w:proofErr w:type="spellEnd"/>
      <w:r w:rsidRPr="00C75D51">
        <w:t xml:space="preserve"> m);</w:t>
      </w:r>
    </w:p>
    <w:p w:rsidR="000A3780" w:rsidRDefault="000A3780" w:rsidP="000A3780">
      <w:r>
        <w:t xml:space="preserve">These methods extract and return the match specified by the value </w:t>
      </w:r>
      <w:r>
        <w:rPr>
          <w:rStyle w:val="codesnippetintext"/>
        </w:rPr>
        <w:t>m</w:t>
      </w:r>
      <w:r>
        <w:t>. A value of zero indicates the string that corresponds to the whole regular expression match. Values between 1 and 9 correspond to strings that matched sub-expression groups in the regular expression, numbered in left-to-right order of their opening left parenthesis in the usual way.</w:t>
      </w:r>
    </w:p>
    <w:p w:rsidR="000A3780" w:rsidRDefault="000A3780" w:rsidP="00A2752C">
      <w:pPr>
        <w:pStyle w:val="ListParagraph"/>
        <w:numPr>
          <w:ilvl w:val="0"/>
          <w:numId w:val="4"/>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0A3780" w:rsidRDefault="000A3780" w:rsidP="00A2752C">
      <w:pPr>
        <w:pStyle w:val="ListParagraph"/>
        <w:numPr>
          <w:ilvl w:val="0"/>
          <w:numId w:val="4"/>
        </w:numPr>
      </w:pPr>
      <w:proofErr w:type="spellStart"/>
      <w:proofErr w:type="gramStart"/>
      <w:r>
        <w:rPr>
          <w:rStyle w:val="codesnippetintext"/>
        </w:rPr>
        <w:t>getMatchStart</w:t>
      </w:r>
      <w:proofErr w:type="spellEnd"/>
      <w:proofErr w:type="gramEnd"/>
      <w:r>
        <w:t xml:space="preserve"> returns the left-most character position of the match.</w:t>
      </w:r>
    </w:p>
    <w:p w:rsidR="000A3780" w:rsidRDefault="000A3780" w:rsidP="00A2752C">
      <w:pPr>
        <w:pStyle w:val="ListParagraph"/>
        <w:numPr>
          <w:ilvl w:val="0"/>
          <w:numId w:val="4"/>
        </w:numPr>
      </w:pPr>
      <w:proofErr w:type="spellStart"/>
      <w:proofErr w:type="gramStart"/>
      <w:r>
        <w:rPr>
          <w:rStyle w:val="codesnippetintext"/>
        </w:rPr>
        <w:t>getMatchLength</w:t>
      </w:r>
      <w:proofErr w:type="spellEnd"/>
      <w:proofErr w:type="gramEnd"/>
      <w:r>
        <w:t xml:space="preserve"> returns the number of characters in the match.</w:t>
      </w:r>
    </w:p>
    <w:p w:rsidR="00A2752C" w:rsidRDefault="00A2752C" w:rsidP="000A3780">
      <w:r>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A2752C" w:rsidRDefault="00A2752C" w:rsidP="00A2752C">
      <w:pPr>
        <w:pStyle w:val="ListParagraph"/>
        <w:numPr>
          <w:ilvl w:val="0"/>
          <w:numId w:val="5"/>
        </w:numPr>
      </w:pPr>
      <w:proofErr w:type="spellStart"/>
      <w:proofErr w:type="gramStart"/>
      <w:r>
        <w:rPr>
          <w:rStyle w:val="codesnippetintext"/>
        </w:rPr>
        <w:t>getMatchString</w:t>
      </w:r>
      <w:proofErr w:type="spellEnd"/>
      <w:proofErr w:type="gramEnd"/>
      <w:r>
        <w:t xml:space="preserve"> returns an empty string.</w:t>
      </w:r>
    </w:p>
    <w:p w:rsidR="00A2752C" w:rsidRDefault="00A2752C" w:rsidP="00A2752C">
      <w:pPr>
        <w:pStyle w:val="ListParagraph"/>
        <w:numPr>
          <w:ilvl w:val="0"/>
          <w:numId w:val="5"/>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A2752C" w:rsidRDefault="00A2752C" w:rsidP="00A2752C">
      <w:pPr>
        <w:pStyle w:val="ListParagraph"/>
        <w:numPr>
          <w:ilvl w:val="0"/>
          <w:numId w:val="5"/>
        </w:numPr>
      </w:pPr>
      <w:proofErr w:type="spellStart"/>
      <w:proofErr w:type="gramStart"/>
      <w:r>
        <w:rPr>
          <w:rStyle w:val="codesnippetintext"/>
        </w:rPr>
        <w:t>getMatchLength</w:t>
      </w:r>
      <w:proofErr w:type="spellEnd"/>
      <w:proofErr w:type="gramEnd"/>
      <w:r>
        <w:t xml:space="preserve"> returns zero.</w:t>
      </w:r>
    </w:p>
    <w:p w:rsidR="004051CA" w:rsidRDefault="004051CA" w:rsidP="004051CA">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w:t>
      </w:r>
      <w:r w:rsidR="008F3EA8">
        <w:t xml:space="preserve">calling the </w:t>
      </w:r>
      <w:r w:rsidR="008F3EA8">
        <w:rPr>
          <w:rStyle w:val="codesnippetintext"/>
        </w:rPr>
        <w:t>range</w:t>
      </w:r>
      <w:r w:rsidR="008F3EA8">
        <w:t xml:space="preserve"> method</w:t>
      </w:r>
      <w:r>
        <w:t xml:space="preserve"> on the </w:t>
      </w:r>
      <w:proofErr w:type="spellStart"/>
      <w:r>
        <w:rPr>
          <w:rStyle w:val="codesnippetintext"/>
        </w:rPr>
        <w:t>Str</w:t>
      </w:r>
      <w:proofErr w:type="spellEnd"/>
      <w:r>
        <w:t xml:space="preserve"> object containing the string that was searched:</w:t>
      </w:r>
    </w:p>
    <w:p w:rsidR="004051CA" w:rsidRPr="008F3EA8" w:rsidRDefault="004051CA" w:rsidP="004051CA">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8F3EA8" w:rsidRPr="008F3EA8" w:rsidRDefault="008F3EA8" w:rsidP="004051CA"/>
    <w:p w:rsidR="008B30B3" w:rsidRDefault="008B30B3">
      <w:pPr>
        <w:pStyle w:val="Heading2"/>
      </w:pPr>
      <w:r>
        <w:lastRenderedPageBreak/>
        <w:t>FPGA functions</w:t>
      </w:r>
    </w:p>
    <w:p w:rsidR="008B30B3" w:rsidRDefault="008B30B3">
      <w:r>
        <w:t>The FPGA has three major functions:</w:t>
      </w:r>
    </w:p>
    <w:p w:rsidR="008B30B3" w:rsidRDefault="008B30B3">
      <w:pPr>
        <w:numPr>
          <w:ilvl w:val="0"/>
          <w:numId w:val="1"/>
        </w:numPr>
      </w:pPr>
      <w:r>
        <w:t>Management of the IHU's triple-redundant static RAM array</w:t>
      </w:r>
    </w:p>
    <w:p w:rsidR="008B30B3" w:rsidRDefault="008B30B3">
      <w:pPr>
        <w:numPr>
          <w:ilvl w:val="0"/>
          <w:numId w:val="1"/>
        </w:numPr>
      </w:pPr>
      <w:r>
        <w:t>Interface to several MAX1202 A/D converters using an SPI bus</w:t>
      </w:r>
    </w:p>
    <w:p w:rsidR="008B30B3" w:rsidRDefault="008B30B3">
      <w:pPr>
        <w:numPr>
          <w:ilvl w:val="0"/>
          <w:numId w:val="1"/>
        </w:numPr>
      </w:pPr>
      <w:r>
        <w:t>Glue logic relating to the IHU's serial communications device and FEC block</w:t>
      </w:r>
    </w:p>
    <w:p w:rsidR="008B30B3" w:rsidRDefault="008B30B3">
      <w:r>
        <w:t>These three functions are logically independent, but all are managed over the CPU's address/data bus and therefore they share a small amount of logic internally to the FPGA.</w:t>
      </w:r>
    </w:p>
    <w:p w:rsidR="008B30B3" w:rsidRDefault="008B30B3">
      <w:pPr>
        <w:pStyle w:val="Heading3"/>
      </w:pPr>
      <w:r>
        <w:t>Triple redundant RAM</w:t>
      </w:r>
    </w:p>
    <w:p w:rsidR="008B30B3" w:rsidRDefault="008B30B3">
      <w:r>
        <w:t>The error detecting and correcting triple-redundant RAM array (referred to as EDACRAM in the remainder of this document) consists of three identical blocks of memory, organised as two banks with independent chip-select lines (nECS0 and nECS1 on the schematic).  On write cycles, the same CPU data is written to all three blocks simultaneously.  On read, all three blocks are read and the three data bytes are compared in the FPGA.  For each bit of the read data byte, a 3-way majority vote is used to determine the data presented to the CPU.  In this way, single-bit soft errors in the RAM can be tolerated.</w:t>
      </w:r>
    </w:p>
    <w:p w:rsidR="008B30B3" w:rsidRDefault="008B30B3">
      <w:r>
        <w:t>The majority voting logic also detects discrepancies and increments an error counter if there is dissent among the three RAM blocks.  The error counter is available in the FPGA as a readable register for inspection by software.</w:t>
      </w:r>
    </w:p>
    <w:p w:rsidR="008B30B3" w:rsidRDefault="008B30B3">
      <w:pPr>
        <w:pStyle w:val="Heading3"/>
      </w:pPr>
      <w:r>
        <w:t>A/D converter interface</w:t>
      </w:r>
    </w:p>
    <w:p w:rsidR="008B30B3" w:rsidRDefault="008B30B3">
      <w:r>
        <w:t>The FPGA's SPI interface logic supports four separate groups of SPI peripherals.  Each group is populated with two MAX1202 converter devices; a general-purpose I/O port, not implemented by the FPGA, is used to select between these two devices.  Each MAX1202 device supports eight analogue input channels which it can sample one-by-one thanks to an internal 8-to-1 analogue multiplexer.</w:t>
      </w:r>
    </w:p>
    <w:p w:rsidR="008B30B3" w:rsidRDefault="008B30B3">
      <w:r>
        <w:t xml:space="preserve">For each A/D converter to perform a conversion it is necessary to send an 8-bit command word, and then gather the 12 bits of conversion result, over the serial SPI bus.  The FPGA facilitates this process by allowing software to write a conversion command and, later, to collect the conversion result from two 8-bit readable registers.  A </w:t>
      </w:r>
      <w:r>
        <w:rPr>
          <w:i/>
        </w:rPr>
        <w:t>busy</w:t>
      </w:r>
      <w:r>
        <w:t xml:space="preserve"> flag in one of these registers indicates whether the conversion result is valid.</w:t>
      </w:r>
    </w:p>
    <w:p w:rsidR="008B30B3" w:rsidRDefault="008B30B3">
      <w:pPr>
        <w:pStyle w:val="Heading3"/>
      </w:pPr>
      <w:r>
        <w:t>Glue logic (1): Serial communications interface</w:t>
      </w:r>
    </w:p>
    <w:p w:rsidR="008B30B3" w:rsidRDefault="008B30B3">
      <w:r>
        <w:t>The 85C30 serial communications device (SCC) used on the IHU has a simple SRAM-like interface with active-low chip select, read enable and write enable signals.  However, owing to pin count limitations on the device, it has no hardware reset input.  Instead, reset is accomplished by driving its write enable and read enable signals low simultaneously.  The FPGA provides the necessary logic to do this, and also some conditioning logic to manage the timing of the SCC's enable signals.</w:t>
      </w:r>
    </w:p>
    <w:p w:rsidR="008B30B3" w:rsidRDefault="008B30B3">
      <w:pPr>
        <w:pStyle w:val="Heading3"/>
      </w:pPr>
      <w:r>
        <w:t>Glue logic (2): General-purpose digital output</w:t>
      </w:r>
    </w:p>
    <w:p w:rsidR="008B30B3" w:rsidRDefault="008B30B3">
      <w:r>
        <w:t xml:space="preserve">The FPGA supports two bits of general-purpose digital output, named </w:t>
      </w:r>
      <w:proofErr w:type="gramStart"/>
      <w:r>
        <w:t>MUX[</w:t>
      </w:r>
      <w:proofErr w:type="gramEnd"/>
      <w:r>
        <w:t>0] and MUX[1].  A writeable register allows software to update these bits at any time.  They are used by the IHU's FEC Encoder module.</w:t>
      </w:r>
    </w:p>
    <w:p w:rsidR="008B30B3" w:rsidRDefault="008B30B3">
      <w:pPr>
        <w:pStyle w:val="Heading1"/>
      </w:pPr>
      <w:r>
        <w:lastRenderedPageBreak/>
        <w:t>Programmer's reference</w:t>
      </w:r>
    </w:p>
    <w:p w:rsidR="008B30B3" w:rsidRDefault="008B30B3">
      <w:pPr>
        <w:pStyle w:val="Heading2"/>
      </w:pPr>
      <w:r>
        <w:t>EDACRAM</w:t>
      </w:r>
    </w:p>
    <w:p w:rsidR="008B30B3" w:rsidRDefault="008B30B3">
      <w:r>
        <w:t xml:space="preserve">EDACRAM access through the FPGA is transparent; software does not need to be aware of the existence of the FPGA to access EDACRAM.  The two 512Kx8 banks are enabled completely separately by the CPU's programmable chip select lines.  One bank is enabled by the </w:t>
      </w:r>
      <w:proofErr w:type="spellStart"/>
      <w:r>
        <w:t>nLCS</w:t>
      </w:r>
      <w:proofErr w:type="spellEnd"/>
      <w:r>
        <w:t xml:space="preserve"> line, the other by </w:t>
      </w:r>
      <w:proofErr w:type="spellStart"/>
      <w:proofErr w:type="gramStart"/>
      <w:r>
        <w:t>nGCS</w:t>
      </w:r>
      <w:proofErr w:type="spellEnd"/>
      <w:r>
        <w:t>[</w:t>
      </w:r>
      <w:proofErr w:type="gramEnd"/>
      <w:r>
        <w:t>0].  The address range of both these chip selects can be freely chosen by software writing to the CPU's internal control registers, and does not concern us here.</w:t>
      </w:r>
    </w:p>
    <w:p w:rsidR="008B30B3" w:rsidRDefault="008B30B3">
      <w:pPr>
        <w:pStyle w:val="Heading2"/>
      </w:pPr>
      <w:r>
        <w:t>SCC device</w:t>
      </w:r>
    </w:p>
    <w:p w:rsidR="008B30B3" w:rsidRDefault="008B30B3">
      <w:r>
        <w:t>Although the SCC device is a separate chip and its functionality is not implemented in the FPGA, it is accessed through part of the FPGA's register bank.  Consequently, its four read/write registers appear in the FPGA address map described below.</w:t>
      </w:r>
    </w:p>
    <w:p w:rsidR="008B30B3" w:rsidRDefault="008B30B3">
      <w:pPr>
        <w:pStyle w:val="Heading2"/>
      </w:pPr>
      <w:r>
        <w:t>Register map</w:t>
      </w:r>
    </w:p>
    <w:p w:rsidR="008B30B3" w:rsidRDefault="008B30B3">
      <w:r>
        <w:t xml:space="preserve">Apart from the EDACRAM, all other functionality supported by the FPGA is exposed through a 16-byte block of registers.  These registers are enabled by CPU chip select line </w:t>
      </w:r>
      <w:proofErr w:type="spellStart"/>
      <w:proofErr w:type="gramStart"/>
      <w:r>
        <w:t>nGCS</w:t>
      </w:r>
      <w:proofErr w:type="spellEnd"/>
      <w:r>
        <w:t>[</w:t>
      </w:r>
      <w:proofErr w:type="gramEnd"/>
      <w:r>
        <w:t xml:space="preserve">3] and therefore the location of this block is determined by programming of the CPU's internal control registers.  However, programmers should note that only the least significant four address lines are used to select the FPGA's registers.  If the address range selected by </w:t>
      </w:r>
      <w:proofErr w:type="spellStart"/>
      <w:proofErr w:type="gramStart"/>
      <w:r>
        <w:t>nGCS</w:t>
      </w:r>
      <w:proofErr w:type="spellEnd"/>
      <w:r>
        <w:t>[</w:t>
      </w:r>
      <w:proofErr w:type="gramEnd"/>
      <w:r>
        <w:t xml:space="preserve">3] is larger than 16 bytes, the FPGA registers will appear multiple times in this address range; aliases will appear in each 16-byte block within the range selected by </w:t>
      </w:r>
      <w:proofErr w:type="spellStart"/>
      <w:r>
        <w:t>nGCS</w:t>
      </w:r>
      <w:proofErr w:type="spellEnd"/>
      <w:r>
        <w:t>[3].  It is unimportant which of these aliases is accessed, but it is recommended that a convention be established to avoid possible confusion.</w:t>
      </w:r>
    </w:p>
    <w:p w:rsidR="008B30B3" w:rsidRDefault="008B30B3">
      <w:r>
        <w:t>The address map of the FPGA-accessible registers is shown in the following table.</w:t>
      </w:r>
    </w:p>
    <w:p w:rsidR="008B30B3" w:rsidRDefault="008B30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3426"/>
        <w:gridCol w:w="3426"/>
      </w:tblGrid>
      <w:tr w:rsidR="008B30B3">
        <w:tblPrEx>
          <w:tblCellMar>
            <w:top w:w="0" w:type="dxa"/>
            <w:bottom w:w="0" w:type="dxa"/>
          </w:tblCellMar>
        </w:tblPrEx>
        <w:tc>
          <w:tcPr>
            <w:tcW w:w="1668" w:type="dxa"/>
            <w:tcBorders>
              <w:top w:val="nil"/>
              <w:left w:val="nil"/>
              <w:right w:val="nil"/>
            </w:tcBorders>
          </w:tcPr>
          <w:p w:rsidR="008B30B3" w:rsidRDefault="008B30B3">
            <w:pPr>
              <w:pStyle w:val="tabletext"/>
              <w:rPr>
                <w:b/>
              </w:rPr>
            </w:pPr>
            <w:r>
              <w:rPr>
                <w:b/>
              </w:rPr>
              <w:t>Address</w:t>
            </w:r>
          </w:p>
        </w:tc>
        <w:tc>
          <w:tcPr>
            <w:tcW w:w="3426" w:type="dxa"/>
            <w:tcBorders>
              <w:top w:val="nil"/>
              <w:left w:val="nil"/>
              <w:right w:val="nil"/>
            </w:tcBorders>
          </w:tcPr>
          <w:p w:rsidR="008B30B3" w:rsidRDefault="008B30B3">
            <w:pPr>
              <w:pStyle w:val="tabletext"/>
              <w:rPr>
                <w:b/>
              </w:rPr>
            </w:pPr>
            <w:r>
              <w:rPr>
                <w:b/>
              </w:rPr>
              <w:t>Write</w:t>
            </w:r>
          </w:p>
        </w:tc>
        <w:tc>
          <w:tcPr>
            <w:tcW w:w="3426" w:type="dxa"/>
            <w:tcBorders>
              <w:top w:val="nil"/>
              <w:left w:val="nil"/>
              <w:right w:val="nil"/>
            </w:tcBorders>
          </w:tcPr>
          <w:p w:rsidR="008B30B3" w:rsidRDefault="008B30B3">
            <w:pPr>
              <w:pStyle w:val="tabletext"/>
              <w:rPr>
                <w:b/>
              </w:rPr>
            </w:pPr>
            <w:r>
              <w:rPr>
                <w:b/>
              </w:rPr>
              <w:t>Read</w:t>
            </w:r>
          </w:p>
        </w:tc>
      </w:tr>
      <w:tr w:rsidR="008B30B3">
        <w:tblPrEx>
          <w:tblCellMar>
            <w:top w:w="0" w:type="dxa"/>
            <w:bottom w:w="0" w:type="dxa"/>
          </w:tblCellMar>
        </w:tblPrEx>
        <w:tc>
          <w:tcPr>
            <w:tcW w:w="1668" w:type="dxa"/>
          </w:tcPr>
          <w:p w:rsidR="008B30B3" w:rsidRDefault="008B30B3">
            <w:pPr>
              <w:pStyle w:val="tabletext"/>
            </w:pPr>
            <w:r>
              <w:t>0</w:t>
            </w:r>
          </w:p>
        </w:tc>
        <w:tc>
          <w:tcPr>
            <w:tcW w:w="3426" w:type="dxa"/>
          </w:tcPr>
          <w:p w:rsidR="008B30B3" w:rsidRDefault="008B30B3">
            <w:pPr>
              <w:pStyle w:val="tabletext"/>
            </w:pPr>
            <w:r>
              <w:t>SCC write register 0</w:t>
            </w:r>
          </w:p>
        </w:tc>
        <w:tc>
          <w:tcPr>
            <w:tcW w:w="3426" w:type="dxa"/>
          </w:tcPr>
          <w:p w:rsidR="008B30B3" w:rsidRDefault="008B30B3">
            <w:pPr>
              <w:pStyle w:val="tabletext"/>
            </w:pPr>
            <w:r>
              <w:t>SCC read register 0</w:t>
            </w:r>
          </w:p>
        </w:tc>
      </w:tr>
      <w:tr w:rsidR="008B30B3">
        <w:tblPrEx>
          <w:tblCellMar>
            <w:top w:w="0" w:type="dxa"/>
            <w:bottom w:w="0" w:type="dxa"/>
          </w:tblCellMar>
        </w:tblPrEx>
        <w:tc>
          <w:tcPr>
            <w:tcW w:w="1668" w:type="dxa"/>
          </w:tcPr>
          <w:p w:rsidR="008B30B3" w:rsidRDefault="008B30B3">
            <w:pPr>
              <w:pStyle w:val="tabletext"/>
            </w:pPr>
            <w:r>
              <w:t>1</w:t>
            </w:r>
          </w:p>
        </w:tc>
        <w:tc>
          <w:tcPr>
            <w:tcW w:w="3426" w:type="dxa"/>
          </w:tcPr>
          <w:p w:rsidR="008B30B3" w:rsidRDefault="008B30B3">
            <w:pPr>
              <w:pStyle w:val="tabletext"/>
            </w:pPr>
            <w:r>
              <w:t>SCC write register 1</w:t>
            </w:r>
          </w:p>
        </w:tc>
        <w:tc>
          <w:tcPr>
            <w:tcW w:w="3426" w:type="dxa"/>
          </w:tcPr>
          <w:p w:rsidR="008B30B3" w:rsidRDefault="008B30B3">
            <w:pPr>
              <w:pStyle w:val="tabletext"/>
            </w:pPr>
            <w:r>
              <w:t>SCC read register 1</w:t>
            </w:r>
          </w:p>
        </w:tc>
      </w:tr>
      <w:tr w:rsidR="008B30B3">
        <w:tblPrEx>
          <w:tblCellMar>
            <w:top w:w="0" w:type="dxa"/>
            <w:bottom w:w="0" w:type="dxa"/>
          </w:tblCellMar>
        </w:tblPrEx>
        <w:tc>
          <w:tcPr>
            <w:tcW w:w="1668" w:type="dxa"/>
          </w:tcPr>
          <w:p w:rsidR="008B30B3" w:rsidRDefault="008B30B3">
            <w:pPr>
              <w:pStyle w:val="tabletext"/>
            </w:pPr>
            <w:r>
              <w:t>2</w:t>
            </w:r>
          </w:p>
        </w:tc>
        <w:tc>
          <w:tcPr>
            <w:tcW w:w="3426" w:type="dxa"/>
          </w:tcPr>
          <w:p w:rsidR="008B30B3" w:rsidRDefault="008B30B3">
            <w:pPr>
              <w:pStyle w:val="tabletext"/>
            </w:pPr>
            <w:r>
              <w:t>SCC write register 2</w:t>
            </w:r>
          </w:p>
        </w:tc>
        <w:tc>
          <w:tcPr>
            <w:tcW w:w="3426" w:type="dxa"/>
          </w:tcPr>
          <w:p w:rsidR="008B30B3" w:rsidRDefault="008B30B3">
            <w:pPr>
              <w:pStyle w:val="tabletext"/>
            </w:pPr>
            <w:r>
              <w:t>SCC read register 2</w:t>
            </w:r>
          </w:p>
        </w:tc>
      </w:tr>
      <w:tr w:rsidR="008B30B3">
        <w:tblPrEx>
          <w:tblCellMar>
            <w:top w:w="0" w:type="dxa"/>
            <w:bottom w:w="0" w:type="dxa"/>
          </w:tblCellMar>
        </w:tblPrEx>
        <w:tc>
          <w:tcPr>
            <w:tcW w:w="1668" w:type="dxa"/>
          </w:tcPr>
          <w:p w:rsidR="008B30B3" w:rsidRDefault="008B30B3">
            <w:pPr>
              <w:pStyle w:val="tabletext"/>
            </w:pPr>
            <w:r>
              <w:t>3</w:t>
            </w:r>
          </w:p>
        </w:tc>
        <w:tc>
          <w:tcPr>
            <w:tcW w:w="3426" w:type="dxa"/>
          </w:tcPr>
          <w:p w:rsidR="008B30B3" w:rsidRDefault="008B30B3">
            <w:pPr>
              <w:pStyle w:val="tabletext"/>
            </w:pPr>
            <w:r>
              <w:t>SCC write register 3</w:t>
            </w:r>
          </w:p>
        </w:tc>
        <w:tc>
          <w:tcPr>
            <w:tcW w:w="3426" w:type="dxa"/>
          </w:tcPr>
          <w:p w:rsidR="008B30B3" w:rsidRDefault="008B30B3">
            <w:pPr>
              <w:pStyle w:val="tabletext"/>
            </w:pPr>
            <w:r>
              <w:t>SCC read register 3</w:t>
            </w:r>
          </w:p>
        </w:tc>
      </w:tr>
      <w:tr w:rsidR="008B30B3">
        <w:tblPrEx>
          <w:tblCellMar>
            <w:top w:w="0" w:type="dxa"/>
            <w:bottom w:w="0" w:type="dxa"/>
          </w:tblCellMar>
        </w:tblPrEx>
        <w:tc>
          <w:tcPr>
            <w:tcW w:w="1668" w:type="dxa"/>
          </w:tcPr>
          <w:p w:rsidR="008B30B3" w:rsidRDefault="008B30B3">
            <w:pPr>
              <w:pStyle w:val="tabletext"/>
            </w:pPr>
            <w:r>
              <w:t>4</w:t>
            </w:r>
          </w:p>
        </w:tc>
        <w:tc>
          <w:tcPr>
            <w:tcW w:w="3426" w:type="dxa"/>
          </w:tcPr>
          <w:p w:rsidR="008B30B3" w:rsidRDefault="008B30B3">
            <w:pPr>
              <w:pStyle w:val="tabletext"/>
            </w:pPr>
            <w:r>
              <w:t>FEC MUX</w:t>
            </w:r>
          </w:p>
        </w:tc>
        <w:tc>
          <w:tcPr>
            <w:tcW w:w="3426" w:type="dxa"/>
          </w:tcPr>
          <w:p w:rsidR="008B30B3" w:rsidRDefault="008B30B3">
            <w:pPr>
              <w:pStyle w:val="tabletext"/>
            </w:pPr>
          </w:p>
        </w:tc>
      </w:tr>
      <w:tr w:rsidR="008B30B3">
        <w:tblPrEx>
          <w:tblCellMar>
            <w:top w:w="0" w:type="dxa"/>
            <w:bottom w:w="0" w:type="dxa"/>
          </w:tblCellMar>
        </w:tblPrEx>
        <w:tc>
          <w:tcPr>
            <w:tcW w:w="1668" w:type="dxa"/>
          </w:tcPr>
          <w:p w:rsidR="008B30B3" w:rsidRDefault="008B30B3">
            <w:pPr>
              <w:pStyle w:val="tabletext"/>
            </w:pPr>
            <w:r>
              <w:t>5</w:t>
            </w:r>
          </w:p>
        </w:tc>
        <w:tc>
          <w:tcPr>
            <w:tcW w:w="3426" w:type="dxa"/>
          </w:tcPr>
          <w:p w:rsidR="008B30B3" w:rsidRDefault="008B30B3">
            <w:pPr>
              <w:pStyle w:val="tabletext"/>
            </w:pPr>
          </w:p>
        </w:tc>
        <w:tc>
          <w:tcPr>
            <w:tcW w:w="3426" w:type="dxa"/>
          </w:tcPr>
          <w:p w:rsidR="008B30B3" w:rsidRDefault="008B30B3">
            <w:pPr>
              <w:pStyle w:val="tabletext"/>
            </w:pPr>
          </w:p>
        </w:tc>
      </w:tr>
      <w:tr w:rsidR="008B30B3">
        <w:tblPrEx>
          <w:tblCellMar>
            <w:top w:w="0" w:type="dxa"/>
            <w:bottom w:w="0" w:type="dxa"/>
          </w:tblCellMar>
        </w:tblPrEx>
        <w:tc>
          <w:tcPr>
            <w:tcW w:w="1668" w:type="dxa"/>
          </w:tcPr>
          <w:p w:rsidR="008B30B3" w:rsidRDefault="008B30B3">
            <w:pPr>
              <w:pStyle w:val="tabletext"/>
            </w:pPr>
            <w:r>
              <w:t>6</w:t>
            </w:r>
          </w:p>
        </w:tc>
        <w:tc>
          <w:tcPr>
            <w:tcW w:w="3426" w:type="dxa"/>
          </w:tcPr>
          <w:p w:rsidR="008B30B3" w:rsidRDefault="008B30B3">
            <w:pPr>
              <w:pStyle w:val="tabletext"/>
            </w:pPr>
          </w:p>
        </w:tc>
        <w:tc>
          <w:tcPr>
            <w:tcW w:w="3426" w:type="dxa"/>
          </w:tcPr>
          <w:p w:rsidR="008B30B3" w:rsidRDefault="008B30B3">
            <w:pPr>
              <w:pStyle w:val="tabletext"/>
            </w:pPr>
          </w:p>
        </w:tc>
      </w:tr>
      <w:tr w:rsidR="008B30B3">
        <w:tblPrEx>
          <w:tblCellMar>
            <w:top w:w="0" w:type="dxa"/>
            <w:bottom w:w="0" w:type="dxa"/>
          </w:tblCellMar>
        </w:tblPrEx>
        <w:tc>
          <w:tcPr>
            <w:tcW w:w="1668" w:type="dxa"/>
          </w:tcPr>
          <w:p w:rsidR="008B30B3" w:rsidRDefault="008B30B3">
            <w:pPr>
              <w:pStyle w:val="tabletext"/>
            </w:pPr>
            <w:r>
              <w:t>7</w:t>
            </w:r>
          </w:p>
        </w:tc>
        <w:tc>
          <w:tcPr>
            <w:tcW w:w="3426" w:type="dxa"/>
          </w:tcPr>
          <w:p w:rsidR="008B30B3" w:rsidRDefault="008B30B3">
            <w:pPr>
              <w:pStyle w:val="tabletext"/>
            </w:pPr>
          </w:p>
        </w:tc>
        <w:tc>
          <w:tcPr>
            <w:tcW w:w="3426" w:type="dxa"/>
          </w:tcPr>
          <w:p w:rsidR="008B30B3" w:rsidRDefault="008B30B3">
            <w:pPr>
              <w:pStyle w:val="tabletext"/>
            </w:pPr>
          </w:p>
        </w:tc>
      </w:tr>
      <w:tr w:rsidR="008B30B3">
        <w:tblPrEx>
          <w:tblCellMar>
            <w:top w:w="0" w:type="dxa"/>
            <w:bottom w:w="0" w:type="dxa"/>
          </w:tblCellMar>
        </w:tblPrEx>
        <w:tc>
          <w:tcPr>
            <w:tcW w:w="1668" w:type="dxa"/>
          </w:tcPr>
          <w:p w:rsidR="008B30B3" w:rsidRDefault="008B30B3">
            <w:pPr>
              <w:pStyle w:val="tabletext"/>
            </w:pPr>
            <w:r>
              <w:t>8</w:t>
            </w:r>
          </w:p>
        </w:tc>
        <w:tc>
          <w:tcPr>
            <w:tcW w:w="3426" w:type="dxa"/>
          </w:tcPr>
          <w:p w:rsidR="008B30B3" w:rsidRDefault="008B30B3">
            <w:pPr>
              <w:pStyle w:val="tabletext"/>
            </w:pPr>
            <w:r>
              <w:t>ADC command</w:t>
            </w:r>
          </w:p>
        </w:tc>
        <w:tc>
          <w:tcPr>
            <w:tcW w:w="3426" w:type="dxa"/>
          </w:tcPr>
          <w:p w:rsidR="008B30B3" w:rsidRDefault="008B30B3">
            <w:pPr>
              <w:pStyle w:val="tabletext"/>
            </w:pPr>
          </w:p>
        </w:tc>
      </w:tr>
      <w:tr w:rsidR="008B30B3">
        <w:tblPrEx>
          <w:tblCellMar>
            <w:top w:w="0" w:type="dxa"/>
            <w:bottom w:w="0" w:type="dxa"/>
          </w:tblCellMar>
        </w:tblPrEx>
        <w:tc>
          <w:tcPr>
            <w:tcW w:w="1668" w:type="dxa"/>
          </w:tcPr>
          <w:p w:rsidR="008B30B3" w:rsidRDefault="008B30B3">
            <w:pPr>
              <w:pStyle w:val="tabletext"/>
            </w:pPr>
            <w:r>
              <w:t>9</w:t>
            </w:r>
          </w:p>
        </w:tc>
        <w:tc>
          <w:tcPr>
            <w:tcW w:w="3426" w:type="dxa"/>
          </w:tcPr>
          <w:p w:rsidR="008B30B3" w:rsidRDefault="008B30B3">
            <w:pPr>
              <w:pStyle w:val="tabletext"/>
            </w:pPr>
            <w:r>
              <w:t>ADC clock control</w:t>
            </w:r>
          </w:p>
        </w:tc>
        <w:tc>
          <w:tcPr>
            <w:tcW w:w="3426" w:type="dxa"/>
          </w:tcPr>
          <w:p w:rsidR="008B30B3" w:rsidRDefault="008B30B3">
            <w:pPr>
              <w:pStyle w:val="tabletext"/>
            </w:pPr>
            <w:r>
              <w:t>EDAC error count</w:t>
            </w:r>
          </w:p>
        </w:tc>
      </w:tr>
      <w:tr w:rsidR="008B30B3">
        <w:tblPrEx>
          <w:tblCellMar>
            <w:top w:w="0" w:type="dxa"/>
            <w:bottom w:w="0" w:type="dxa"/>
          </w:tblCellMar>
        </w:tblPrEx>
        <w:tc>
          <w:tcPr>
            <w:tcW w:w="1668" w:type="dxa"/>
          </w:tcPr>
          <w:p w:rsidR="008B30B3" w:rsidRDefault="008B30B3">
            <w:pPr>
              <w:pStyle w:val="tabletext"/>
            </w:pPr>
            <w:r>
              <w:t>A</w:t>
            </w:r>
          </w:p>
        </w:tc>
        <w:tc>
          <w:tcPr>
            <w:tcW w:w="3426" w:type="dxa"/>
          </w:tcPr>
          <w:p w:rsidR="008B30B3" w:rsidRDefault="008B30B3">
            <w:pPr>
              <w:pStyle w:val="tabletext"/>
            </w:pPr>
          </w:p>
        </w:tc>
        <w:tc>
          <w:tcPr>
            <w:tcW w:w="3426" w:type="dxa"/>
          </w:tcPr>
          <w:p w:rsidR="008B30B3" w:rsidRDefault="008B30B3">
            <w:pPr>
              <w:pStyle w:val="tabletext"/>
            </w:pPr>
            <w:r>
              <w:t>ADC result low byte and status</w:t>
            </w:r>
          </w:p>
        </w:tc>
      </w:tr>
      <w:tr w:rsidR="008B30B3">
        <w:tblPrEx>
          <w:tblCellMar>
            <w:top w:w="0" w:type="dxa"/>
            <w:bottom w:w="0" w:type="dxa"/>
          </w:tblCellMar>
        </w:tblPrEx>
        <w:tc>
          <w:tcPr>
            <w:tcW w:w="1668" w:type="dxa"/>
          </w:tcPr>
          <w:p w:rsidR="008B30B3" w:rsidRDefault="008B30B3">
            <w:pPr>
              <w:pStyle w:val="tabletext"/>
            </w:pPr>
            <w:r>
              <w:t>B</w:t>
            </w:r>
          </w:p>
        </w:tc>
        <w:tc>
          <w:tcPr>
            <w:tcW w:w="3426" w:type="dxa"/>
          </w:tcPr>
          <w:p w:rsidR="008B30B3" w:rsidRDefault="008B30B3">
            <w:pPr>
              <w:pStyle w:val="tabletext"/>
            </w:pPr>
          </w:p>
        </w:tc>
        <w:tc>
          <w:tcPr>
            <w:tcW w:w="3426" w:type="dxa"/>
          </w:tcPr>
          <w:p w:rsidR="008B30B3" w:rsidRDefault="008B30B3">
            <w:pPr>
              <w:pStyle w:val="tabletext"/>
            </w:pPr>
            <w:r>
              <w:t>ADC result high byte</w:t>
            </w:r>
          </w:p>
        </w:tc>
      </w:tr>
      <w:tr w:rsidR="008B30B3">
        <w:tblPrEx>
          <w:tblCellMar>
            <w:top w:w="0" w:type="dxa"/>
            <w:bottom w:w="0" w:type="dxa"/>
          </w:tblCellMar>
        </w:tblPrEx>
        <w:tc>
          <w:tcPr>
            <w:tcW w:w="1668" w:type="dxa"/>
          </w:tcPr>
          <w:p w:rsidR="008B30B3" w:rsidRDefault="008B30B3">
            <w:pPr>
              <w:pStyle w:val="tabletext"/>
            </w:pPr>
            <w:r>
              <w:t>C</w:t>
            </w:r>
          </w:p>
        </w:tc>
        <w:tc>
          <w:tcPr>
            <w:tcW w:w="3426" w:type="dxa"/>
          </w:tcPr>
          <w:p w:rsidR="008B30B3" w:rsidRDefault="008B30B3">
            <w:pPr>
              <w:pStyle w:val="tabletext"/>
            </w:pPr>
          </w:p>
        </w:tc>
        <w:tc>
          <w:tcPr>
            <w:tcW w:w="3426" w:type="dxa"/>
          </w:tcPr>
          <w:p w:rsidR="008B30B3" w:rsidRDefault="008B30B3">
            <w:pPr>
              <w:pStyle w:val="tabletext"/>
            </w:pPr>
          </w:p>
        </w:tc>
      </w:tr>
      <w:tr w:rsidR="008B30B3">
        <w:tblPrEx>
          <w:tblCellMar>
            <w:top w:w="0" w:type="dxa"/>
            <w:bottom w:w="0" w:type="dxa"/>
          </w:tblCellMar>
        </w:tblPrEx>
        <w:tc>
          <w:tcPr>
            <w:tcW w:w="1668" w:type="dxa"/>
          </w:tcPr>
          <w:p w:rsidR="008B30B3" w:rsidRDefault="008B30B3">
            <w:pPr>
              <w:pStyle w:val="tabletext"/>
            </w:pPr>
            <w:r>
              <w:t>D</w:t>
            </w:r>
          </w:p>
        </w:tc>
        <w:tc>
          <w:tcPr>
            <w:tcW w:w="3426" w:type="dxa"/>
          </w:tcPr>
          <w:p w:rsidR="008B30B3" w:rsidRDefault="008B30B3">
            <w:pPr>
              <w:pStyle w:val="tabletext"/>
            </w:pPr>
          </w:p>
        </w:tc>
        <w:tc>
          <w:tcPr>
            <w:tcW w:w="3426" w:type="dxa"/>
          </w:tcPr>
          <w:p w:rsidR="008B30B3" w:rsidRDefault="008B30B3">
            <w:pPr>
              <w:pStyle w:val="tabletext"/>
            </w:pPr>
            <w:r>
              <w:t>EDAC error count with auto-clear</w:t>
            </w:r>
          </w:p>
        </w:tc>
      </w:tr>
      <w:tr w:rsidR="008B30B3">
        <w:tblPrEx>
          <w:tblCellMar>
            <w:top w:w="0" w:type="dxa"/>
            <w:bottom w:w="0" w:type="dxa"/>
          </w:tblCellMar>
        </w:tblPrEx>
        <w:tc>
          <w:tcPr>
            <w:tcW w:w="1668" w:type="dxa"/>
          </w:tcPr>
          <w:p w:rsidR="008B30B3" w:rsidRDefault="008B30B3">
            <w:pPr>
              <w:pStyle w:val="tabletext"/>
            </w:pPr>
            <w:r>
              <w:t>E</w:t>
            </w:r>
          </w:p>
        </w:tc>
        <w:tc>
          <w:tcPr>
            <w:tcW w:w="3426" w:type="dxa"/>
          </w:tcPr>
          <w:p w:rsidR="008B30B3" w:rsidRDefault="008B30B3">
            <w:pPr>
              <w:pStyle w:val="tabletext"/>
            </w:pPr>
          </w:p>
        </w:tc>
        <w:tc>
          <w:tcPr>
            <w:tcW w:w="3426" w:type="dxa"/>
          </w:tcPr>
          <w:p w:rsidR="008B30B3" w:rsidRDefault="008B30B3">
            <w:pPr>
              <w:pStyle w:val="tabletext"/>
            </w:pPr>
          </w:p>
        </w:tc>
      </w:tr>
      <w:tr w:rsidR="008B30B3">
        <w:tblPrEx>
          <w:tblCellMar>
            <w:top w:w="0" w:type="dxa"/>
            <w:bottom w:w="0" w:type="dxa"/>
          </w:tblCellMar>
        </w:tblPrEx>
        <w:tc>
          <w:tcPr>
            <w:tcW w:w="1668" w:type="dxa"/>
          </w:tcPr>
          <w:p w:rsidR="008B30B3" w:rsidRDefault="008B30B3">
            <w:pPr>
              <w:pStyle w:val="tabletext"/>
            </w:pPr>
            <w:r>
              <w:t>F</w:t>
            </w:r>
          </w:p>
        </w:tc>
        <w:tc>
          <w:tcPr>
            <w:tcW w:w="3426" w:type="dxa"/>
          </w:tcPr>
          <w:p w:rsidR="008B30B3" w:rsidRDefault="008B30B3">
            <w:pPr>
              <w:pStyle w:val="tabletext"/>
            </w:pPr>
          </w:p>
        </w:tc>
        <w:tc>
          <w:tcPr>
            <w:tcW w:w="3426" w:type="dxa"/>
          </w:tcPr>
          <w:p w:rsidR="008B30B3" w:rsidRDefault="008B30B3">
            <w:pPr>
              <w:pStyle w:val="tabletext"/>
            </w:pPr>
          </w:p>
        </w:tc>
      </w:tr>
    </w:tbl>
    <w:p w:rsidR="008B30B3" w:rsidRDefault="008B30B3"/>
    <w:p w:rsidR="008B30B3" w:rsidRDefault="008B30B3">
      <w:pPr>
        <w:pStyle w:val="Heading5"/>
      </w:pPr>
      <w:r>
        <w:t>Important Note</w:t>
      </w:r>
    </w:p>
    <w:p w:rsidR="008B30B3" w:rsidRDefault="008B30B3">
      <w:pPr>
        <w:pBdr>
          <w:top w:val="single" w:sz="4" w:space="1" w:color="auto"/>
          <w:left w:val="single" w:sz="4" w:space="4" w:color="auto"/>
          <w:bottom w:val="single" w:sz="4" w:space="1" w:color="auto"/>
          <w:right w:val="single" w:sz="4" w:space="4" w:color="auto"/>
        </w:pBdr>
        <w:ind w:left="567" w:right="567"/>
        <w:rPr>
          <w:b/>
        </w:rPr>
      </w:pPr>
      <w:r>
        <w:rPr>
          <w:b/>
        </w:rPr>
        <w:t xml:space="preserve">Software should avoid making access to any unspecified location in this register map.  </w:t>
      </w:r>
      <w:r>
        <w:t xml:space="preserve">To conserve FPGA resources, partial register decoding has been </w:t>
      </w:r>
      <w:r>
        <w:lastRenderedPageBreak/>
        <w:t>used.  As a result, access to unspecified locations in the map can cause unpredictable behaviour because multiple registers may be accessed together.</w:t>
      </w:r>
    </w:p>
    <w:p w:rsidR="008B30B3" w:rsidRDefault="008B30B3"/>
    <w:p w:rsidR="008B30B3" w:rsidRDefault="008B30B3">
      <w:pPr>
        <w:pStyle w:val="Heading2"/>
      </w:pPr>
      <w:r>
        <w:t>Detailed description of registers</w:t>
      </w:r>
    </w:p>
    <w:p w:rsidR="008B30B3" w:rsidRDefault="008B30B3">
      <w:pPr>
        <w:pStyle w:val="Heading3"/>
      </w:pPr>
      <w:r>
        <w:t>SCC registers</w:t>
      </w:r>
    </w:p>
    <w:p w:rsidR="008B30B3" w:rsidRDefault="008B30B3">
      <w:r>
        <w:t>These registers are implemented by the 85C30 SCC device and are not discussed further here.  Consult the device data sheet for details.</w:t>
      </w:r>
    </w:p>
    <w:p w:rsidR="008B30B3" w:rsidRDefault="008B30B3">
      <w:pPr>
        <w:pStyle w:val="Heading3"/>
      </w:pPr>
      <w:r>
        <w:t>FEC MUX register (offset 0x4, write-only)</w:t>
      </w:r>
    </w:p>
    <w:p w:rsidR="008B30B3" w:rsidRDefault="008B30B3">
      <w:r>
        <w:t>Writing to this register updates the MUX outputs used by the FEC logic.  The register has no other effect, and can be written at any time.  Its bit map is:</w:t>
      </w:r>
    </w:p>
    <w:p w:rsidR="008B30B3" w:rsidRDefault="008B30B3"/>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837"/>
        <w:gridCol w:w="838"/>
        <w:gridCol w:w="838"/>
        <w:gridCol w:w="838"/>
        <w:gridCol w:w="838"/>
        <w:gridCol w:w="838"/>
        <w:gridCol w:w="838"/>
        <w:gridCol w:w="838"/>
      </w:tblGrid>
      <w:tr w:rsidR="008B30B3">
        <w:tblPrEx>
          <w:tblCellMar>
            <w:top w:w="0" w:type="dxa"/>
            <w:bottom w:w="0" w:type="dxa"/>
          </w:tblCellMar>
        </w:tblPrEx>
        <w:tc>
          <w:tcPr>
            <w:tcW w:w="567" w:type="dxa"/>
            <w:tcBorders>
              <w:top w:val="nil"/>
              <w:left w:val="nil"/>
              <w:bottom w:val="nil"/>
              <w:right w:val="nil"/>
            </w:tcBorders>
          </w:tcPr>
          <w:p w:rsidR="008B30B3" w:rsidRDefault="008B30B3">
            <w:pPr>
              <w:pStyle w:val="tabletext"/>
            </w:pPr>
          </w:p>
        </w:tc>
        <w:tc>
          <w:tcPr>
            <w:tcW w:w="837" w:type="dxa"/>
            <w:tcBorders>
              <w:top w:val="nil"/>
              <w:left w:val="nil"/>
              <w:bottom w:val="nil"/>
              <w:right w:val="nil"/>
            </w:tcBorders>
          </w:tcPr>
          <w:p w:rsidR="008B30B3" w:rsidRDefault="008B30B3">
            <w:pPr>
              <w:pStyle w:val="tabletext"/>
            </w:pPr>
            <w:r>
              <w:t>MSB</w:t>
            </w: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r>
              <w:t>LSB</w:t>
            </w:r>
          </w:p>
        </w:tc>
      </w:tr>
      <w:tr w:rsidR="008B30B3">
        <w:tblPrEx>
          <w:tblCellMar>
            <w:top w:w="0" w:type="dxa"/>
            <w:bottom w:w="0" w:type="dxa"/>
          </w:tblCellMar>
        </w:tblPrEx>
        <w:tc>
          <w:tcPr>
            <w:tcW w:w="567" w:type="dxa"/>
            <w:tcBorders>
              <w:top w:val="nil"/>
              <w:left w:val="nil"/>
              <w:bottom w:val="nil"/>
              <w:right w:val="nil"/>
            </w:tcBorders>
          </w:tcPr>
          <w:p w:rsidR="008B30B3" w:rsidRDefault="008B30B3">
            <w:pPr>
              <w:pStyle w:val="tabletext"/>
            </w:pPr>
            <w:r>
              <w:t>bit</w:t>
            </w:r>
          </w:p>
        </w:tc>
        <w:tc>
          <w:tcPr>
            <w:tcW w:w="837" w:type="dxa"/>
            <w:tcBorders>
              <w:top w:val="nil"/>
              <w:left w:val="nil"/>
              <w:right w:val="nil"/>
            </w:tcBorders>
          </w:tcPr>
          <w:p w:rsidR="008B30B3" w:rsidRDefault="008B30B3">
            <w:pPr>
              <w:pStyle w:val="tabletext"/>
            </w:pPr>
            <w:r>
              <w:t>7</w:t>
            </w:r>
          </w:p>
        </w:tc>
        <w:tc>
          <w:tcPr>
            <w:tcW w:w="838" w:type="dxa"/>
            <w:tcBorders>
              <w:top w:val="nil"/>
              <w:left w:val="nil"/>
              <w:right w:val="nil"/>
            </w:tcBorders>
          </w:tcPr>
          <w:p w:rsidR="008B30B3" w:rsidRDefault="008B30B3">
            <w:pPr>
              <w:pStyle w:val="tabletext"/>
            </w:pPr>
            <w:r>
              <w:t>6</w:t>
            </w:r>
          </w:p>
        </w:tc>
        <w:tc>
          <w:tcPr>
            <w:tcW w:w="838" w:type="dxa"/>
            <w:tcBorders>
              <w:top w:val="nil"/>
              <w:left w:val="nil"/>
              <w:right w:val="nil"/>
            </w:tcBorders>
          </w:tcPr>
          <w:p w:rsidR="008B30B3" w:rsidRDefault="008B30B3">
            <w:pPr>
              <w:pStyle w:val="tabletext"/>
            </w:pPr>
            <w:r>
              <w:t>5</w:t>
            </w:r>
          </w:p>
        </w:tc>
        <w:tc>
          <w:tcPr>
            <w:tcW w:w="838" w:type="dxa"/>
            <w:tcBorders>
              <w:top w:val="nil"/>
              <w:left w:val="nil"/>
              <w:right w:val="nil"/>
            </w:tcBorders>
          </w:tcPr>
          <w:p w:rsidR="008B30B3" w:rsidRDefault="008B30B3">
            <w:pPr>
              <w:pStyle w:val="tabletext"/>
            </w:pPr>
            <w:r>
              <w:t>4</w:t>
            </w:r>
          </w:p>
        </w:tc>
        <w:tc>
          <w:tcPr>
            <w:tcW w:w="838" w:type="dxa"/>
            <w:tcBorders>
              <w:top w:val="nil"/>
              <w:left w:val="nil"/>
              <w:right w:val="nil"/>
            </w:tcBorders>
          </w:tcPr>
          <w:p w:rsidR="008B30B3" w:rsidRDefault="008B30B3">
            <w:pPr>
              <w:pStyle w:val="tabletext"/>
            </w:pPr>
            <w:r>
              <w:t>3</w:t>
            </w:r>
          </w:p>
        </w:tc>
        <w:tc>
          <w:tcPr>
            <w:tcW w:w="838" w:type="dxa"/>
            <w:tcBorders>
              <w:top w:val="nil"/>
              <w:left w:val="nil"/>
              <w:right w:val="nil"/>
            </w:tcBorders>
          </w:tcPr>
          <w:p w:rsidR="008B30B3" w:rsidRDefault="008B30B3">
            <w:pPr>
              <w:pStyle w:val="tabletext"/>
            </w:pPr>
            <w:r>
              <w:t>2</w:t>
            </w:r>
          </w:p>
        </w:tc>
        <w:tc>
          <w:tcPr>
            <w:tcW w:w="838" w:type="dxa"/>
            <w:tcBorders>
              <w:top w:val="nil"/>
              <w:left w:val="nil"/>
              <w:right w:val="nil"/>
            </w:tcBorders>
          </w:tcPr>
          <w:p w:rsidR="008B30B3" w:rsidRDefault="008B30B3">
            <w:pPr>
              <w:pStyle w:val="tabletext"/>
            </w:pPr>
            <w:r>
              <w:t>1</w:t>
            </w:r>
          </w:p>
        </w:tc>
        <w:tc>
          <w:tcPr>
            <w:tcW w:w="838" w:type="dxa"/>
            <w:tcBorders>
              <w:top w:val="nil"/>
              <w:left w:val="nil"/>
              <w:right w:val="nil"/>
            </w:tcBorders>
          </w:tcPr>
          <w:p w:rsidR="008B30B3" w:rsidRDefault="008B30B3">
            <w:pPr>
              <w:pStyle w:val="tabletext"/>
            </w:pPr>
            <w:r>
              <w:t>0</w:t>
            </w:r>
          </w:p>
        </w:tc>
      </w:tr>
      <w:tr w:rsidR="008B30B3">
        <w:tblPrEx>
          <w:tblCellMar>
            <w:top w:w="0" w:type="dxa"/>
            <w:bottom w:w="0" w:type="dxa"/>
          </w:tblCellMar>
        </w:tblPrEx>
        <w:tc>
          <w:tcPr>
            <w:tcW w:w="567" w:type="dxa"/>
            <w:tcBorders>
              <w:top w:val="nil"/>
              <w:left w:val="nil"/>
              <w:bottom w:val="nil"/>
              <w:right w:val="single" w:sz="4" w:space="0" w:color="auto"/>
            </w:tcBorders>
          </w:tcPr>
          <w:p w:rsidR="008B30B3" w:rsidRDefault="008B30B3">
            <w:pPr>
              <w:pStyle w:val="tabletext"/>
            </w:pPr>
          </w:p>
        </w:tc>
        <w:tc>
          <w:tcPr>
            <w:tcW w:w="837" w:type="dxa"/>
            <w:tcBorders>
              <w:left w:val="nil"/>
            </w:tcBorders>
          </w:tcPr>
          <w:p w:rsidR="008B30B3" w:rsidRDefault="008B30B3">
            <w:pPr>
              <w:pStyle w:val="tabletext"/>
            </w:pPr>
          </w:p>
        </w:tc>
        <w:tc>
          <w:tcPr>
            <w:tcW w:w="838" w:type="dxa"/>
          </w:tcPr>
          <w:p w:rsidR="008B30B3" w:rsidRDefault="008B30B3">
            <w:pPr>
              <w:pStyle w:val="tabletext"/>
            </w:pPr>
          </w:p>
        </w:tc>
        <w:tc>
          <w:tcPr>
            <w:tcW w:w="838" w:type="dxa"/>
          </w:tcPr>
          <w:p w:rsidR="008B30B3" w:rsidRDefault="008B30B3">
            <w:pPr>
              <w:pStyle w:val="tabletext"/>
            </w:pPr>
          </w:p>
        </w:tc>
        <w:tc>
          <w:tcPr>
            <w:tcW w:w="838" w:type="dxa"/>
          </w:tcPr>
          <w:p w:rsidR="008B30B3" w:rsidRDefault="008B30B3">
            <w:pPr>
              <w:pStyle w:val="tabletext"/>
            </w:pPr>
          </w:p>
        </w:tc>
        <w:tc>
          <w:tcPr>
            <w:tcW w:w="838" w:type="dxa"/>
          </w:tcPr>
          <w:p w:rsidR="008B30B3" w:rsidRDefault="008B30B3">
            <w:pPr>
              <w:pStyle w:val="tabletext"/>
            </w:pPr>
          </w:p>
        </w:tc>
        <w:tc>
          <w:tcPr>
            <w:tcW w:w="838" w:type="dxa"/>
          </w:tcPr>
          <w:p w:rsidR="008B30B3" w:rsidRDefault="008B30B3">
            <w:pPr>
              <w:pStyle w:val="tabletext"/>
            </w:pPr>
          </w:p>
        </w:tc>
        <w:tc>
          <w:tcPr>
            <w:tcW w:w="838" w:type="dxa"/>
          </w:tcPr>
          <w:p w:rsidR="008B30B3" w:rsidRDefault="008B30B3">
            <w:pPr>
              <w:pStyle w:val="tabletext"/>
            </w:pPr>
            <w:r>
              <w:t>MUX[1]</w:t>
            </w:r>
          </w:p>
        </w:tc>
        <w:tc>
          <w:tcPr>
            <w:tcW w:w="838" w:type="dxa"/>
          </w:tcPr>
          <w:p w:rsidR="008B30B3" w:rsidRDefault="008B30B3">
            <w:pPr>
              <w:pStyle w:val="tabletext"/>
            </w:pPr>
            <w:r>
              <w:t>MUX[0]</w:t>
            </w:r>
          </w:p>
        </w:tc>
      </w:tr>
    </w:tbl>
    <w:p w:rsidR="008B30B3" w:rsidRDefault="008B30B3">
      <w:r>
        <w:t xml:space="preserve">The value of the register </w:t>
      </w:r>
      <w:r w:rsidR="008238FE">
        <w:t>on reset</w:t>
      </w:r>
      <w:r>
        <w:t xml:space="preserve"> is zero.  The value written to the six unused bits has no effect, but it is strongly recommended to write them as zero for compatibility with possible future changes.</w:t>
      </w:r>
    </w:p>
    <w:p w:rsidR="008B30B3" w:rsidRDefault="008B30B3">
      <w:pPr>
        <w:pStyle w:val="Heading3"/>
      </w:pPr>
      <w:r>
        <w:t>EDAC error count registers (offset 0x9 and 0xD, read-only)</w:t>
      </w:r>
    </w:p>
    <w:p w:rsidR="008B30B3" w:rsidRDefault="008B30B3">
      <w:r>
        <w:t>Whenever a read access is made to EDACRAM, majority voting is used to determine the corrected value of each bit.  If one of the three blocks yields a discrepant value in any bit position, an internal error counter is incremented at the end of the read operation.  The EDAC error count registers give access to the current value of this count.</w:t>
      </w:r>
    </w:p>
    <w:p w:rsidR="008B30B3" w:rsidRDefault="008B30B3">
      <w:r>
        <w:t>Only four bits of count are maintained; the upper four bits of the register read as zero.  The count value is cleared to zero on system reset.  When the counter reaches its maximum value of 15, further increments are suppressed; consequently, error counts in the range 0 to 14 correctly reflect the number of errors seen since the most recent reset, but a count of 15 should be interpreted as "15 or more".</w:t>
      </w:r>
    </w:p>
    <w:p w:rsidR="008B30B3" w:rsidRDefault="008B30B3">
      <w:r>
        <w:t>The counter can be read through either of two register addresses.  Reading through address 0x9 yields the current count value in a straightforward way, with no side effects.  Reading through address 0xD, however, yields the current count value and then clears the counter as a side effect.  This allows software to maintain an accurate cumulative count.  There is no possibility of a further error occurring between the read and clear operations, since they are implemented atomically as part of the register read.</w:t>
      </w:r>
    </w:p>
    <w:p w:rsidR="008B30B3" w:rsidRDefault="008B30B3"/>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837"/>
        <w:gridCol w:w="838"/>
        <w:gridCol w:w="838"/>
        <w:gridCol w:w="838"/>
        <w:gridCol w:w="838"/>
        <w:gridCol w:w="838"/>
        <w:gridCol w:w="838"/>
        <w:gridCol w:w="838"/>
      </w:tblGrid>
      <w:tr w:rsidR="008B30B3">
        <w:tblPrEx>
          <w:tblCellMar>
            <w:top w:w="0" w:type="dxa"/>
            <w:bottom w:w="0" w:type="dxa"/>
          </w:tblCellMar>
        </w:tblPrEx>
        <w:tc>
          <w:tcPr>
            <w:tcW w:w="567" w:type="dxa"/>
            <w:tcBorders>
              <w:top w:val="nil"/>
              <w:left w:val="nil"/>
              <w:bottom w:val="nil"/>
              <w:right w:val="nil"/>
            </w:tcBorders>
          </w:tcPr>
          <w:p w:rsidR="008B30B3" w:rsidRDefault="008B30B3">
            <w:pPr>
              <w:pStyle w:val="tabletext"/>
            </w:pPr>
          </w:p>
        </w:tc>
        <w:tc>
          <w:tcPr>
            <w:tcW w:w="837" w:type="dxa"/>
            <w:tcBorders>
              <w:top w:val="nil"/>
              <w:left w:val="nil"/>
              <w:bottom w:val="nil"/>
              <w:right w:val="nil"/>
            </w:tcBorders>
          </w:tcPr>
          <w:p w:rsidR="008B30B3" w:rsidRDefault="008B30B3">
            <w:pPr>
              <w:pStyle w:val="tabletext"/>
            </w:pPr>
            <w:r>
              <w:t>MSB</w:t>
            </w: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r>
              <w:t>LSB</w:t>
            </w:r>
          </w:p>
        </w:tc>
      </w:tr>
      <w:tr w:rsidR="008B30B3">
        <w:tblPrEx>
          <w:tblCellMar>
            <w:top w:w="0" w:type="dxa"/>
            <w:bottom w:w="0" w:type="dxa"/>
          </w:tblCellMar>
        </w:tblPrEx>
        <w:tc>
          <w:tcPr>
            <w:tcW w:w="567" w:type="dxa"/>
            <w:tcBorders>
              <w:top w:val="nil"/>
              <w:left w:val="nil"/>
              <w:bottom w:val="nil"/>
              <w:right w:val="nil"/>
            </w:tcBorders>
          </w:tcPr>
          <w:p w:rsidR="008B30B3" w:rsidRDefault="008B30B3">
            <w:pPr>
              <w:pStyle w:val="tabletext"/>
            </w:pPr>
            <w:r>
              <w:t>bit</w:t>
            </w:r>
          </w:p>
        </w:tc>
        <w:tc>
          <w:tcPr>
            <w:tcW w:w="837" w:type="dxa"/>
            <w:tcBorders>
              <w:top w:val="nil"/>
              <w:left w:val="nil"/>
              <w:right w:val="nil"/>
            </w:tcBorders>
          </w:tcPr>
          <w:p w:rsidR="008B30B3" w:rsidRDefault="008B30B3">
            <w:pPr>
              <w:pStyle w:val="tabletext"/>
            </w:pPr>
            <w:r>
              <w:t>7</w:t>
            </w:r>
          </w:p>
        </w:tc>
        <w:tc>
          <w:tcPr>
            <w:tcW w:w="838" w:type="dxa"/>
            <w:tcBorders>
              <w:top w:val="nil"/>
              <w:left w:val="nil"/>
              <w:right w:val="nil"/>
            </w:tcBorders>
          </w:tcPr>
          <w:p w:rsidR="008B30B3" w:rsidRDefault="008B30B3">
            <w:pPr>
              <w:pStyle w:val="tabletext"/>
            </w:pPr>
            <w:r>
              <w:t>6</w:t>
            </w:r>
          </w:p>
        </w:tc>
        <w:tc>
          <w:tcPr>
            <w:tcW w:w="838" w:type="dxa"/>
            <w:tcBorders>
              <w:top w:val="nil"/>
              <w:left w:val="nil"/>
              <w:right w:val="nil"/>
            </w:tcBorders>
          </w:tcPr>
          <w:p w:rsidR="008B30B3" w:rsidRDefault="008B30B3">
            <w:pPr>
              <w:pStyle w:val="tabletext"/>
            </w:pPr>
            <w:r>
              <w:t>5</w:t>
            </w:r>
          </w:p>
        </w:tc>
        <w:tc>
          <w:tcPr>
            <w:tcW w:w="838" w:type="dxa"/>
            <w:tcBorders>
              <w:top w:val="nil"/>
              <w:left w:val="nil"/>
              <w:right w:val="nil"/>
            </w:tcBorders>
          </w:tcPr>
          <w:p w:rsidR="008B30B3" w:rsidRDefault="008B30B3">
            <w:pPr>
              <w:pStyle w:val="tabletext"/>
            </w:pPr>
            <w:r>
              <w:t>4</w:t>
            </w:r>
          </w:p>
        </w:tc>
        <w:tc>
          <w:tcPr>
            <w:tcW w:w="838" w:type="dxa"/>
            <w:tcBorders>
              <w:top w:val="nil"/>
              <w:left w:val="nil"/>
              <w:right w:val="nil"/>
            </w:tcBorders>
          </w:tcPr>
          <w:p w:rsidR="008B30B3" w:rsidRDefault="008B30B3">
            <w:pPr>
              <w:pStyle w:val="tabletext"/>
            </w:pPr>
            <w:r>
              <w:t>3</w:t>
            </w:r>
          </w:p>
        </w:tc>
        <w:tc>
          <w:tcPr>
            <w:tcW w:w="838" w:type="dxa"/>
            <w:tcBorders>
              <w:top w:val="nil"/>
              <w:left w:val="nil"/>
              <w:right w:val="nil"/>
            </w:tcBorders>
          </w:tcPr>
          <w:p w:rsidR="008B30B3" w:rsidRDefault="008B30B3">
            <w:pPr>
              <w:pStyle w:val="tabletext"/>
            </w:pPr>
            <w:r>
              <w:t>2</w:t>
            </w:r>
          </w:p>
        </w:tc>
        <w:tc>
          <w:tcPr>
            <w:tcW w:w="838" w:type="dxa"/>
            <w:tcBorders>
              <w:top w:val="nil"/>
              <w:left w:val="nil"/>
              <w:right w:val="nil"/>
            </w:tcBorders>
          </w:tcPr>
          <w:p w:rsidR="008B30B3" w:rsidRDefault="008B30B3">
            <w:pPr>
              <w:pStyle w:val="tabletext"/>
            </w:pPr>
            <w:r>
              <w:t>1</w:t>
            </w:r>
          </w:p>
        </w:tc>
        <w:tc>
          <w:tcPr>
            <w:tcW w:w="838" w:type="dxa"/>
            <w:tcBorders>
              <w:top w:val="nil"/>
              <w:left w:val="nil"/>
              <w:right w:val="nil"/>
            </w:tcBorders>
          </w:tcPr>
          <w:p w:rsidR="008B30B3" w:rsidRDefault="008B30B3">
            <w:pPr>
              <w:pStyle w:val="tabletext"/>
            </w:pPr>
            <w:r>
              <w:t>0</w:t>
            </w:r>
          </w:p>
        </w:tc>
      </w:tr>
      <w:tr w:rsidR="008B30B3">
        <w:tblPrEx>
          <w:tblCellMar>
            <w:top w:w="0" w:type="dxa"/>
            <w:bottom w:w="0" w:type="dxa"/>
          </w:tblCellMar>
        </w:tblPrEx>
        <w:trPr>
          <w:cantSplit/>
        </w:trPr>
        <w:tc>
          <w:tcPr>
            <w:tcW w:w="567" w:type="dxa"/>
            <w:tcBorders>
              <w:top w:val="nil"/>
              <w:left w:val="nil"/>
              <w:bottom w:val="nil"/>
              <w:right w:val="single" w:sz="4" w:space="0" w:color="auto"/>
            </w:tcBorders>
          </w:tcPr>
          <w:p w:rsidR="008B30B3" w:rsidRDefault="008B30B3">
            <w:pPr>
              <w:pStyle w:val="tabletext"/>
            </w:pPr>
          </w:p>
        </w:tc>
        <w:tc>
          <w:tcPr>
            <w:tcW w:w="837" w:type="dxa"/>
            <w:tcBorders>
              <w:left w:val="nil"/>
            </w:tcBorders>
          </w:tcPr>
          <w:p w:rsidR="008B30B3" w:rsidRDefault="008B30B3">
            <w:pPr>
              <w:pStyle w:val="tabletext"/>
            </w:pPr>
            <w:r>
              <w:t>0</w:t>
            </w:r>
          </w:p>
        </w:tc>
        <w:tc>
          <w:tcPr>
            <w:tcW w:w="838" w:type="dxa"/>
          </w:tcPr>
          <w:p w:rsidR="008B30B3" w:rsidRDefault="008B30B3">
            <w:pPr>
              <w:pStyle w:val="tabletext"/>
            </w:pPr>
            <w:r>
              <w:t>0</w:t>
            </w:r>
          </w:p>
        </w:tc>
        <w:tc>
          <w:tcPr>
            <w:tcW w:w="838" w:type="dxa"/>
          </w:tcPr>
          <w:p w:rsidR="008B30B3" w:rsidRDefault="008B30B3">
            <w:pPr>
              <w:pStyle w:val="tabletext"/>
            </w:pPr>
            <w:r>
              <w:t>0</w:t>
            </w:r>
          </w:p>
        </w:tc>
        <w:tc>
          <w:tcPr>
            <w:tcW w:w="838" w:type="dxa"/>
          </w:tcPr>
          <w:p w:rsidR="008B30B3" w:rsidRDefault="008B30B3">
            <w:pPr>
              <w:pStyle w:val="tabletext"/>
            </w:pPr>
            <w:r>
              <w:t>0</w:t>
            </w:r>
          </w:p>
        </w:tc>
        <w:tc>
          <w:tcPr>
            <w:tcW w:w="3352" w:type="dxa"/>
            <w:gridSpan w:val="4"/>
          </w:tcPr>
          <w:p w:rsidR="008B30B3" w:rsidRDefault="008B30B3">
            <w:pPr>
              <w:pStyle w:val="tabletext"/>
            </w:pPr>
            <w:r>
              <w:t>4-bit error count value</w:t>
            </w:r>
          </w:p>
        </w:tc>
      </w:tr>
    </w:tbl>
    <w:p w:rsidR="008B30B3" w:rsidRDefault="008B30B3"/>
    <w:p w:rsidR="008B30B3" w:rsidRDefault="008B30B3">
      <w:pPr>
        <w:pStyle w:val="Heading3"/>
      </w:pPr>
      <w:r>
        <w:t>ADC clock control register (offset 0x9, write-only)</w:t>
      </w:r>
    </w:p>
    <w:p w:rsidR="008B30B3" w:rsidRDefault="008B30B3">
      <w:r>
        <w:t>This register controls the divide ratio used to generate SPI clock from the CPU's 7.3728 MHz CLKOUT signal.  The value written into the lower 4 bits of this register specifies the length of SPI clock high and low half-periods, as a number of CLKOUT cycles.</w:t>
      </w:r>
    </w:p>
    <w:p w:rsidR="008B30B3" w:rsidRDefault="008B30B3">
      <w:r>
        <w:t>The register is cleared to zero on system reset.  This zero value gives the longest possible SPI clock half-period.  The relationship between register values and SPI clock period is shown in the table below.  Note that writing 0 to the register is equivalent to writing 16.</w:t>
      </w:r>
    </w:p>
    <w:p w:rsidR="008B30B3" w:rsidRDefault="008B30B3"/>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2"/>
        <w:gridCol w:w="992"/>
        <w:gridCol w:w="2055"/>
        <w:gridCol w:w="2056"/>
      </w:tblGrid>
      <w:tr w:rsidR="008B30B3">
        <w:tblPrEx>
          <w:tblCellMar>
            <w:top w:w="0" w:type="dxa"/>
            <w:bottom w:w="0" w:type="dxa"/>
          </w:tblCellMar>
        </w:tblPrEx>
        <w:trPr>
          <w:cantSplit/>
        </w:trPr>
        <w:tc>
          <w:tcPr>
            <w:tcW w:w="992" w:type="dxa"/>
            <w:tcBorders>
              <w:top w:val="nil"/>
              <w:left w:val="nil"/>
              <w:right w:val="nil"/>
            </w:tcBorders>
          </w:tcPr>
          <w:p w:rsidR="008B30B3" w:rsidRDefault="008B30B3">
            <w:pPr>
              <w:pStyle w:val="tabletext"/>
            </w:pPr>
            <w:r>
              <w:t>Value written</w:t>
            </w:r>
          </w:p>
        </w:tc>
        <w:tc>
          <w:tcPr>
            <w:tcW w:w="992" w:type="dxa"/>
            <w:tcBorders>
              <w:top w:val="nil"/>
              <w:left w:val="nil"/>
              <w:right w:val="nil"/>
            </w:tcBorders>
          </w:tcPr>
          <w:p w:rsidR="008B30B3" w:rsidRDefault="008B30B3">
            <w:pPr>
              <w:pStyle w:val="tabletext"/>
            </w:pPr>
            <w:r>
              <w:t>Effective</w:t>
            </w:r>
            <w:r>
              <w:br/>
              <w:t>divisor</w:t>
            </w:r>
          </w:p>
        </w:tc>
        <w:tc>
          <w:tcPr>
            <w:tcW w:w="2055" w:type="dxa"/>
            <w:tcBorders>
              <w:top w:val="nil"/>
              <w:left w:val="nil"/>
              <w:right w:val="nil"/>
            </w:tcBorders>
          </w:tcPr>
          <w:p w:rsidR="008B30B3" w:rsidRDefault="008B30B3">
            <w:pPr>
              <w:pStyle w:val="tabletext"/>
            </w:pPr>
            <w:r>
              <w:t>SPI clock</w:t>
            </w:r>
            <w:r>
              <w:br/>
              <w:t>half-period (us)</w:t>
            </w:r>
          </w:p>
        </w:tc>
        <w:tc>
          <w:tcPr>
            <w:tcW w:w="2056" w:type="dxa"/>
            <w:tcBorders>
              <w:top w:val="nil"/>
              <w:left w:val="nil"/>
              <w:right w:val="nil"/>
            </w:tcBorders>
          </w:tcPr>
          <w:p w:rsidR="008B30B3" w:rsidRDefault="008B30B3">
            <w:pPr>
              <w:pStyle w:val="tabletext"/>
            </w:pPr>
            <w:r>
              <w:t>SPI clock</w:t>
            </w:r>
            <w:r>
              <w:br/>
              <w:t>frequency (MHz)</w:t>
            </w:r>
          </w:p>
        </w:tc>
      </w:tr>
      <w:tr w:rsidR="008B30B3">
        <w:tblPrEx>
          <w:tblCellMar>
            <w:top w:w="0" w:type="dxa"/>
            <w:bottom w:w="0" w:type="dxa"/>
          </w:tblCellMar>
        </w:tblPrEx>
        <w:trPr>
          <w:cantSplit/>
        </w:trPr>
        <w:tc>
          <w:tcPr>
            <w:tcW w:w="992" w:type="dxa"/>
          </w:tcPr>
          <w:p w:rsidR="008B30B3" w:rsidRDefault="008B30B3">
            <w:pPr>
              <w:pStyle w:val="tabletext"/>
            </w:pPr>
            <w:r>
              <w:t>0 or 16</w:t>
            </w:r>
          </w:p>
        </w:tc>
        <w:tc>
          <w:tcPr>
            <w:tcW w:w="992" w:type="dxa"/>
          </w:tcPr>
          <w:p w:rsidR="008B30B3" w:rsidRDefault="008B30B3">
            <w:pPr>
              <w:pStyle w:val="tabletext"/>
            </w:pPr>
            <w:r>
              <w:t>16</w:t>
            </w:r>
          </w:p>
        </w:tc>
        <w:tc>
          <w:tcPr>
            <w:tcW w:w="2055" w:type="dxa"/>
          </w:tcPr>
          <w:p w:rsidR="008B30B3" w:rsidRDefault="008B30B3">
            <w:pPr>
              <w:pStyle w:val="tabletext"/>
            </w:pPr>
            <w:r>
              <w:t xml:space="preserve">2.170  </w:t>
            </w:r>
          </w:p>
        </w:tc>
        <w:tc>
          <w:tcPr>
            <w:tcW w:w="2056" w:type="dxa"/>
          </w:tcPr>
          <w:p w:rsidR="008B30B3" w:rsidRDefault="008B30B3">
            <w:pPr>
              <w:pStyle w:val="tabletext"/>
            </w:pPr>
            <w:r>
              <w:t>0.2304</w:t>
            </w:r>
          </w:p>
        </w:tc>
      </w:tr>
      <w:tr w:rsidR="008B30B3">
        <w:tblPrEx>
          <w:tblCellMar>
            <w:top w:w="0" w:type="dxa"/>
            <w:bottom w:w="0" w:type="dxa"/>
          </w:tblCellMar>
        </w:tblPrEx>
        <w:trPr>
          <w:cantSplit/>
        </w:trPr>
        <w:tc>
          <w:tcPr>
            <w:tcW w:w="992" w:type="dxa"/>
          </w:tcPr>
          <w:p w:rsidR="008B30B3" w:rsidRDefault="008B30B3">
            <w:pPr>
              <w:pStyle w:val="tabletext"/>
            </w:pPr>
            <w:r>
              <w:t>1</w:t>
            </w:r>
          </w:p>
        </w:tc>
        <w:tc>
          <w:tcPr>
            <w:tcW w:w="5103" w:type="dxa"/>
            <w:gridSpan w:val="3"/>
          </w:tcPr>
          <w:p w:rsidR="008B30B3" w:rsidRDefault="008B30B3">
            <w:pPr>
              <w:pStyle w:val="tabletext"/>
              <w:rPr>
                <w:b/>
              </w:rPr>
            </w:pPr>
            <w:r>
              <w:rPr>
                <w:b/>
              </w:rPr>
              <w:t>DO NOT USE</w:t>
            </w:r>
          </w:p>
        </w:tc>
      </w:tr>
      <w:tr w:rsidR="008B30B3">
        <w:tblPrEx>
          <w:tblCellMar>
            <w:top w:w="0" w:type="dxa"/>
            <w:bottom w:w="0" w:type="dxa"/>
          </w:tblCellMar>
        </w:tblPrEx>
        <w:trPr>
          <w:cantSplit/>
        </w:trPr>
        <w:tc>
          <w:tcPr>
            <w:tcW w:w="992" w:type="dxa"/>
          </w:tcPr>
          <w:p w:rsidR="008B30B3" w:rsidRDefault="008B30B3">
            <w:pPr>
              <w:pStyle w:val="tabletext"/>
            </w:pPr>
            <w:r>
              <w:t>2</w:t>
            </w:r>
          </w:p>
        </w:tc>
        <w:tc>
          <w:tcPr>
            <w:tcW w:w="5103" w:type="dxa"/>
            <w:gridSpan w:val="3"/>
          </w:tcPr>
          <w:p w:rsidR="008B30B3" w:rsidRDefault="008B30B3">
            <w:pPr>
              <w:pStyle w:val="tabletext"/>
              <w:rPr>
                <w:b/>
              </w:rPr>
            </w:pPr>
            <w:r>
              <w:rPr>
                <w:b/>
              </w:rPr>
              <w:t>DO NOT USE</w:t>
            </w:r>
          </w:p>
        </w:tc>
      </w:tr>
      <w:tr w:rsidR="008B30B3">
        <w:tblPrEx>
          <w:tblCellMar>
            <w:top w:w="0" w:type="dxa"/>
            <w:bottom w:w="0" w:type="dxa"/>
          </w:tblCellMar>
        </w:tblPrEx>
        <w:trPr>
          <w:cantSplit/>
        </w:trPr>
        <w:tc>
          <w:tcPr>
            <w:tcW w:w="992" w:type="dxa"/>
          </w:tcPr>
          <w:p w:rsidR="008B30B3" w:rsidRDefault="008B30B3">
            <w:pPr>
              <w:pStyle w:val="tabletext"/>
            </w:pPr>
            <w:r>
              <w:t>3</w:t>
            </w:r>
          </w:p>
        </w:tc>
        <w:tc>
          <w:tcPr>
            <w:tcW w:w="992" w:type="dxa"/>
          </w:tcPr>
          <w:p w:rsidR="008B30B3" w:rsidRDefault="008B30B3">
            <w:pPr>
              <w:pStyle w:val="tabletext"/>
            </w:pPr>
            <w:r>
              <w:t>3</w:t>
            </w:r>
          </w:p>
        </w:tc>
        <w:tc>
          <w:tcPr>
            <w:tcW w:w="2055" w:type="dxa"/>
          </w:tcPr>
          <w:p w:rsidR="008B30B3" w:rsidRDefault="008B30B3">
            <w:pPr>
              <w:pStyle w:val="tabletext"/>
            </w:pPr>
            <w:r>
              <w:t>0.407</w:t>
            </w:r>
          </w:p>
        </w:tc>
        <w:tc>
          <w:tcPr>
            <w:tcW w:w="2056" w:type="dxa"/>
          </w:tcPr>
          <w:p w:rsidR="008B30B3" w:rsidRDefault="008B30B3">
            <w:pPr>
              <w:pStyle w:val="tabletext"/>
            </w:pPr>
            <w:r>
              <w:t>1.2288</w:t>
            </w:r>
          </w:p>
        </w:tc>
      </w:tr>
      <w:tr w:rsidR="008B30B3">
        <w:tblPrEx>
          <w:tblCellMar>
            <w:top w:w="0" w:type="dxa"/>
            <w:bottom w:w="0" w:type="dxa"/>
          </w:tblCellMar>
        </w:tblPrEx>
        <w:trPr>
          <w:cantSplit/>
        </w:trPr>
        <w:tc>
          <w:tcPr>
            <w:tcW w:w="992" w:type="dxa"/>
          </w:tcPr>
          <w:p w:rsidR="008B30B3" w:rsidRDefault="008B30B3">
            <w:pPr>
              <w:pStyle w:val="tabletext"/>
            </w:pPr>
            <w:r>
              <w:t>4</w:t>
            </w:r>
          </w:p>
        </w:tc>
        <w:tc>
          <w:tcPr>
            <w:tcW w:w="992" w:type="dxa"/>
          </w:tcPr>
          <w:p w:rsidR="008B30B3" w:rsidRDefault="008B30B3">
            <w:pPr>
              <w:pStyle w:val="tabletext"/>
            </w:pPr>
            <w:r>
              <w:t>4</w:t>
            </w:r>
          </w:p>
        </w:tc>
        <w:tc>
          <w:tcPr>
            <w:tcW w:w="2055" w:type="dxa"/>
          </w:tcPr>
          <w:p w:rsidR="008B30B3" w:rsidRDefault="008B30B3">
            <w:pPr>
              <w:pStyle w:val="tabletext"/>
            </w:pPr>
            <w:r>
              <w:t>0.543</w:t>
            </w:r>
          </w:p>
        </w:tc>
        <w:tc>
          <w:tcPr>
            <w:tcW w:w="2056" w:type="dxa"/>
          </w:tcPr>
          <w:p w:rsidR="008B30B3" w:rsidRDefault="008B30B3">
            <w:pPr>
              <w:pStyle w:val="tabletext"/>
            </w:pPr>
            <w:r>
              <w:t>0.9216</w:t>
            </w:r>
          </w:p>
        </w:tc>
      </w:tr>
      <w:tr w:rsidR="008B30B3">
        <w:tblPrEx>
          <w:tblCellMar>
            <w:top w:w="0" w:type="dxa"/>
            <w:bottom w:w="0" w:type="dxa"/>
          </w:tblCellMar>
        </w:tblPrEx>
        <w:trPr>
          <w:cantSplit/>
        </w:trPr>
        <w:tc>
          <w:tcPr>
            <w:tcW w:w="992" w:type="dxa"/>
          </w:tcPr>
          <w:p w:rsidR="008B30B3" w:rsidRDefault="008B30B3">
            <w:pPr>
              <w:pStyle w:val="tabletext"/>
            </w:pPr>
            <w:r>
              <w:t>5</w:t>
            </w:r>
          </w:p>
        </w:tc>
        <w:tc>
          <w:tcPr>
            <w:tcW w:w="992" w:type="dxa"/>
          </w:tcPr>
          <w:p w:rsidR="008B30B3" w:rsidRDefault="008B30B3">
            <w:pPr>
              <w:pStyle w:val="tabletext"/>
            </w:pPr>
            <w:r>
              <w:t>5</w:t>
            </w:r>
          </w:p>
        </w:tc>
        <w:tc>
          <w:tcPr>
            <w:tcW w:w="2055" w:type="dxa"/>
          </w:tcPr>
          <w:p w:rsidR="008B30B3" w:rsidRDefault="008B30B3">
            <w:pPr>
              <w:pStyle w:val="tabletext"/>
            </w:pPr>
            <w:r>
              <w:t>0.678</w:t>
            </w:r>
          </w:p>
        </w:tc>
        <w:tc>
          <w:tcPr>
            <w:tcW w:w="2056" w:type="dxa"/>
          </w:tcPr>
          <w:p w:rsidR="008B30B3" w:rsidRDefault="008B30B3">
            <w:pPr>
              <w:pStyle w:val="tabletext"/>
            </w:pPr>
            <w:r>
              <w:t>0.7373</w:t>
            </w:r>
          </w:p>
        </w:tc>
      </w:tr>
      <w:tr w:rsidR="008B30B3">
        <w:tblPrEx>
          <w:tblCellMar>
            <w:top w:w="0" w:type="dxa"/>
            <w:bottom w:w="0" w:type="dxa"/>
          </w:tblCellMar>
        </w:tblPrEx>
        <w:trPr>
          <w:cantSplit/>
        </w:trPr>
        <w:tc>
          <w:tcPr>
            <w:tcW w:w="992" w:type="dxa"/>
          </w:tcPr>
          <w:p w:rsidR="008B30B3" w:rsidRDefault="008B30B3">
            <w:pPr>
              <w:pStyle w:val="tabletext"/>
            </w:pPr>
            <w:r>
              <w:t>6</w:t>
            </w:r>
          </w:p>
        </w:tc>
        <w:tc>
          <w:tcPr>
            <w:tcW w:w="992" w:type="dxa"/>
          </w:tcPr>
          <w:p w:rsidR="008B30B3" w:rsidRDefault="008B30B3">
            <w:pPr>
              <w:pStyle w:val="tabletext"/>
            </w:pPr>
            <w:r>
              <w:t>6</w:t>
            </w:r>
          </w:p>
        </w:tc>
        <w:tc>
          <w:tcPr>
            <w:tcW w:w="2055" w:type="dxa"/>
          </w:tcPr>
          <w:p w:rsidR="008B30B3" w:rsidRDefault="008B30B3">
            <w:pPr>
              <w:pStyle w:val="tabletext"/>
            </w:pPr>
            <w:r>
              <w:t>0.814</w:t>
            </w:r>
          </w:p>
        </w:tc>
        <w:tc>
          <w:tcPr>
            <w:tcW w:w="2056" w:type="dxa"/>
          </w:tcPr>
          <w:p w:rsidR="008B30B3" w:rsidRDefault="008B30B3">
            <w:pPr>
              <w:pStyle w:val="tabletext"/>
            </w:pPr>
            <w:r>
              <w:t>0.6144</w:t>
            </w:r>
          </w:p>
        </w:tc>
      </w:tr>
      <w:tr w:rsidR="008B30B3">
        <w:tblPrEx>
          <w:tblCellMar>
            <w:top w:w="0" w:type="dxa"/>
            <w:bottom w:w="0" w:type="dxa"/>
          </w:tblCellMar>
        </w:tblPrEx>
        <w:trPr>
          <w:cantSplit/>
        </w:trPr>
        <w:tc>
          <w:tcPr>
            <w:tcW w:w="992" w:type="dxa"/>
          </w:tcPr>
          <w:p w:rsidR="008B30B3" w:rsidRDefault="008B30B3">
            <w:pPr>
              <w:pStyle w:val="tabletext"/>
            </w:pPr>
            <w:r>
              <w:t>7</w:t>
            </w:r>
          </w:p>
        </w:tc>
        <w:tc>
          <w:tcPr>
            <w:tcW w:w="992" w:type="dxa"/>
          </w:tcPr>
          <w:p w:rsidR="008B30B3" w:rsidRDefault="008B30B3">
            <w:pPr>
              <w:pStyle w:val="tabletext"/>
            </w:pPr>
            <w:r>
              <w:t>7</w:t>
            </w:r>
          </w:p>
        </w:tc>
        <w:tc>
          <w:tcPr>
            <w:tcW w:w="2055" w:type="dxa"/>
          </w:tcPr>
          <w:p w:rsidR="008B30B3" w:rsidRDefault="008B30B3">
            <w:pPr>
              <w:pStyle w:val="tabletext"/>
            </w:pPr>
            <w:r>
              <w:t>0.949</w:t>
            </w:r>
          </w:p>
        </w:tc>
        <w:tc>
          <w:tcPr>
            <w:tcW w:w="2056" w:type="dxa"/>
          </w:tcPr>
          <w:p w:rsidR="008B30B3" w:rsidRDefault="008B30B3">
            <w:pPr>
              <w:pStyle w:val="tabletext"/>
            </w:pPr>
            <w:r>
              <w:t>0.5266</w:t>
            </w:r>
          </w:p>
        </w:tc>
      </w:tr>
      <w:tr w:rsidR="008B30B3">
        <w:tblPrEx>
          <w:tblCellMar>
            <w:top w:w="0" w:type="dxa"/>
            <w:bottom w:w="0" w:type="dxa"/>
          </w:tblCellMar>
        </w:tblPrEx>
        <w:trPr>
          <w:cantSplit/>
        </w:trPr>
        <w:tc>
          <w:tcPr>
            <w:tcW w:w="992" w:type="dxa"/>
          </w:tcPr>
          <w:p w:rsidR="008B30B3" w:rsidRDefault="008B30B3">
            <w:pPr>
              <w:pStyle w:val="tabletext"/>
            </w:pPr>
            <w:r>
              <w:t>8</w:t>
            </w:r>
          </w:p>
        </w:tc>
        <w:tc>
          <w:tcPr>
            <w:tcW w:w="992" w:type="dxa"/>
          </w:tcPr>
          <w:p w:rsidR="008B30B3" w:rsidRDefault="008B30B3">
            <w:pPr>
              <w:pStyle w:val="tabletext"/>
            </w:pPr>
            <w:r>
              <w:t>8</w:t>
            </w:r>
          </w:p>
        </w:tc>
        <w:tc>
          <w:tcPr>
            <w:tcW w:w="2055" w:type="dxa"/>
          </w:tcPr>
          <w:p w:rsidR="008B30B3" w:rsidRDefault="008B30B3">
            <w:pPr>
              <w:pStyle w:val="tabletext"/>
            </w:pPr>
            <w:r>
              <w:t>1.085</w:t>
            </w:r>
          </w:p>
        </w:tc>
        <w:tc>
          <w:tcPr>
            <w:tcW w:w="2056" w:type="dxa"/>
          </w:tcPr>
          <w:p w:rsidR="008B30B3" w:rsidRDefault="008B30B3">
            <w:pPr>
              <w:pStyle w:val="tabletext"/>
            </w:pPr>
            <w:r>
              <w:t>0.4608</w:t>
            </w:r>
          </w:p>
        </w:tc>
      </w:tr>
      <w:tr w:rsidR="008B30B3">
        <w:tblPrEx>
          <w:tblCellMar>
            <w:top w:w="0" w:type="dxa"/>
            <w:bottom w:w="0" w:type="dxa"/>
          </w:tblCellMar>
        </w:tblPrEx>
        <w:trPr>
          <w:cantSplit/>
        </w:trPr>
        <w:tc>
          <w:tcPr>
            <w:tcW w:w="992" w:type="dxa"/>
          </w:tcPr>
          <w:p w:rsidR="008B30B3" w:rsidRDefault="008B30B3">
            <w:pPr>
              <w:pStyle w:val="tabletext"/>
            </w:pPr>
            <w:r>
              <w:t>9</w:t>
            </w:r>
          </w:p>
        </w:tc>
        <w:tc>
          <w:tcPr>
            <w:tcW w:w="992" w:type="dxa"/>
          </w:tcPr>
          <w:p w:rsidR="008B30B3" w:rsidRDefault="008B30B3">
            <w:pPr>
              <w:pStyle w:val="tabletext"/>
            </w:pPr>
            <w:r>
              <w:t>9</w:t>
            </w:r>
          </w:p>
        </w:tc>
        <w:tc>
          <w:tcPr>
            <w:tcW w:w="2055" w:type="dxa"/>
          </w:tcPr>
          <w:p w:rsidR="008B30B3" w:rsidRDefault="008B30B3">
            <w:pPr>
              <w:pStyle w:val="tabletext"/>
            </w:pPr>
            <w:r>
              <w:t>1.221</w:t>
            </w:r>
          </w:p>
        </w:tc>
        <w:tc>
          <w:tcPr>
            <w:tcW w:w="2056" w:type="dxa"/>
          </w:tcPr>
          <w:p w:rsidR="008B30B3" w:rsidRDefault="008B30B3">
            <w:pPr>
              <w:pStyle w:val="tabletext"/>
            </w:pPr>
            <w:r>
              <w:t>0.4096</w:t>
            </w:r>
          </w:p>
        </w:tc>
      </w:tr>
      <w:tr w:rsidR="008B30B3">
        <w:tblPrEx>
          <w:tblCellMar>
            <w:top w:w="0" w:type="dxa"/>
            <w:bottom w:w="0" w:type="dxa"/>
          </w:tblCellMar>
        </w:tblPrEx>
        <w:trPr>
          <w:cantSplit/>
        </w:trPr>
        <w:tc>
          <w:tcPr>
            <w:tcW w:w="992" w:type="dxa"/>
          </w:tcPr>
          <w:p w:rsidR="008B30B3" w:rsidRDefault="008B30B3">
            <w:pPr>
              <w:pStyle w:val="tabletext"/>
            </w:pPr>
            <w:r>
              <w:t>10</w:t>
            </w:r>
          </w:p>
        </w:tc>
        <w:tc>
          <w:tcPr>
            <w:tcW w:w="992" w:type="dxa"/>
          </w:tcPr>
          <w:p w:rsidR="008B30B3" w:rsidRDefault="008B30B3">
            <w:pPr>
              <w:pStyle w:val="tabletext"/>
            </w:pPr>
            <w:r>
              <w:t>10</w:t>
            </w:r>
          </w:p>
        </w:tc>
        <w:tc>
          <w:tcPr>
            <w:tcW w:w="2055" w:type="dxa"/>
          </w:tcPr>
          <w:p w:rsidR="008B30B3" w:rsidRDefault="008B30B3">
            <w:pPr>
              <w:pStyle w:val="tabletext"/>
            </w:pPr>
            <w:r>
              <w:t>1.356</w:t>
            </w:r>
          </w:p>
        </w:tc>
        <w:tc>
          <w:tcPr>
            <w:tcW w:w="2056" w:type="dxa"/>
          </w:tcPr>
          <w:p w:rsidR="008B30B3" w:rsidRDefault="008B30B3">
            <w:pPr>
              <w:pStyle w:val="tabletext"/>
            </w:pPr>
            <w:r>
              <w:t>0.3686</w:t>
            </w:r>
          </w:p>
        </w:tc>
      </w:tr>
      <w:tr w:rsidR="008B30B3">
        <w:tblPrEx>
          <w:tblCellMar>
            <w:top w:w="0" w:type="dxa"/>
            <w:bottom w:w="0" w:type="dxa"/>
          </w:tblCellMar>
        </w:tblPrEx>
        <w:trPr>
          <w:cantSplit/>
        </w:trPr>
        <w:tc>
          <w:tcPr>
            <w:tcW w:w="992" w:type="dxa"/>
          </w:tcPr>
          <w:p w:rsidR="008B30B3" w:rsidRDefault="008B30B3">
            <w:pPr>
              <w:pStyle w:val="tabletext"/>
            </w:pPr>
            <w:r>
              <w:t>11</w:t>
            </w:r>
          </w:p>
        </w:tc>
        <w:tc>
          <w:tcPr>
            <w:tcW w:w="992" w:type="dxa"/>
          </w:tcPr>
          <w:p w:rsidR="008B30B3" w:rsidRDefault="008B30B3">
            <w:pPr>
              <w:pStyle w:val="tabletext"/>
            </w:pPr>
            <w:r>
              <w:t>11</w:t>
            </w:r>
          </w:p>
        </w:tc>
        <w:tc>
          <w:tcPr>
            <w:tcW w:w="2055" w:type="dxa"/>
          </w:tcPr>
          <w:p w:rsidR="008B30B3" w:rsidRDefault="008B30B3">
            <w:pPr>
              <w:pStyle w:val="tabletext"/>
            </w:pPr>
            <w:r>
              <w:t>1.492</w:t>
            </w:r>
          </w:p>
        </w:tc>
        <w:tc>
          <w:tcPr>
            <w:tcW w:w="2056" w:type="dxa"/>
          </w:tcPr>
          <w:p w:rsidR="008B30B3" w:rsidRDefault="008B30B3">
            <w:pPr>
              <w:pStyle w:val="tabletext"/>
            </w:pPr>
            <w:r>
              <w:t>0.3351</w:t>
            </w:r>
          </w:p>
        </w:tc>
      </w:tr>
      <w:tr w:rsidR="008B30B3">
        <w:tblPrEx>
          <w:tblCellMar>
            <w:top w:w="0" w:type="dxa"/>
            <w:bottom w:w="0" w:type="dxa"/>
          </w:tblCellMar>
        </w:tblPrEx>
        <w:trPr>
          <w:cantSplit/>
        </w:trPr>
        <w:tc>
          <w:tcPr>
            <w:tcW w:w="992" w:type="dxa"/>
          </w:tcPr>
          <w:p w:rsidR="008B30B3" w:rsidRDefault="008B30B3">
            <w:pPr>
              <w:pStyle w:val="tabletext"/>
            </w:pPr>
            <w:r>
              <w:t>12</w:t>
            </w:r>
          </w:p>
        </w:tc>
        <w:tc>
          <w:tcPr>
            <w:tcW w:w="992" w:type="dxa"/>
          </w:tcPr>
          <w:p w:rsidR="008B30B3" w:rsidRDefault="008B30B3">
            <w:pPr>
              <w:pStyle w:val="tabletext"/>
            </w:pPr>
            <w:r>
              <w:t>12</w:t>
            </w:r>
          </w:p>
        </w:tc>
        <w:tc>
          <w:tcPr>
            <w:tcW w:w="2055" w:type="dxa"/>
          </w:tcPr>
          <w:p w:rsidR="008B30B3" w:rsidRDefault="008B30B3">
            <w:pPr>
              <w:pStyle w:val="tabletext"/>
            </w:pPr>
            <w:r>
              <w:t>1.628</w:t>
            </w:r>
          </w:p>
        </w:tc>
        <w:tc>
          <w:tcPr>
            <w:tcW w:w="2056" w:type="dxa"/>
          </w:tcPr>
          <w:p w:rsidR="008B30B3" w:rsidRDefault="008B30B3">
            <w:pPr>
              <w:pStyle w:val="tabletext"/>
            </w:pPr>
            <w:r>
              <w:t>0.3072</w:t>
            </w:r>
          </w:p>
        </w:tc>
      </w:tr>
      <w:tr w:rsidR="008B30B3">
        <w:tblPrEx>
          <w:tblCellMar>
            <w:top w:w="0" w:type="dxa"/>
            <w:bottom w:w="0" w:type="dxa"/>
          </w:tblCellMar>
        </w:tblPrEx>
        <w:trPr>
          <w:cantSplit/>
        </w:trPr>
        <w:tc>
          <w:tcPr>
            <w:tcW w:w="992" w:type="dxa"/>
          </w:tcPr>
          <w:p w:rsidR="008B30B3" w:rsidRDefault="008B30B3">
            <w:pPr>
              <w:pStyle w:val="tabletext"/>
            </w:pPr>
            <w:r>
              <w:t>13</w:t>
            </w:r>
          </w:p>
        </w:tc>
        <w:tc>
          <w:tcPr>
            <w:tcW w:w="992" w:type="dxa"/>
          </w:tcPr>
          <w:p w:rsidR="008B30B3" w:rsidRDefault="008B30B3">
            <w:pPr>
              <w:pStyle w:val="tabletext"/>
            </w:pPr>
            <w:r>
              <w:t>13</w:t>
            </w:r>
          </w:p>
        </w:tc>
        <w:tc>
          <w:tcPr>
            <w:tcW w:w="2055" w:type="dxa"/>
          </w:tcPr>
          <w:p w:rsidR="008B30B3" w:rsidRDefault="008B30B3">
            <w:pPr>
              <w:pStyle w:val="tabletext"/>
            </w:pPr>
            <w:r>
              <w:t>1.763</w:t>
            </w:r>
          </w:p>
        </w:tc>
        <w:tc>
          <w:tcPr>
            <w:tcW w:w="2056" w:type="dxa"/>
          </w:tcPr>
          <w:p w:rsidR="008B30B3" w:rsidRDefault="008B30B3">
            <w:pPr>
              <w:pStyle w:val="tabletext"/>
            </w:pPr>
            <w:r>
              <w:t>0.2836</w:t>
            </w:r>
          </w:p>
        </w:tc>
      </w:tr>
      <w:tr w:rsidR="008B30B3">
        <w:tblPrEx>
          <w:tblCellMar>
            <w:top w:w="0" w:type="dxa"/>
            <w:bottom w:w="0" w:type="dxa"/>
          </w:tblCellMar>
        </w:tblPrEx>
        <w:trPr>
          <w:cantSplit/>
        </w:trPr>
        <w:tc>
          <w:tcPr>
            <w:tcW w:w="992" w:type="dxa"/>
          </w:tcPr>
          <w:p w:rsidR="008B30B3" w:rsidRDefault="008B30B3">
            <w:pPr>
              <w:pStyle w:val="tabletext"/>
            </w:pPr>
            <w:r>
              <w:t>14</w:t>
            </w:r>
          </w:p>
        </w:tc>
        <w:tc>
          <w:tcPr>
            <w:tcW w:w="992" w:type="dxa"/>
          </w:tcPr>
          <w:p w:rsidR="008B30B3" w:rsidRDefault="008B30B3">
            <w:pPr>
              <w:pStyle w:val="tabletext"/>
            </w:pPr>
            <w:r>
              <w:t>14</w:t>
            </w:r>
          </w:p>
        </w:tc>
        <w:tc>
          <w:tcPr>
            <w:tcW w:w="2055" w:type="dxa"/>
          </w:tcPr>
          <w:p w:rsidR="008B30B3" w:rsidRDefault="008B30B3">
            <w:pPr>
              <w:pStyle w:val="tabletext"/>
            </w:pPr>
            <w:r>
              <w:t>1.899</w:t>
            </w:r>
          </w:p>
        </w:tc>
        <w:tc>
          <w:tcPr>
            <w:tcW w:w="2056" w:type="dxa"/>
          </w:tcPr>
          <w:p w:rsidR="008B30B3" w:rsidRDefault="008B30B3">
            <w:pPr>
              <w:pStyle w:val="tabletext"/>
            </w:pPr>
            <w:r>
              <w:t>0.2633</w:t>
            </w:r>
          </w:p>
        </w:tc>
      </w:tr>
      <w:tr w:rsidR="008B30B3">
        <w:tblPrEx>
          <w:tblCellMar>
            <w:top w:w="0" w:type="dxa"/>
            <w:bottom w:w="0" w:type="dxa"/>
          </w:tblCellMar>
        </w:tblPrEx>
        <w:trPr>
          <w:cantSplit/>
        </w:trPr>
        <w:tc>
          <w:tcPr>
            <w:tcW w:w="992" w:type="dxa"/>
          </w:tcPr>
          <w:p w:rsidR="008B30B3" w:rsidRDefault="008B30B3">
            <w:pPr>
              <w:pStyle w:val="tabletext"/>
            </w:pPr>
            <w:r>
              <w:t>15</w:t>
            </w:r>
          </w:p>
        </w:tc>
        <w:tc>
          <w:tcPr>
            <w:tcW w:w="992" w:type="dxa"/>
          </w:tcPr>
          <w:p w:rsidR="008B30B3" w:rsidRDefault="008B30B3">
            <w:pPr>
              <w:pStyle w:val="tabletext"/>
            </w:pPr>
            <w:r>
              <w:t>15</w:t>
            </w:r>
          </w:p>
        </w:tc>
        <w:tc>
          <w:tcPr>
            <w:tcW w:w="2055" w:type="dxa"/>
          </w:tcPr>
          <w:p w:rsidR="008B30B3" w:rsidRDefault="008B30B3">
            <w:pPr>
              <w:pStyle w:val="tabletext"/>
            </w:pPr>
            <w:r>
              <w:t>2.035</w:t>
            </w:r>
          </w:p>
        </w:tc>
        <w:tc>
          <w:tcPr>
            <w:tcW w:w="2056" w:type="dxa"/>
          </w:tcPr>
          <w:p w:rsidR="008B30B3" w:rsidRDefault="008B30B3">
            <w:pPr>
              <w:pStyle w:val="tabletext"/>
            </w:pPr>
            <w:r>
              <w:t>0.2458</w:t>
            </w:r>
          </w:p>
        </w:tc>
      </w:tr>
    </w:tbl>
    <w:p w:rsidR="008B30B3" w:rsidRDefault="008B30B3"/>
    <w:p w:rsidR="008B30B3" w:rsidRDefault="008B30B3">
      <w:pPr>
        <w:pStyle w:val="Heading5"/>
      </w:pPr>
      <w:r>
        <w:t>Important Note</w:t>
      </w:r>
    </w:p>
    <w:p w:rsidR="008B30B3" w:rsidRDefault="008B30B3">
      <w:pPr>
        <w:pBdr>
          <w:top w:val="single" w:sz="4" w:space="1" w:color="auto"/>
          <w:left w:val="single" w:sz="4" w:space="4" w:color="auto"/>
          <w:bottom w:val="single" w:sz="4" w:space="1" w:color="auto"/>
          <w:right w:val="single" w:sz="4" w:space="4" w:color="auto"/>
        </w:pBdr>
        <w:ind w:left="567" w:right="567"/>
        <w:rPr>
          <w:b/>
        </w:rPr>
      </w:pPr>
      <w:r>
        <w:rPr>
          <w:b/>
        </w:rPr>
        <w:t>Writing the value 1 or 2 to this register will cause improper operation of the SPI interface.  Take care to write only values in the range 3 to 16, or zero.</w:t>
      </w:r>
    </w:p>
    <w:p w:rsidR="008B30B3" w:rsidRDefault="008B30B3"/>
    <w:p w:rsidR="008B30B3" w:rsidRDefault="008B30B3">
      <w:r>
        <w:t>This clock control register may be written at any time.  In particular, it is acceptable to write to it whilst an SPI transaction is in progress, although this will cause the SPI clock frequency to change discontinuously during the transaction and should probably be avoided as it may degrade the A/D converter's analogue behaviour for that conversion.</w:t>
      </w:r>
    </w:p>
    <w:p w:rsidR="008B30B3" w:rsidRDefault="008B30B3">
      <w:r>
        <w:t>The table above indicates "SPI clock frequency".  However, it is important to be aware that the SPI clock does not run continuously.  There is a burst of 20 high pulses on SPI clock during each A/D converter transaction.  For each of those pulses, the SPI clock is high for the specified half-period and then low for the same time before the next high pulse.  There can be an arbitrarily long interval between transactions, during which the SPI clock idles at a low level.</w:t>
      </w:r>
    </w:p>
    <w:p w:rsidR="008238FE" w:rsidRDefault="008238FE">
      <w:r>
        <w:t>Because of the relatively slow output delays of the MAX1202 devices, it is strongly recommended that clock divisor values of 6 or greater should be used in practice.</w:t>
      </w:r>
    </w:p>
    <w:p w:rsidR="008B30B3" w:rsidRDefault="008B30B3">
      <w:pPr>
        <w:pStyle w:val="Heading3"/>
      </w:pPr>
      <w:r>
        <w:t>ADC command register (offset 0x8, write-only)</w:t>
      </w:r>
    </w:p>
    <w:p w:rsidR="008B30B3" w:rsidRDefault="008B30B3" w:rsidP="008238FE">
      <w:pPr>
        <w:keepNext/>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837"/>
        <w:gridCol w:w="838"/>
        <w:gridCol w:w="838"/>
        <w:gridCol w:w="838"/>
        <w:gridCol w:w="838"/>
        <w:gridCol w:w="838"/>
        <w:gridCol w:w="838"/>
        <w:gridCol w:w="838"/>
      </w:tblGrid>
      <w:tr w:rsidR="008B30B3">
        <w:tblPrEx>
          <w:tblCellMar>
            <w:top w:w="0" w:type="dxa"/>
            <w:bottom w:w="0" w:type="dxa"/>
          </w:tblCellMar>
        </w:tblPrEx>
        <w:tc>
          <w:tcPr>
            <w:tcW w:w="567" w:type="dxa"/>
            <w:tcBorders>
              <w:top w:val="nil"/>
              <w:left w:val="nil"/>
              <w:bottom w:val="nil"/>
              <w:right w:val="nil"/>
            </w:tcBorders>
          </w:tcPr>
          <w:p w:rsidR="008B30B3" w:rsidRDefault="008B30B3">
            <w:pPr>
              <w:pStyle w:val="tabletext"/>
            </w:pPr>
          </w:p>
        </w:tc>
        <w:tc>
          <w:tcPr>
            <w:tcW w:w="837" w:type="dxa"/>
            <w:tcBorders>
              <w:top w:val="nil"/>
              <w:left w:val="nil"/>
              <w:bottom w:val="nil"/>
              <w:right w:val="nil"/>
            </w:tcBorders>
          </w:tcPr>
          <w:p w:rsidR="008B30B3" w:rsidRDefault="008B30B3">
            <w:pPr>
              <w:pStyle w:val="tabletext"/>
            </w:pPr>
            <w:r>
              <w:t>MSB</w:t>
            </w: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r>
              <w:t>LSB</w:t>
            </w:r>
          </w:p>
        </w:tc>
      </w:tr>
      <w:tr w:rsidR="008B30B3">
        <w:tblPrEx>
          <w:tblCellMar>
            <w:top w:w="0" w:type="dxa"/>
            <w:bottom w:w="0" w:type="dxa"/>
          </w:tblCellMar>
        </w:tblPrEx>
        <w:tc>
          <w:tcPr>
            <w:tcW w:w="567" w:type="dxa"/>
            <w:tcBorders>
              <w:top w:val="nil"/>
              <w:left w:val="nil"/>
              <w:bottom w:val="nil"/>
              <w:right w:val="nil"/>
            </w:tcBorders>
          </w:tcPr>
          <w:p w:rsidR="008B30B3" w:rsidRDefault="008B30B3">
            <w:pPr>
              <w:pStyle w:val="tabletext"/>
            </w:pPr>
            <w:r>
              <w:t>bit</w:t>
            </w:r>
          </w:p>
        </w:tc>
        <w:tc>
          <w:tcPr>
            <w:tcW w:w="837" w:type="dxa"/>
            <w:tcBorders>
              <w:top w:val="nil"/>
              <w:left w:val="nil"/>
              <w:right w:val="nil"/>
            </w:tcBorders>
          </w:tcPr>
          <w:p w:rsidR="008B30B3" w:rsidRDefault="008B30B3">
            <w:pPr>
              <w:pStyle w:val="tabletext"/>
            </w:pPr>
            <w:r>
              <w:t>7</w:t>
            </w:r>
          </w:p>
        </w:tc>
        <w:tc>
          <w:tcPr>
            <w:tcW w:w="838" w:type="dxa"/>
            <w:tcBorders>
              <w:top w:val="nil"/>
              <w:left w:val="nil"/>
              <w:right w:val="nil"/>
            </w:tcBorders>
          </w:tcPr>
          <w:p w:rsidR="008B30B3" w:rsidRDefault="008B30B3">
            <w:pPr>
              <w:pStyle w:val="tabletext"/>
            </w:pPr>
            <w:r>
              <w:t>6</w:t>
            </w:r>
          </w:p>
        </w:tc>
        <w:tc>
          <w:tcPr>
            <w:tcW w:w="838" w:type="dxa"/>
            <w:tcBorders>
              <w:top w:val="nil"/>
              <w:left w:val="nil"/>
              <w:right w:val="nil"/>
            </w:tcBorders>
          </w:tcPr>
          <w:p w:rsidR="008B30B3" w:rsidRDefault="008B30B3">
            <w:pPr>
              <w:pStyle w:val="tabletext"/>
            </w:pPr>
            <w:r>
              <w:t>5</w:t>
            </w:r>
          </w:p>
        </w:tc>
        <w:tc>
          <w:tcPr>
            <w:tcW w:w="838" w:type="dxa"/>
            <w:tcBorders>
              <w:top w:val="nil"/>
              <w:left w:val="nil"/>
              <w:right w:val="nil"/>
            </w:tcBorders>
          </w:tcPr>
          <w:p w:rsidR="008B30B3" w:rsidRDefault="008B30B3">
            <w:pPr>
              <w:pStyle w:val="tabletext"/>
            </w:pPr>
            <w:r>
              <w:t>4</w:t>
            </w:r>
          </w:p>
        </w:tc>
        <w:tc>
          <w:tcPr>
            <w:tcW w:w="838" w:type="dxa"/>
            <w:tcBorders>
              <w:top w:val="nil"/>
              <w:left w:val="nil"/>
              <w:right w:val="nil"/>
            </w:tcBorders>
          </w:tcPr>
          <w:p w:rsidR="008B30B3" w:rsidRDefault="008B30B3">
            <w:pPr>
              <w:pStyle w:val="tabletext"/>
            </w:pPr>
            <w:r>
              <w:t>3</w:t>
            </w:r>
          </w:p>
        </w:tc>
        <w:tc>
          <w:tcPr>
            <w:tcW w:w="838" w:type="dxa"/>
            <w:tcBorders>
              <w:top w:val="nil"/>
              <w:left w:val="nil"/>
              <w:right w:val="nil"/>
            </w:tcBorders>
          </w:tcPr>
          <w:p w:rsidR="008B30B3" w:rsidRDefault="008B30B3">
            <w:pPr>
              <w:pStyle w:val="tabletext"/>
            </w:pPr>
            <w:r>
              <w:t>2</w:t>
            </w:r>
          </w:p>
        </w:tc>
        <w:tc>
          <w:tcPr>
            <w:tcW w:w="838" w:type="dxa"/>
            <w:tcBorders>
              <w:top w:val="nil"/>
              <w:left w:val="nil"/>
              <w:right w:val="nil"/>
            </w:tcBorders>
          </w:tcPr>
          <w:p w:rsidR="008B30B3" w:rsidRDefault="008B30B3">
            <w:pPr>
              <w:pStyle w:val="tabletext"/>
            </w:pPr>
            <w:r>
              <w:t>1</w:t>
            </w:r>
          </w:p>
        </w:tc>
        <w:tc>
          <w:tcPr>
            <w:tcW w:w="838" w:type="dxa"/>
            <w:tcBorders>
              <w:top w:val="nil"/>
              <w:left w:val="nil"/>
              <w:right w:val="nil"/>
            </w:tcBorders>
          </w:tcPr>
          <w:p w:rsidR="008B30B3" w:rsidRDefault="008B30B3">
            <w:pPr>
              <w:pStyle w:val="tabletext"/>
            </w:pPr>
            <w:r>
              <w:t>0</w:t>
            </w:r>
          </w:p>
        </w:tc>
      </w:tr>
      <w:tr w:rsidR="008B30B3">
        <w:tblPrEx>
          <w:tblCellMar>
            <w:top w:w="0" w:type="dxa"/>
            <w:bottom w:w="0" w:type="dxa"/>
          </w:tblCellMar>
        </w:tblPrEx>
        <w:trPr>
          <w:cantSplit/>
        </w:trPr>
        <w:tc>
          <w:tcPr>
            <w:tcW w:w="567" w:type="dxa"/>
            <w:tcBorders>
              <w:top w:val="nil"/>
              <w:left w:val="nil"/>
              <w:bottom w:val="nil"/>
              <w:right w:val="single" w:sz="4" w:space="0" w:color="auto"/>
            </w:tcBorders>
          </w:tcPr>
          <w:p w:rsidR="008B30B3" w:rsidRDefault="008B30B3">
            <w:pPr>
              <w:pStyle w:val="tabletext"/>
            </w:pPr>
          </w:p>
        </w:tc>
        <w:tc>
          <w:tcPr>
            <w:tcW w:w="837" w:type="dxa"/>
            <w:tcBorders>
              <w:left w:val="nil"/>
            </w:tcBorders>
          </w:tcPr>
          <w:p w:rsidR="008B30B3" w:rsidRDefault="008B30B3">
            <w:pPr>
              <w:pStyle w:val="tabletext"/>
            </w:pPr>
          </w:p>
        </w:tc>
        <w:tc>
          <w:tcPr>
            <w:tcW w:w="838" w:type="dxa"/>
          </w:tcPr>
          <w:p w:rsidR="008B30B3" w:rsidRDefault="008B30B3">
            <w:pPr>
              <w:pStyle w:val="tabletext"/>
            </w:pPr>
          </w:p>
        </w:tc>
        <w:tc>
          <w:tcPr>
            <w:tcW w:w="838" w:type="dxa"/>
          </w:tcPr>
          <w:p w:rsidR="008B30B3" w:rsidRDefault="008B30B3">
            <w:pPr>
              <w:pStyle w:val="tabletext"/>
            </w:pPr>
          </w:p>
        </w:tc>
        <w:tc>
          <w:tcPr>
            <w:tcW w:w="1676" w:type="dxa"/>
            <w:gridSpan w:val="2"/>
          </w:tcPr>
          <w:p w:rsidR="008B30B3" w:rsidRDefault="008B30B3">
            <w:pPr>
              <w:pStyle w:val="tabletext"/>
            </w:pPr>
            <w:r>
              <w:t>SPI channel</w:t>
            </w:r>
          </w:p>
        </w:tc>
        <w:tc>
          <w:tcPr>
            <w:tcW w:w="2514" w:type="dxa"/>
            <w:gridSpan w:val="3"/>
          </w:tcPr>
          <w:p w:rsidR="008B30B3" w:rsidRDefault="008B30B3">
            <w:pPr>
              <w:pStyle w:val="tabletext"/>
            </w:pPr>
            <w:r>
              <w:t>Converter input</w:t>
            </w:r>
          </w:p>
        </w:tc>
      </w:tr>
    </w:tbl>
    <w:p w:rsidR="008B30B3" w:rsidRDefault="008B30B3"/>
    <w:p w:rsidR="008B30B3" w:rsidRDefault="008B30B3">
      <w:r>
        <w:t>Writing to the ADC command register causes an SPI transaction to begin.  Bits [4:3] of the register value determine which of the four SPI channels will be used for this transaction.  Bits [2:</w:t>
      </w:r>
      <w:r w:rsidR="008238FE">
        <w:t>0</w:t>
      </w:r>
      <w:r>
        <w:t>] of the register value are passed to the selected A/D converter device to determine which of its eight inputs will be sampled on this conversion.  Bits [7:5] are unused, but should be written as zero to preserve compatibility with possible future changes.</w:t>
      </w:r>
    </w:p>
    <w:p w:rsidR="005E5040" w:rsidRDefault="005E5040">
      <w:r>
        <w:lastRenderedPageBreak/>
        <w:t>The MAX1202 device uses a rather curious coding scheme to drive the select inputs of its 1</w:t>
      </w:r>
      <w:r>
        <w:noBreakHyphen/>
        <w:t>of</w:t>
      </w:r>
      <w:r>
        <w:noBreakHyphen/>
        <w:t>8 analogue multiplexer from its 3-bit converter selection value.  The HULOGIC2 FPGA normalises this coding scheme.  The 3-bit converter input value written to the ADC command register controls the analogue multiplexer according to the following table:</w:t>
      </w:r>
    </w:p>
    <w:p w:rsidR="005E5040" w:rsidRDefault="005E5040"/>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30"/>
        <w:gridCol w:w="1466"/>
        <w:gridCol w:w="1073"/>
        <w:gridCol w:w="992"/>
      </w:tblGrid>
      <w:tr w:rsidR="00DD2D40" w:rsidTr="008B30B3">
        <w:trPr>
          <w:trHeight w:val="604"/>
        </w:trPr>
        <w:tc>
          <w:tcPr>
            <w:tcW w:w="1430" w:type="dxa"/>
            <w:vMerge w:val="restart"/>
          </w:tcPr>
          <w:p w:rsidR="00DD2D40" w:rsidRDefault="00DD2D40" w:rsidP="008B30B3">
            <w:pPr>
              <w:pStyle w:val="tabletext"/>
            </w:pPr>
            <w:r>
              <w:t>Command register bits [2:0]</w:t>
            </w:r>
          </w:p>
        </w:tc>
        <w:tc>
          <w:tcPr>
            <w:tcW w:w="1466" w:type="dxa"/>
            <w:vMerge w:val="restart"/>
          </w:tcPr>
          <w:p w:rsidR="00DD2D40" w:rsidRDefault="00DD2D40" w:rsidP="008B30B3">
            <w:pPr>
              <w:pStyle w:val="tabletext"/>
            </w:pPr>
            <w:r>
              <w:t>Chosen input  (as described in MAX1202 datasheet)</w:t>
            </w:r>
          </w:p>
        </w:tc>
        <w:tc>
          <w:tcPr>
            <w:tcW w:w="2065" w:type="dxa"/>
            <w:gridSpan w:val="2"/>
          </w:tcPr>
          <w:p w:rsidR="00DD2D40" w:rsidRDefault="00DD2D40" w:rsidP="008B30B3">
            <w:pPr>
              <w:pStyle w:val="tabletext"/>
            </w:pPr>
            <w:r>
              <w:t>Channel number on ADC Module</w:t>
            </w:r>
          </w:p>
        </w:tc>
      </w:tr>
      <w:tr w:rsidR="00DD2D40" w:rsidTr="008B30B3">
        <w:trPr>
          <w:trHeight w:val="261"/>
        </w:trPr>
        <w:tc>
          <w:tcPr>
            <w:tcW w:w="1430" w:type="dxa"/>
            <w:vMerge/>
          </w:tcPr>
          <w:p w:rsidR="00DD2D40" w:rsidRDefault="00DD2D40" w:rsidP="008B30B3">
            <w:pPr>
              <w:pStyle w:val="tabletext"/>
            </w:pPr>
          </w:p>
        </w:tc>
        <w:tc>
          <w:tcPr>
            <w:tcW w:w="1466" w:type="dxa"/>
            <w:vMerge/>
          </w:tcPr>
          <w:p w:rsidR="00DD2D40" w:rsidRDefault="00DD2D40" w:rsidP="008B30B3">
            <w:pPr>
              <w:pStyle w:val="tabletext"/>
            </w:pPr>
          </w:p>
        </w:tc>
        <w:tc>
          <w:tcPr>
            <w:tcW w:w="1073" w:type="dxa"/>
          </w:tcPr>
          <w:p w:rsidR="00DD2D40" w:rsidRDefault="00DD2D40" w:rsidP="008B30B3">
            <w:pPr>
              <w:pStyle w:val="tabletext"/>
            </w:pPr>
            <w:r>
              <w:t>SEL=1</w:t>
            </w:r>
          </w:p>
        </w:tc>
        <w:tc>
          <w:tcPr>
            <w:tcW w:w="992" w:type="dxa"/>
          </w:tcPr>
          <w:p w:rsidR="00DD2D40" w:rsidRDefault="00DD2D40" w:rsidP="008B30B3">
            <w:pPr>
              <w:pStyle w:val="tabletext"/>
            </w:pPr>
            <w:r>
              <w:t>SEL=0</w:t>
            </w:r>
          </w:p>
        </w:tc>
      </w:tr>
      <w:tr w:rsidR="00DD2D40" w:rsidTr="008B30B3">
        <w:tc>
          <w:tcPr>
            <w:tcW w:w="1430" w:type="dxa"/>
          </w:tcPr>
          <w:p w:rsidR="00DD2D40" w:rsidRDefault="00DD2D40" w:rsidP="008B30B3">
            <w:pPr>
              <w:pStyle w:val="tabletext"/>
            </w:pPr>
            <w:r>
              <w:t>0</w:t>
            </w:r>
          </w:p>
        </w:tc>
        <w:tc>
          <w:tcPr>
            <w:tcW w:w="1466" w:type="dxa"/>
          </w:tcPr>
          <w:p w:rsidR="00DD2D40" w:rsidRDefault="00DD2D40" w:rsidP="008B30B3">
            <w:pPr>
              <w:pStyle w:val="tabletext"/>
            </w:pPr>
            <w:r>
              <w:t>0</w:t>
            </w:r>
          </w:p>
        </w:tc>
        <w:tc>
          <w:tcPr>
            <w:tcW w:w="1073" w:type="dxa"/>
          </w:tcPr>
          <w:p w:rsidR="00DD2D40" w:rsidRDefault="00DD2D40" w:rsidP="008B30B3">
            <w:pPr>
              <w:pStyle w:val="tabletext"/>
            </w:pPr>
            <w:r>
              <w:t>1</w:t>
            </w:r>
          </w:p>
        </w:tc>
        <w:tc>
          <w:tcPr>
            <w:tcW w:w="992" w:type="dxa"/>
          </w:tcPr>
          <w:p w:rsidR="00DD2D40" w:rsidRDefault="00DD2D40" w:rsidP="008B30B3">
            <w:pPr>
              <w:pStyle w:val="tabletext"/>
            </w:pPr>
            <w:r>
              <w:t>9</w:t>
            </w:r>
          </w:p>
        </w:tc>
      </w:tr>
      <w:tr w:rsidR="00DD2D40" w:rsidTr="008B30B3">
        <w:tc>
          <w:tcPr>
            <w:tcW w:w="1430" w:type="dxa"/>
          </w:tcPr>
          <w:p w:rsidR="00DD2D40" w:rsidRDefault="00DD2D40" w:rsidP="008B30B3">
            <w:pPr>
              <w:pStyle w:val="tabletext"/>
            </w:pPr>
            <w:r>
              <w:t>1</w:t>
            </w:r>
          </w:p>
        </w:tc>
        <w:tc>
          <w:tcPr>
            <w:tcW w:w="1466" w:type="dxa"/>
          </w:tcPr>
          <w:p w:rsidR="00DD2D40" w:rsidRDefault="00DD2D40" w:rsidP="008B30B3">
            <w:pPr>
              <w:pStyle w:val="tabletext"/>
            </w:pPr>
            <w:r>
              <w:t>1</w:t>
            </w:r>
          </w:p>
        </w:tc>
        <w:tc>
          <w:tcPr>
            <w:tcW w:w="1073" w:type="dxa"/>
          </w:tcPr>
          <w:p w:rsidR="00DD2D40" w:rsidRDefault="00DD2D40" w:rsidP="008B30B3">
            <w:pPr>
              <w:pStyle w:val="tabletext"/>
            </w:pPr>
            <w:r>
              <w:t>2</w:t>
            </w:r>
          </w:p>
        </w:tc>
        <w:tc>
          <w:tcPr>
            <w:tcW w:w="992" w:type="dxa"/>
          </w:tcPr>
          <w:p w:rsidR="00DD2D40" w:rsidRDefault="00DD2D40" w:rsidP="008B30B3">
            <w:pPr>
              <w:pStyle w:val="tabletext"/>
            </w:pPr>
            <w:r>
              <w:t>10</w:t>
            </w:r>
          </w:p>
        </w:tc>
      </w:tr>
      <w:tr w:rsidR="00DD2D40" w:rsidTr="008B30B3">
        <w:tc>
          <w:tcPr>
            <w:tcW w:w="1430" w:type="dxa"/>
          </w:tcPr>
          <w:p w:rsidR="00DD2D40" w:rsidRDefault="00DD2D40" w:rsidP="008B30B3">
            <w:pPr>
              <w:pStyle w:val="tabletext"/>
            </w:pPr>
            <w:r>
              <w:t>2</w:t>
            </w:r>
          </w:p>
        </w:tc>
        <w:tc>
          <w:tcPr>
            <w:tcW w:w="1466" w:type="dxa"/>
          </w:tcPr>
          <w:p w:rsidR="00DD2D40" w:rsidRDefault="00DD2D40" w:rsidP="008B30B3">
            <w:pPr>
              <w:pStyle w:val="tabletext"/>
            </w:pPr>
            <w:r>
              <w:t>2</w:t>
            </w:r>
          </w:p>
        </w:tc>
        <w:tc>
          <w:tcPr>
            <w:tcW w:w="1073" w:type="dxa"/>
          </w:tcPr>
          <w:p w:rsidR="00DD2D40" w:rsidRDefault="00DD2D40" w:rsidP="008B30B3">
            <w:pPr>
              <w:pStyle w:val="tabletext"/>
            </w:pPr>
            <w:r>
              <w:t>3</w:t>
            </w:r>
          </w:p>
        </w:tc>
        <w:tc>
          <w:tcPr>
            <w:tcW w:w="992" w:type="dxa"/>
          </w:tcPr>
          <w:p w:rsidR="00DD2D40" w:rsidRDefault="00DD2D40" w:rsidP="008B30B3">
            <w:pPr>
              <w:pStyle w:val="tabletext"/>
            </w:pPr>
            <w:r>
              <w:t>11</w:t>
            </w:r>
          </w:p>
        </w:tc>
      </w:tr>
      <w:tr w:rsidR="00DD2D40" w:rsidTr="008B30B3">
        <w:tc>
          <w:tcPr>
            <w:tcW w:w="1430" w:type="dxa"/>
          </w:tcPr>
          <w:p w:rsidR="00DD2D40" w:rsidRDefault="00DD2D40" w:rsidP="008B30B3">
            <w:pPr>
              <w:pStyle w:val="tabletext"/>
            </w:pPr>
            <w:r>
              <w:t>3</w:t>
            </w:r>
          </w:p>
        </w:tc>
        <w:tc>
          <w:tcPr>
            <w:tcW w:w="1466" w:type="dxa"/>
          </w:tcPr>
          <w:p w:rsidR="00DD2D40" w:rsidRDefault="00DD2D40" w:rsidP="008B30B3">
            <w:pPr>
              <w:pStyle w:val="tabletext"/>
            </w:pPr>
            <w:r>
              <w:t>3</w:t>
            </w:r>
          </w:p>
        </w:tc>
        <w:tc>
          <w:tcPr>
            <w:tcW w:w="1073" w:type="dxa"/>
          </w:tcPr>
          <w:p w:rsidR="00DD2D40" w:rsidRDefault="00DD2D40" w:rsidP="008B30B3">
            <w:pPr>
              <w:pStyle w:val="tabletext"/>
            </w:pPr>
            <w:r>
              <w:t>4</w:t>
            </w:r>
          </w:p>
        </w:tc>
        <w:tc>
          <w:tcPr>
            <w:tcW w:w="992" w:type="dxa"/>
          </w:tcPr>
          <w:p w:rsidR="00DD2D40" w:rsidRDefault="00DD2D40" w:rsidP="008B30B3">
            <w:pPr>
              <w:pStyle w:val="tabletext"/>
            </w:pPr>
            <w:r>
              <w:t>12</w:t>
            </w:r>
          </w:p>
        </w:tc>
      </w:tr>
      <w:tr w:rsidR="00DD2D40" w:rsidTr="008B30B3">
        <w:tc>
          <w:tcPr>
            <w:tcW w:w="1430" w:type="dxa"/>
          </w:tcPr>
          <w:p w:rsidR="00DD2D40" w:rsidRDefault="00DD2D40" w:rsidP="008B30B3">
            <w:pPr>
              <w:pStyle w:val="tabletext"/>
            </w:pPr>
            <w:r>
              <w:t>4</w:t>
            </w:r>
          </w:p>
        </w:tc>
        <w:tc>
          <w:tcPr>
            <w:tcW w:w="1466" w:type="dxa"/>
          </w:tcPr>
          <w:p w:rsidR="00DD2D40" w:rsidRDefault="00DD2D40" w:rsidP="008B30B3">
            <w:pPr>
              <w:pStyle w:val="tabletext"/>
            </w:pPr>
            <w:r>
              <w:t>4</w:t>
            </w:r>
          </w:p>
        </w:tc>
        <w:tc>
          <w:tcPr>
            <w:tcW w:w="1073" w:type="dxa"/>
          </w:tcPr>
          <w:p w:rsidR="00DD2D40" w:rsidRDefault="00DD2D40" w:rsidP="008B30B3">
            <w:pPr>
              <w:pStyle w:val="tabletext"/>
            </w:pPr>
            <w:r>
              <w:t>5</w:t>
            </w:r>
          </w:p>
        </w:tc>
        <w:tc>
          <w:tcPr>
            <w:tcW w:w="992" w:type="dxa"/>
          </w:tcPr>
          <w:p w:rsidR="00DD2D40" w:rsidRDefault="00DD2D40" w:rsidP="008B30B3">
            <w:pPr>
              <w:pStyle w:val="tabletext"/>
            </w:pPr>
            <w:r>
              <w:t>13</w:t>
            </w:r>
          </w:p>
        </w:tc>
      </w:tr>
      <w:tr w:rsidR="00DD2D40" w:rsidTr="008B30B3">
        <w:tc>
          <w:tcPr>
            <w:tcW w:w="1430" w:type="dxa"/>
          </w:tcPr>
          <w:p w:rsidR="00DD2D40" w:rsidRDefault="00DD2D40" w:rsidP="008B30B3">
            <w:pPr>
              <w:pStyle w:val="tabletext"/>
            </w:pPr>
            <w:r>
              <w:t>5</w:t>
            </w:r>
          </w:p>
        </w:tc>
        <w:tc>
          <w:tcPr>
            <w:tcW w:w="1466" w:type="dxa"/>
          </w:tcPr>
          <w:p w:rsidR="00DD2D40" w:rsidRDefault="00DD2D40" w:rsidP="008B30B3">
            <w:pPr>
              <w:pStyle w:val="tabletext"/>
            </w:pPr>
            <w:r>
              <w:t>5</w:t>
            </w:r>
          </w:p>
        </w:tc>
        <w:tc>
          <w:tcPr>
            <w:tcW w:w="1073" w:type="dxa"/>
          </w:tcPr>
          <w:p w:rsidR="00DD2D40" w:rsidRDefault="00DD2D40" w:rsidP="008B30B3">
            <w:pPr>
              <w:pStyle w:val="tabletext"/>
            </w:pPr>
            <w:r>
              <w:t>6</w:t>
            </w:r>
          </w:p>
        </w:tc>
        <w:tc>
          <w:tcPr>
            <w:tcW w:w="992" w:type="dxa"/>
          </w:tcPr>
          <w:p w:rsidR="00DD2D40" w:rsidRDefault="00DD2D40" w:rsidP="008B30B3">
            <w:pPr>
              <w:pStyle w:val="tabletext"/>
            </w:pPr>
            <w:r>
              <w:t>14</w:t>
            </w:r>
          </w:p>
        </w:tc>
      </w:tr>
      <w:tr w:rsidR="00DD2D40" w:rsidTr="008B30B3">
        <w:tc>
          <w:tcPr>
            <w:tcW w:w="1430" w:type="dxa"/>
          </w:tcPr>
          <w:p w:rsidR="00DD2D40" w:rsidRDefault="00DD2D40" w:rsidP="008B30B3">
            <w:pPr>
              <w:pStyle w:val="tabletext"/>
            </w:pPr>
            <w:r>
              <w:t>6</w:t>
            </w:r>
          </w:p>
        </w:tc>
        <w:tc>
          <w:tcPr>
            <w:tcW w:w="1466" w:type="dxa"/>
          </w:tcPr>
          <w:p w:rsidR="00DD2D40" w:rsidRDefault="00DD2D40" w:rsidP="008B30B3">
            <w:pPr>
              <w:pStyle w:val="tabletext"/>
            </w:pPr>
            <w:r>
              <w:t>6</w:t>
            </w:r>
          </w:p>
        </w:tc>
        <w:tc>
          <w:tcPr>
            <w:tcW w:w="1073" w:type="dxa"/>
          </w:tcPr>
          <w:p w:rsidR="00DD2D40" w:rsidRDefault="00DD2D40" w:rsidP="008B30B3">
            <w:pPr>
              <w:pStyle w:val="tabletext"/>
            </w:pPr>
            <w:r>
              <w:t>7</w:t>
            </w:r>
          </w:p>
        </w:tc>
        <w:tc>
          <w:tcPr>
            <w:tcW w:w="992" w:type="dxa"/>
          </w:tcPr>
          <w:p w:rsidR="00DD2D40" w:rsidRDefault="00DD2D40" w:rsidP="008B30B3">
            <w:pPr>
              <w:pStyle w:val="tabletext"/>
            </w:pPr>
            <w:r>
              <w:t>15</w:t>
            </w:r>
          </w:p>
        </w:tc>
      </w:tr>
      <w:tr w:rsidR="00DD2D40" w:rsidTr="008B30B3">
        <w:tc>
          <w:tcPr>
            <w:tcW w:w="1430" w:type="dxa"/>
          </w:tcPr>
          <w:p w:rsidR="00DD2D40" w:rsidRDefault="00DD2D40" w:rsidP="008B30B3">
            <w:pPr>
              <w:pStyle w:val="tabletext"/>
            </w:pPr>
            <w:r>
              <w:t>7</w:t>
            </w:r>
          </w:p>
        </w:tc>
        <w:tc>
          <w:tcPr>
            <w:tcW w:w="1466" w:type="dxa"/>
          </w:tcPr>
          <w:p w:rsidR="00DD2D40" w:rsidRDefault="00DD2D40" w:rsidP="005E5040">
            <w:pPr>
              <w:pStyle w:val="tabletext"/>
            </w:pPr>
            <w:r>
              <w:t>7</w:t>
            </w:r>
          </w:p>
        </w:tc>
        <w:tc>
          <w:tcPr>
            <w:tcW w:w="1073" w:type="dxa"/>
          </w:tcPr>
          <w:p w:rsidR="00DD2D40" w:rsidRDefault="00DD2D40" w:rsidP="005E5040">
            <w:pPr>
              <w:pStyle w:val="tabletext"/>
            </w:pPr>
            <w:r>
              <w:t>8</w:t>
            </w:r>
          </w:p>
        </w:tc>
        <w:tc>
          <w:tcPr>
            <w:tcW w:w="992" w:type="dxa"/>
          </w:tcPr>
          <w:p w:rsidR="00DD2D40" w:rsidRDefault="00DD2D40" w:rsidP="005E5040">
            <w:pPr>
              <w:pStyle w:val="tabletext"/>
            </w:pPr>
            <w:r>
              <w:t>16</w:t>
            </w:r>
          </w:p>
        </w:tc>
      </w:tr>
    </w:tbl>
    <w:p w:rsidR="005E5040" w:rsidRDefault="005E5040"/>
    <w:p w:rsidR="008B30B3" w:rsidRDefault="008B30B3">
      <w:r>
        <w:t>When a value is written to this register, the FPGA composes the appropriate A/D command value, activates the SPI chip select line chosen by the SPI channel value, and starts to run the 2</w:t>
      </w:r>
      <w:r w:rsidR="005E5040">
        <w:t>1</w:t>
      </w:r>
      <w:r>
        <w:t>-bit SPI transaction.  This transaction sends the A/D command, and then receives 12 bits of converter result into the result registers (described below).</w:t>
      </w:r>
    </w:p>
    <w:p w:rsidR="008B30B3" w:rsidRDefault="008B30B3">
      <w:r>
        <w:t>If this register is written when an SPI transaction is in progress, the write has no effect.  Software should check the "busy" status bit is clear in the ADC result and status register (see below) before attempting to write this register.  In practice it is probably appropriate for software to access the ADCs under control of a timer interrupt.  On each interrupt, software should first read the conversion result data from the previous activation.  It can then write a new command to the ADC command register.  The frequency of interrupts should be chosen so that there is enough time for the SPI transaction to complete (more than 4</w:t>
      </w:r>
      <w:r w:rsidR="005E5040">
        <w:t>2</w:t>
      </w:r>
      <w:r>
        <w:t xml:space="preserve"> half-periods of the SPI clock) between interrupts.  It should then be unnecessary for software to poll the busy flag.</w:t>
      </w:r>
    </w:p>
    <w:p w:rsidR="008B30B3" w:rsidRDefault="008B30B3">
      <w:pPr>
        <w:pStyle w:val="Heading3"/>
      </w:pPr>
      <w:r>
        <w:t>ADC result and status registers (offset 0xA and 0xB, read-only)</w:t>
      </w:r>
    </w:p>
    <w:p w:rsidR="008B30B3" w:rsidRDefault="008B30B3">
      <w:r>
        <w:t>These registers give access to the most recent SPI transaction.  The least-significant byte register (offset 0xA) includes the less significant 4 bits of the 12-bit A/D result, and some status bits.  The more significant byte (offset 0xB) contains the most significant 8 bits of the 12-bit A/D result.  If either of these registers is read whilst an SPI transaction is in progress, the A/D conversion result will be undefined.  However, the status bits in register 0xA are valid at all times.</w:t>
      </w:r>
    </w:p>
    <w:p w:rsidR="008B30B3" w:rsidRDefault="008B30B3">
      <w:r>
        <w:t>The status bits of register 0xA comprise two fields, CHANNEL NUMBER and BUSY.  The BUSY flag is true throughout an SPI transaction</w:t>
      </w:r>
      <w:r w:rsidR="00DD2D40">
        <w:t>.  I</w:t>
      </w:r>
      <w:r>
        <w:t>t goes true when the ADC command register (see above) is written, and goes false 2</w:t>
      </w:r>
      <w:r w:rsidR="00DD2D40">
        <w:t>1</w:t>
      </w:r>
      <w:r>
        <w:t xml:space="preserve"> SPI clocks later when the transaction is complete.  If the BUSY flag is true, the A/D conversion results are invalid.  </w:t>
      </w:r>
      <w:r w:rsidR="00DD2D40">
        <w:t>Software should w</w:t>
      </w:r>
      <w:r>
        <w:t>ait until BUSY goes false before reading A/D conversion results.  Throughout the transaction, and at all times until the next ADC command is issued, the two-bit C</w:t>
      </w:r>
      <w:r w:rsidR="00DD2D40">
        <w:t>hannel</w:t>
      </w:r>
      <w:r>
        <w:t xml:space="preserve"> N</w:t>
      </w:r>
      <w:r w:rsidR="00DD2D40">
        <w:t>umber</w:t>
      </w:r>
      <w:r>
        <w:t xml:space="preserve"> field reliably reflects the SPI channel that was activated by the most recent transaction (it is a copy of the value written to bits [4:3] of the ADC command register).</w:t>
      </w:r>
    </w:p>
    <w:p w:rsidR="008B30B3" w:rsidRDefault="008B30B3"/>
    <w:p w:rsidR="008B30B3" w:rsidRDefault="008B30B3">
      <w:pPr>
        <w:pStyle w:val="Heading6"/>
      </w:pPr>
      <w:r>
        <w:lastRenderedPageBreak/>
        <w:t>A/D result high byte (offset 0xB)</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837"/>
        <w:gridCol w:w="838"/>
        <w:gridCol w:w="838"/>
        <w:gridCol w:w="838"/>
        <w:gridCol w:w="838"/>
        <w:gridCol w:w="838"/>
        <w:gridCol w:w="838"/>
        <w:gridCol w:w="838"/>
      </w:tblGrid>
      <w:tr w:rsidR="008B30B3">
        <w:tblPrEx>
          <w:tblCellMar>
            <w:top w:w="0" w:type="dxa"/>
            <w:bottom w:w="0" w:type="dxa"/>
          </w:tblCellMar>
        </w:tblPrEx>
        <w:tc>
          <w:tcPr>
            <w:tcW w:w="567" w:type="dxa"/>
            <w:tcBorders>
              <w:top w:val="nil"/>
              <w:left w:val="nil"/>
              <w:bottom w:val="nil"/>
              <w:right w:val="nil"/>
            </w:tcBorders>
          </w:tcPr>
          <w:p w:rsidR="008B30B3" w:rsidRDefault="008B30B3">
            <w:pPr>
              <w:pStyle w:val="tabletext"/>
            </w:pPr>
          </w:p>
        </w:tc>
        <w:tc>
          <w:tcPr>
            <w:tcW w:w="837" w:type="dxa"/>
            <w:tcBorders>
              <w:top w:val="nil"/>
              <w:left w:val="nil"/>
              <w:bottom w:val="nil"/>
              <w:right w:val="nil"/>
            </w:tcBorders>
          </w:tcPr>
          <w:p w:rsidR="008B30B3" w:rsidRDefault="008B30B3">
            <w:pPr>
              <w:pStyle w:val="tabletext"/>
            </w:pPr>
            <w:r>
              <w:t>MSB</w:t>
            </w: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r>
              <w:t>LSB</w:t>
            </w:r>
          </w:p>
        </w:tc>
      </w:tr>
      <w:tr w:rsidR="008B30B3">
        <w:tblPrEx>
          <w:tblCellMar>
            <w:top w:w="0" w:type="dxa"/>
            <w:bottom w:w="0" w:type="dxa"/>
          </w:tblCellMar>
        </w:tblPrEx>
        <w:tc>
          <w:tcPr>
            <w:tcW w:w="567" w:type="dxa"/>
            <w:tcBorders>
              <w:top w:val="nil"/>
              <w:left w:val="nil"/>
              <w:bottom w:val="nil"/>
              <w:right w:val="nil"/>
            </w:tcBorders>
          </w:tcPr>
          <w:p w:rsidR="008B30B3" w:rsidRDefault="008B30B3">
            <w:pPr>
              <w:pStyle w:val="tabletext"/>
            </w:pPr>
            <w:r>
              <w:t>bit</w:t>
            </w:r>
          </w:p>
        </w:tc>
        <w:tc>
          <w:tcPr>
            <w:tcW w:w="837" w:type="dxa"/>
            <w:tcBorders>
              <w:top w:val="nil"/>
              <w:left w:val="nil"/>
              <w:right w:val="nil"/>
            </w:tcBorders>
          </w:tcPr>
          <w:p w:rsidR="008B30B3" w:rsidRDefault="008B30B3">
            <w:pPr>
              <w:pStyle w:val="tabletext"/>
            </w:pPr>
            <w:r>
              <w:t>7</w:t>
            </w:r>
          </w:p>
        </w:tc>
        <w:tc>
          <w:tcPr>
            <w:tcW w:w="838" w:type="dxa"/>
            <w:tcBorders>
              <w:top w:val="nil"/>
              <w:left w:val="nil"/>
              <w:right w:val="nil"/>
            </w:tcBorders>
          </w:tcPr>
          <w:p w:rsidR="008B30B3" w:rsidRDefault="008B30B3">
            <w:pPr>
              <w:pStyle w:val="tabletext"/>
            </w:pPr>
            <w:r>
              <w:t>6</w:t>
            </w:r>
          </w:p>
        </w:tc>
        <w:tc>
          <w:tcPr>
            <w:tcW w:w="838" w:type="dxa"/>
            <w:tcBorders>
              <w:top w:val="nil"/>
              <w:left w:val="nil"/>
              <w:right w:val="nil"/>
            </w:tcBorders>
          </w:tcPr>
          <w:p w:rsidR="008B30B3" w:rsidRDefault="008B30B3">
            <w:pPr>
              <w:pStyle w:val="tabletext"/>
            </w:pPr>
            <w:r>
              <w:t>5</w:t>
            </w:r>
          </w:p>
        </w:tc>
        <w:tc>
          <w:tcPr>
            <w:tcW w:w="838" w:type="dxa"/>
            <w:tcBorders>
              <w:top w:val="nil"/>
              <w:left w:val="nil"/>
              <w:right w:val="nil"/>
            </w:tcBorders>
          </w:tcPr>
          <w:p w:rsidR="008B30B3" w:rsidRDefault="008B30B3">
            <w:pPr>
              <w:pStyle w:val="tabletext"/>
            </w:pPr>
            <w:r>
              <w:t>4</w:t>
            </w:r>
          </w:p>
        </w:tc>
        <w:tc>
          <w:tcPr>
            <w:tcW w:w="838" w:type="dxa"/>
            <w:tcBorders>
              <w:top w:val="nil"/>
              <w:left w:val="nil"/>
              <w:right w:val="nil"/>
            </w:tcBorders>
          </w:tcPr>
          <w:p w:rsidR="008B30B3" w:rsidRDefault="008B30B3">
            <w:pPr>
              <w:pStyle w:val="tabletext"/>
            </w:pPr>
            <w:r>
              <w:t>3</w:t>
            </w:r>
          </w:p>
        </w:tc>
        <w:tc>
          <w:tcPr>
            <w:tcW w:w="838" w:type="dxa"/>
            <w:tcBorders>
              <w:top w:val="nil"/>
              <w:left w:val="nil"/>
              <w:right w:val="nil"/>
            </w:tcBorders>
          </w:tcPr>
          <w:p w:rsidR="008B30B3" w:rsidRDefault="008B30B3">
            <w:pPr>
              <w:pStyle w:val="tabletext"/>
            </w:pPr>
            <w:r>
              <w:t>2</w:t>
            </w:r>
          </w:p>
        </w:tc>
        <w:tc>
          <w:tcPr>
            <w:tcW w:w="838" w:type="dxa"/>
            <w:tcBorders>
              <w:top w:val="nil"/>
              <w:left w:val="nil"/>
              <w:right w:val="nil"/>
            </w:tcBorders>
          </w:tcPr>
          <w:p w:rsidR="008B30B3" w:rsidRDefault="008B30B3">
            <w:pPr>
              <w:pStyle w:val="tabletext"/>
            </w:pPr>
            <w:r>
              <w:t>1</w:t>
            </w:r>
          </w:p>
        </w:tc>
        <w:tc>
          <w:tcPr>
            <w:tcW w:w="838" w:type="dxa"/>
            <w:tcBorders>
              <w:top w:val="nil"/>
              <w:left w:val="nil"/>
              <w:right w:val="nil"/>
            </w:tcBorders>
          </w:tcPr>
          <w:p w:rsidR="008B30B3" w:rsidRDefault="008B30B3">
            <w:pPr>
              <w:pStyle w:val="tabletext"/>
            </w:pPr>
            <w:r>
              <w:t>0</w:t>
            </w:r>
          </w:p>
        </w:tc>
      </w:tr>
      <w:tr w:rsidR="008B30B3">
        <w:tblPrEx>
          <w:tblCellMar>
            <w:top w:w="0" w:type="dxa"/>
            <w:bottom w:w="0" w:type="dxa"/>
          </w:tblCellMar>
        </w:tblPrEx>
        <w:trPr>
          <w:cantSplit/>
        </w:trPr>
        <w:tc>
          <w:tcPr>
            <w:tcW w:w="567" w:type="dxa"/>
            <w:tcBorders>
              <w:top w:val="nil"/>
              <w:left w:val="nil"/>
              <w:bottom w:val="nil"/>
              <w:right w:val="single" w:sz="4" w:space="0" w:color="auto"/>
            </w:tcBorders>
          </w:tcPr>
          <w:p w:rsidR="008B30B3" w:rsidRDefault="008B30B3">
            <w:pPr>
              <w:pStyle w:val="tabletext"/>
            </w:pPr>
          </w:p>
        </w:tc>
        <w:tc>
          <w:tcPr>
            <w:tcW w:w="6703" w:type="dxa"/>
            <w:gridSpan w:val="8"/>
            <w:tcBorders>
              <w:left w:val="nil"/>
            </w:tcBorders>
          </w:tcPr>
          <w:p w:rsidR="008B30B3" w:rsidRDefault="008B30B3">
            <w:pPr>
              <w:pStyle w:val="tabletext"/>
            </w:pPr>
            <w:r>
              <w:t>Most significant bits of ADC conversion result (bits [11:4])</w:t>
            </w:r>
          </w:p>
        </w:tc>
      </w:tr>
    </w:tbl>
    <w:p w:rsidR="008B30B3" w:rsidRDefault="008B30B3"/>
    <w:p w:rsidR="008B30B3" w:rsidRDefault="008B30B3">
      <w:pPr>
        <w:pStyle w:val="Heading6"/>
      </w:pPr>
      <w:r>
        <w:t>A/D result low byte (offset 0xA)</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837"/>
        <w:gridCol w:w="838"/>
        <w:gridCol w:w="838"/>
        <w:gridCol w:w="838"/>
        <w:gridCol w:w="838"/>
        <w:gridCol w:w="838"/>
        <w:gridCol w:w="838"/>
        <w:gridCol w:w="838"/>
      </w:tblGrid>
      <w:tr w:rsidR="008B30B3">
        <w:tblPrEx>
          <w:tblCellMar>
            <w:top w:w="0" w:type="dxa"/>
            <w:bottom w:w="0" w:type="dxa"/>
          </w:tblCellMar>
        </w:tblPrEx>
        <w:tc>
          <w:tcPr>
            <w:tcW w:w="567" w:type="dxa"/>
            <w:tcBorders>
              <w:top w:val="nil"/>
              <w:left w:val="nil"/>
              <w:bottom w:val="nil"/>
              <w:right w:val="nil"/>
            </w:tcBorders>
          </w:tcPr>
          <w:p w:rsidR="008B30B3" w:rsidRDefault="008B30B3">
            <w:pPr>
              <w:pStyle w:val="tabletext"/>
            </w:pPr>
          </w:p>
        </w:tc>
        <w:tc>
          <w:tcPr>
            <w:tcW w:w="837" w:type="dxa"/>
            <w:tcBorders>
              <w:top w:val="nil"/>
              <w:left w:val="nil"/>
              <w:bottom w:val="nil"/>
              <w:right w:val="nil"/>
            </w:tcBorders>
          </w:tcPr>
          <w:p w:rsidR="008B30B3" w:rsidRDefault="008B30B3">
            <w:pPr>
              <w:pStyle w:val="tabletext"/>
            </w:pPr>
            <w:r>
              <w:t>MSB</w:t>
            </w: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p>
        </w:tc>
        <w:tc>
          <w:tcPr>
            <w:tcW w:w="838" w:type="dxa"/>
            <w:tcBorders>
              <w:top w:val="nil"/>
              <w:left w:val="nil"/>
              <w:bottom w:val="nil"/>
              <w:right w:val="nil"/>
            </w:tcBorders>
          </w:tcPr>
          <w:p w:rsidR="008B30B3" w:rsidRDefault="008B30B3">
            <w:pPr>
              <w:pStyle w:val="tabletext"/>
            </w:pPr>
            <w:r>
              <w:t>LSB</w:t>
            </w:r>
          </w:p>
        </w:tc>
      </w:tr>
      <w:tr w:rsidR="008B30B3">
        <w:tblPrEx>
          <w:tblCellMar>
            <w:top w:w="0" w:type="dxa"/>
            <w:bottom w:w="0" w:type="dxa"/>
          </w:tblCellMar>
        </w:tblPrEx>
        <w:tc>
          <w:tcPr>
            <w:tcW w:w="567" w:type="dxa"/>
            <w:tcBorders>
              <w:top w:val="nil"/>
              <w:left w:val="nil"/>
              <w:bottom w:val="nil"/>
              <w:right w:val="nil"/>
            </w:tcBorders>
          </w:tcPr>
          <w:p w:rsidR="008B30B3" w:rsidRDefault="008B30B3">
            <w:pPr>
              <w:pStyle w:val="tabletext"/>
            </w:pPr>
            <w:r>
              <w:t>bit</w:t>
            </w:r>
          </w:p>
        </w:tc>
        <w:tc>
          <w:tcPr>
            <w:tcW w:w="837" w:type="dxa"/>
            <w:tcBorders>
              <w:top w:val="nil"/>
              <w:left w:val="nil"/>
              <w:right w:val="nil"/>
            </w:tcBorders>
          </w:tcPr>
          <w:p w:rsidR="008B30B3" w:rsidRDefault="008B30B3">
            <w:pPr>
              <w:pStyle w:val="tabletext"/>
            </w:pPr>
            <w:r>
              <w:t>7</w:t>
            </w:r>
          </w:p>
        </w:tc>
        <w:tc>
          <w:tcPr>
            <w:tcW w:w="838" w:type="dxa"/>
            <w:tcBorders>
              <w:top w:val="nil"/>
              <w:left w:val="nil"/>
              <w:right w:val="nil"/>
            </w:tcBorders>
          </w:tcPr>
          <w:p w:rsidR="008B30B3" w:rsidRDefault="008B30B3">
            <w:pPr>
              <w:pStyle w:val="tabletext"/>
            </w:pPr>
            <w:r>
              <w:t>6</w:t>
            </w:r>
          </w:p>
        </w:tc>
        <w:tc>
          <w:tcPr>
            <w:tcW w:w="838" w:type="dxa"/>
            <w:tcBorders>
              <w:top w:val="nil"/>
              <w:left w:val="nil"/>
              <w:right w:val="nil"/>
            </w:tcBorders>
          </w:tcPr>
          <w:p w:rsidR="008B30B3" w:rsidRDefault="008B30B3">
            <w:pPr>
              <w:pStyle w:val="tabletext"/>
            </w:pPr>
            <w:r>
              <w:t>5</w:t>
            </w:r>
          </w:p>
        </w:tc>
        <w:tc>
          <w:tcPr>
            <w:tcW w:w="838" w:type="dxa"/>
            <w:tcBorders>
              <w:top w:val="nil"/>
              <w:left w:val="nil"/>
              <w:right w:val="nil"/>
            </w:tcBorders>
          </w:tcPr>
          <w:p w:rsidR="008B30B3" w:rsidRDefault="008B30B3">
            <w:pPr>
              <w:pStyle w:val="tabletext"/>
            </w:pPr>
            <w:r>
              <w:t>4</w:t>
            </w:r>
          </w:p>
        </w:tc>
        <w:tc>
          <w:tcPr>
            <w:tcW w:w="838" w:type="dxa"/>
            <w:tcBorders>
              <w:top w:val="nil"/>
              <w:left w:val="nil"/>
              <w:right w:val="nil"/>
            </w:tcBorders>
          </w:tcPr>
          <w:p w:rsidR="008B30B3" w:rsidRDefault="008B30B3">
            <w:pPr>
              <w:pStyle w:val="tabletext"/>
            </w:pPr>
            <w:r>
              <w:t>3</w:t>
            </w:r>
          </w:p>
        </w:tc>
        <w:tc>
          <w:tcPr>
            <w:tcW w:w="838" w:type="dxa"/>
            <w:tcBorders>
              <w:top w:val="nil"/>
              <w:left w:val="nil"/>
              <w:right w:val="nil"/>
            </w:tcBorders>
          </w:tcPr>
          <w:p w:rsidR="008B30B3" w:rsidRDefault="008B30B3">
            <w:pPr>
              <w:pStyle w:val="tabletext"/>
            </w:pPr>
            <w:r>
              <w:t>2</w:t>
            </w:r>
          </w:p>
        </w:tc>
        <w:tc>
          <w:tcPr>
            <w:tcW w:w="838" w:type="dxa"/>
            <w:tcBorders>
              <w:top w:val="nil"/>
              <w:left w:val="nil"/>
              <w:right w:val="nil"/>
            </w:tcBorders>
          </w:tcPr>
          <w:p w:rsidR="008B30B3" w:rsidRDefault="008B30B3">
            <w:pPr>
              <w:pStyle w:val="tabletext"/>
            </w:pPr>
            <w:r>
              <w:t>1</w:t>
            </w:r>
          </w:p>
        </w:tc>
        <w:tc>
          <w:tcPr>
            <w:tcW w:w="838" w:type="dxa"/>
            <w:tcBorders>
              <w:top w:val="nil"/>
              <w:left w:val="nil"/>
              <w:right w:val="nil"/>
            </w:tcBorders>
          </w:tcPr>
          <w:p w:rsidR="008B30B3" w:rsidRDefault="008B30B3">
            <w:pPr>
              <w:pStyle w:val="tabletext"/>
            </w:pPr>
            <w:r>
              <w:t>0</w:t>
            </w:r>
          </w:p>
        </w:tc>
      </w:tr>
      <w:tr w:rsidR="008B30B3">
        <w:tblPrEx>
          <w:tblCellMar>
            <w:top w:w="0" w:type="dxa"/>
            <w:bottom w:w="0" w:type="dxa"/>
          </w:tblCellMar>
        </w:tblPrEx>
        <w:trPr>
          <w:cantSplit/>
        </w:trPr>
        <w:tc>
          <w:tcPr>
            <w:tcW w:w="567" w:type="dxa"/>
            <w:tcBorders>
              <w:top w:val="nil"/>
              <w:left w:val="nil"/>
              <w:bottom w:val="nil"/>
              <w:right w:val="single" w:sz="4" w:space="0" w:color="auto"/>
            </w:tcBorders>
          </w:tcPr>
          <w:p w:rsidR="008B30B3" w:rsidRDefault="008B30B3">
            <w:pPr>
              <w:pStyle w:val="tabletext"/>
            </w:pPr>
          </w:p>
        </w:tc>
        <w:tc>
          <w:tcPr>
            <w:tcW w:w="3351" w:type="dxa"/>
            <w:gridSpan w:val="4"/>
            <w:tcBorders>
              <w:left w:val="nil"/>
            </w:tcBorders>
          </w:tcPr>
          <w:p w:rsidR="008B30B3" w:rsidRDefault="008B30B3">
            <w:pPr>
              <w:pStyle w:val="tabletext"/>
            </w:pPr>
            <w:r>
              <w:t>Least significant bits of ADC conversion result (bits [3:0])</w:t>
            </w:r>
          </w:p>
        </w:tc>
        <w:tc>
          <w:tcPr>
            <w:tcW w:w="838" w:type="dxa"/>
          </w:tcPr>
          <w:p w:rsidR="008B30B3" w:rsidRDefault="008B30B3">
            <w:pPr>
              <w:pStyle w:val="tabletext"/>
            </w:pPr>
            <w:r>
              <w:t>0</w:t>
            </w:r>
          </w:p>
        </w:tc>
        <w:tc>
          <w:tcPr>
            <w:tcW w:w="1676" w:type="dxa"/>
            <w:gridSpan w:val="2"/>
          </w:tcPr>
          <w:p w:rsidR="008B30B3" w:rsidRDefault="00DD2D40">
            <w:pPr>
              <w:pStyle w:val="tabletext"/>
            </w:pPr>
            <w:r>
              <w:t>Channel Number</w:t>
            </w:r>
          </w:p>
        </w:tc>
        <w:tc>
          <w:tcPr>
            <w:tcW w:w="838" w:type="dxa"/>
          </w:tcPr>
          <w:p w:rsidR="008B30B3" w:rsidRDefault="008B30B3">
            <w:pPr>
              <w:pStyle w:val="tabletext"/>
            </w:pPr>
            <w:r>
              <w:t>BUSY</w:t>
            </w:r>
          </w:p>
        </w:tc>
      </w:tr>
    </w:tbl>
    <w:p w:rsidR="008B30B3" w:rsidRDefault="008B30B3"/>
    <w:p w:rsidR="008B30B3" w:rsidRDefault="008B30B3"/>
    <w:sectPr w:rsidR="008B30B3">
      <w:headerReference w:type="even" r:id="rId7"/>
      <w:headerReference w:type="default" r:id="rId8"/>
      <w:footerReference w:type="even" r:id="rId9"/>
      <w:footerReference w:type="default" r:id="rId10"/>
      <w:pgSz w:w="11906" w:h="16838"/>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FC9" w:rsidRDefault="00FF6FC9">
      <w:pPr>
        <w:spacing w:before="0"/>
      </w:pPr>
      <w:r>
        <w:separator/>
      </w:r>
    </w:p>
  </w:endnote>
  <w:endnote w:type="continuationSeparator" w:id="0">
    <w:p w:rsidR="00FF6FC9" w:rsidRDefault="00FF6FC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0B3" w:rsidRDefault="008B30B3">
    <w:pPr>
      <w:pStyle w:val="Footer"/>
      <w:tabs>
        <w:tab w:val="clear" w:pos="4153"/>
        <w:tab w:val="center" w:pos="4111"/>
      </w:tabs>
    </w:pPr>
    <w:r>
      <w:tab/>
    </w:r>
    <w:r>
      <w:rPr>
        <w:rStyle w:val="PageNumber"/>
      </w:rPr>
      <w:fldChar w:fldCharType="begin"/>
    </w:r>
    <w:r>
      <w:rPr>
        <w:rStyle w:val="PageNumber"/>
      </w:rPr>
      <w:instrText xml:space="preserve"> PAGE </w:instrText>
    </w:r>
    <w:r>
      <w:rPr>
        <w:rStyle w:val="PageNumber"/>
      </w:rPr>
      <w:fldChar w:fldCharType="separate"/>
    </w:r>
    <w:r w:rsidR="00C75D51">
      <w:rPr>
        <w:rStyle w:val="PageNumber"/>
        <w:noProof/>
      </w:rPr>
      <w:t>8</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0B3" w:rsidRDefault="008B30B3">
    <w:pPr>
      <w:pStyle w:val="Footer"/>
      <w:tabs>
        <w:tab w:val="clear" w:pos="4153"/>
        <w:tab w:val="center" w:pos="4111"/>
      </w:tabs>
    </w:pPr>
    <w:r>
      <w:tab/>
    </w:r>
    <w:r>
      <w:rPr>
        <w:rStyle w:val="PageNumber"/>
      </w:rPr>
      <w:fldChar w:fldCharType="begin"/>
    </w:r>
    <w:r>
      <w:rPr>
        <w:rStyle w:val="PageNumber"/>
      </w:rPr>
      <w:instrText xml:space="preserve"> PAGE </w:instrText>
    </w:r>
    <w:r>
      <w:rPr>
        <w:rStyle w:val="PageNumber"/>
      </w:rPr>
      <w:fldChar w:fldCharType="separate"/>
    </w:r>
    <w:r w:rsidR="00C75D51">
      <w:rPr>
        <w:rStyle w:val="PageNumber"/>
        <w:noProof/>
      </w:rPr>
      <w:t>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FC9" w:rsidRDefault="00FF6FC9">
      <w:pPr>
        <w:spacing w:before="0"/>
      </w:pPr>
      <w:r>
        <w:separator/>
      </w:r>
    </w:p>
  </w:footnote>
  <w:footnote w:type="continuationSeparator" w:id="0">
    <w:p w:rsidR="00FF6FC9" w:rsidRDefault="00FF6FC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0B3" w:rsidRDefault="0093219A">
    <w:pPr>
      <w:pStyle w:val="Header"/>
      <w:tabs>
        <w:tab w:val="clear" w:pos="4153"/>
      </w:tabs>
    </w:pPr>
    <w:proofErr w:type="gramStart"/>
    <w:r>
      <w:t>svlib</w:t>
    </w:r>
    <w:proofErr w:type="gramEnd"/>
    <w:r>
      <w:t xml:space="preserve"> User Guide and Programmer's Reference</w:t>
    </w:r>
    <w:r w:rsidR="008B30B3">
      <w:t xml:space="preserve"> Rev. </w:t>
    </w:r>
    <w:fldSimple w:instr=" DOCPROPERTY &quot;rev&quot;  \* MERGEFORMAT ">
      <w:r>
        <w:t>0.0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0B3" w:rsidRPr="0093219A" w:rsidRDefault="0093219A" w:rsidP="0093219A">
    <w:pPr>
      <w:pStyle w:val="Header"/>
      <w:tabs>
        <w:tab w:val="clear" w:pos="4153"/>
      </w:tabs>
      <w:jc w:val="right"/>
    </w:pPr>
    <w:proofErr w:type="gramStart"/>
    <w:r>
      <w:t>svlib</w:t>
    </w:r>
    <w:proofErr w:type="gramEnd"/>
    <w:r>
      <w:t xml:space="preserve"> User Guide and Programmer's Reference Rev. </w:t>
    </w:r>
    <w:fldSimple w:instr=" DOCPROPERTY &quot;rev&quot;  \* MERGEFORMAT ">
      <w:r>
        <w:t>0.0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76928"/>
    <w:multiLevelType w:val="multilevel"/>
    <w:tmpl w:val="80640EF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307067C3"/>
    <w:multiLevelType w:val="hybridMultilevel"/>
    <w:tmpl w:val="E1F03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A202AC"/>
    <w:multiLevelType w:val="hybridMultilevel"/>
    <w:tmpl w:val="5E3CA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840280D"/>
    <w:multiLevelType w:val="hybridMultilevel"/>
    <w:tmpl w:val="51708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4AF3D80"/>
    <w:multiLevelType w:val="singleLevel"/>
    <w:tmpl w:val="97CACBD2"/>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proofState w:spelling="clean" w:grammar="clean"/>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238FE"/>
    <w:rsid w:val="0002333D"/>
    <w:rsid w:val="000A3780"/>
    <w:rsid w:val="002A10F1"/>
    <w:rsid w:val="00344C02"/>
    <w:rsid w:val="004051CA"/>
    <w:rsid w:val="005E5040"/>
    <w:rsid w:val="006B77D0"/>
    <w:rsid w:val="007C5F05"/>
    <w:rsid w:val="007E2BDE"/>
    <w:rsid w:val="008238FE"/>
    <w:rsid w:val="008B30B3"/>
    <w:rsid w:val="008E1793"/>
    <w:rsid w:val="008F3EA8"/>
    <w:rsid w:val="0093219A"/>
    <w:rsid w:val="00A2752C"/>
    <w:rsid w:val="00C75D51"/>
    <w:rsid w:val="00DD2D40"/>
    <w:rsid w:val="00F81E2A"/>
    <w:rsid w:val="00FF6F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pPr>
    <w:rPr>
      <w:sz w:val="22"/>
    </w:rPr>
  </w:style>
  <w:style w:type="paragraph" w:styleId="Heading1">
    <w:name w:val="heading 1"/>
    <w:basedOn w:val="Normal"/>
    <w:next w:val="Normal"/>
    <w:qFormat/>
    <w:pPr>
      <w:keepNext/>
      <w:pageBreakBefore/>
      <w:numPr>
        <w:numId w:val="2"/>
      </w:numPr>
      <w:spacing w:before="240" w:after="60"/>
      <w:outlineLvl w:val="0"/>
    </w:pPr>
    <w:rPr>
      <w:rFonts w:ascii="Arial" w:hAnsi="Arial"/>
      <w:b/>
      <w:kern w:val="28"/>
      <w:sz w:val="32"/>
    </w:rPr>
  </w:style>
  <w:style w:type="paragraph" w:styleId="Heading2">
    <w:name w:val="heading 2"/>
    <w:basedOn w:val="Normal"/>
    <w:next w:val="Normal"/>
    <w:qFormat/>
    <w:pPr>
      <w:keepNext/>
      <w:numPr>
        <w:ilvl w:val="1"/>
        <w:numId w:val="2"/>
      </w:numPr>
      <w:spacing w:before="240" w:after="60"/>
      <w:outlineLvl w:val="1"/>
    </w:pPr>
    <w:rPr>
      <w:rFonts w:ascii="Arial" w:hAnsi="Arial"/>
      <w:b/>
      <w:i/>
      <w:sz w:val="28"/>
    </w:rPr>
  </w:style>
  <w:style w:type="paragraph" w:styleId="Heading3">
    <w:name w:val="heading 3"/>
    <w:basedOn w:val="Normal"/>
    <w:next w:val="Normal"/>
    <w:qFormat/>
    <w:pPr>
      <w:keepNext/>
      <w:numPr>
        <w:ilvl w:val="2"/>
        <w:numId w:val="2"/>
      </w:numPr>
      <w:spacing w:before="240" w:after="60"/>
      <w:outlineLvl w:val="2"/>
    </w:pPr>
    <w:rPr>
      <w:rFonts w:ascii="Arial" w:hAnsi="Arial"/>
      <w:sz w:val="24"/>
    </w:rPr>
  </w:style>
  <w:style w:type="paragraph" w:styleId="Heading4">
    <w:name w:val="heading 4"/>
    <w:basedOn w:val="Normal"/>
    <w:next w:val="Normal"/>
    <w:qFormat/>
    <w:pPr>
      <w:keepNext/>
      <w:numPr>
        <w:ilvl w:val="3"/>
        <w:numId w:val="2"/>
      </w:numPr>
      <w:jc w:val="center"/>
      <w:outlineLvl w:val="3"/>
    </w:pPr>
    <w:rPr>
      <w:b/>
    </w:rPr>
  </w:style>
  <w:style w:type="paragraph" w:styleId="Heading5">
    <w:name w:val="heading 5"/>
    <w:basedOn w:val="Normal"/>
    <w:next w:val="Normal"/>
    <w:qFormat/>
    <w:pPr>
      <w:keepNext/>
      <w:pBdr>
        <w:top w:val="single" w:sz="4" w:space="1" w:color="auto"/>
        <w:left w:val="single" w:sz="4" w:space="4" w:color="auto"/>
        <w:bottom w:val="single" w:sz="4" w:space="1" w:color="auto"/>
        <w:right w:val="single" w:sz="4" w:space="4" w:color="auto"/>
      </w:pBdr>
      <w:ind w:left="567" w:right="567"/>
      <w:jc w:val="center"/>
      <w:outlineLvl w:val="4"/>
    </w:pPr>
    <w:rPr>
      <w:b/>
    </w:rPr>
  </w:style>
  <w:style w:type="paragraph" w:styleId="Heading6">
    <w:name w:val="heading 6"/>
    <w:basedOn w:val="Normal"/>
    <w:next w:val="Normal"/>
    <w:qFormat/>
    <w:pPr>
      <w:keepNext/>
      <w:outlineLvl w:val="5"/>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snapToGrid w:val="0"/>
      <w:sz w:val="16"/>
      <w:lang w:eastAsia="en-U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Normal"/>
    <w:semiHidden/>
    <w:pPr>
      <w:tabs>
        <w:tab w:val="center" w:pos="4153"/>
        <w:tab w:val="right" w:pos="8306"/>
      </w:tabs>
    </w:pPr>
    <w:rPr>
      <w:rFonts w:ascii="Arial" w:hAnsi="Arial"/>
      <w:sz w:val="16"/>
    </w:rPr>
  </w:style>
  <w:style w:type="paragraph" w:styleId="Title">
    <w:name w:val="Title"/>
    <w:basedOn w:val="Normal"/>
    <w:qFormat/>
    <w:pPr>
      <w:spacing w:before="240" w:after="60"/>
      <w:jc w:val="center"/>
      <w:outlineLvl w:val="0"/>
    </w:pPr>
    <w:rPr>
      <w:rFonts w:ascii="Arial" w:hAnsi="Arial"/>
      <w:b/>
      <w:kern w:val="28"/>
      <w:sz w:val="48"/>
    </w:rPr>
  </w:style>
  <w:style w:type="paragraph" w:customStyle="1" w:styleId="tabletext">
    <w:name w:val="table text"/>
    <w:basedOn w:val="Normal"/>
    <w:pPr>
      <w:keepNext/>
      <w:keepLines/>
      <w:widowControl w:val="0"/>
      <w:spacing w:before="40" w:after="40"/>
      <w:jc w:val="center"/>
    </w:pPr>
    <w:rPr>
      <w:rFonts w:ascii="Arial" w:hAnsi="Arial"/>
      <w:sz w:val="18"/>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table" w:styleId="TableGrid">
    <w:name w:val="Table Grid"/>
    <w:basedOn w:val="TableNormal"/>
    <w:uiPriority w:val="59"/>
    <w:rsid w:val="005E50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pic-bar">
    <w:name w:val="topic-bar"/>
    <w:basedOn w:val="Normal"/>
    <w:next w:val="Normal"/>
    <w:qFormat/>
    <w:rsid w:val="00C75D51"/>
    <w:pPr>
      <w:keepNext/>
      <w:keepLines/>
      <w:pBdr>
        <w:top w:val="single" w:sz="24" w:space="1" w:color="D9D9D9" w:themeColor="background1" w:themeShade="D9"/>
        <w:left w:val="single" w:sz="24" w:space="4" w:color="D9D9D9" w:themeColor="background1" w:themeShade="D9"/>
        <w:right w:val="single" w:sz="24" w:space="4" w:color="D9D9D9" w:themeColor="background1" w:themeShade="D9"/>
      </w:pBdr>
      <w:shd w:val="solid" w:color="D9D9D9" w:themeColor="background1" w:themeShade="D9" w:fill="auto"/>
      <w:spacing w:before="240" w:after="60" w:line="288" w:lineRule="auto"/>
      <w:ind w:right="567"/>
      <w:contextualSpacing/>
    </w:pPr>
    <w:rPr>
      <w:rFonts w:ascii="Consolas" w:hAnsi="Consolas"/>
      <w:sz w:val="24"/>
    </w:rPr>
  </w:style>
  <w:style w:type="character" w:customStyle="1" w:styleId="codesnippetintext">
    <w:name w:val="code snippet in text"/>
    <w:basedOn w:val="DefaultParagraphFont"/>
    <w:qFormat/>
    <w:rsid w:val="0002333D"/>
    <w:rPr>
      <w:rFonts w:ascii="Consolas" w:hAnsi="Consolas"/>
      <w:sz w:val="18"/>
    </w:rPr>
  </w:style>
  <w:style w:type="paragraph" w:styleId="BlockText">
    <w:name w:val="Block Text"/>
    <w:basedOn w:val="Normal"/>
    <w:rsid w:val="0002333D"/>
    <w:pPr>
      <w:keepNext/>
      <w:keepLines/>
      <w:pBdr>
        <w:top w:val="single" w:sz="2" w:space="6" w:color="4F81BD" w:themeColor="accent1" w:shadow="1"/>
        <w:left w:val="single" w:sz="2" w:space="6" w:color="4F81BD" w:themeColor="accent1" w:shadow="1"/>
        <w:bottom w:val="single" w:sz="2" w:space="6" w:color="4F81BD" w:themeColor="accent1" w:shadow="1"/>
        <w:right w:val="single" w:sz="2" w:space="6" w:color="4F81BD" w:themeColor="accent1" w:shadow="1"/>
      </w:pBdr>
      <w:spacing w:before="0" w:after="120" w:line="240" w:lineRule="exact"/>
      <w:ind w:left="284" w:right="284"/>
      <w:contextualSpacing/>
    </w:pPr>
    <w:rPr>
      <w:rFonts w:ascii="Consolas" w:eastAsiaTheme="minorEastAsia" w:hAnsi="Consolas" w:cstheme="minorBidi"/>
      <w:iCs/>
      <w:noProof/>
      <w:color w:val="1F497D" w:themeColor="text2"/>
      <w:sz w:val="16"/>
      <w:lang w:val="en-US" w:eastAsia="en-US"/>
    </w:rPr>
  </w:style>
  <w:style w:type="paragraph" w:styleId="ListParagraph">
    <w:name w:val="List Paragraph"/>
    <w:basedOn w:val="Normal"/>
    <w:uiPriority w:val="34"/>
    <w:qFormat/>
    <w:rsid w:val="0002333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16419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subject/>
  <dc:creator>Jonathan Bromley</dc:creator>
  <cp:keywords/>
  <dc:description/>
  <cp:lastModifiedBy>Jonathan</cp:lastModifiedBy>
  <cp:revision>10</cp:revision>
  <cp:lastPrinted>2010-02-23T21:45:00Z</cp:lastPrinted>
  <dcterms:created xsi:type="dcterms:W3CDTF">2014-02-09T11:47:00Z</dcterms:created>
  <dcterms:modified xsi:type="dcterms:W3CDTF">2014-02-09T16:43:00Z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
    <vt:lpwstr>0.0</vt:lpwstr>
  </property>
</Properties>
</file>