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40A1D">
      <w:pPr>
        <w:jc w:val="center"/>
      </w:pPr>
      <w:r>
        <w:rPr>
          <w:b/>
          <w:color w:val="1F4E78"/>
          <w:sz w:val="42"/>
        </w:rPr>
        <w:t>企业数字中台｜本周两大模块工作方案</w:t>
      </w:r>
    </w:p>
    <w:p w14:paraId="0FB6FF7C">
      <w:pPr>
        <w:jc w:val="center"/>
      </w:pPr>
      <w:r>
        <w:rPr>
          <w:color w:val="5A5A5A"/>
          <w:sz w:val="18"/>
        </w:rPr>
        <w:t>执行周期：2026年8月25日—8月30日｜版本 V2.0｜依据：8月24日会议纪要及最新商品企划技能口径</w:t>
      </w:r>
    </w:p>
    <w:p w14:paraId="780BF313">
      <w:pPr>
        <w:pStyle w:val="3"/>
      </w:pPr>
      <w:r>
        <w:rPr>
          <w:color w:val="1F4E78"/>
        </w:rPr>
        <w:t>一、本周总目标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99B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8"/>
            <w:vAlign w:val="center"/>
          </w:tcPr>
          <w:p w14:paraId="221371E7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7E9B3D1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本周目标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3336087F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周末必须形成的实物</w:t>
            </w:r>
          </w:p>
        </w:tc>
      </w:tr>
      <w:tr w14:paraId="59B7E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FAC6404">
            <w:pPr>
              <w:spacing w:after="0" w:line="240" w:lineRule="auto"/>
            </w:pPr>
            <w:r>
              <w:rPr>
                <w:sz w:val="17"/>
              </w:rPr>
              <w:t>模块一｜业务员商品企划技能</w:t>
            </w:r>
          </w:p>
        </w:tc>
        <w:tc>
          <w:tcPr>
            <w:tcW w:w="3400" w:type="dxa"/>
            <w:vAlign w:val="center"/>
          </w:tcPr>
          <w:p w14:paraId="7C0DCC92">
            <w:pPr>
              <w:spacing w:after="0" w:line="240" w:lineRule="auto"/>
            </w:pPr>
            <w:r>
              <w:rPr>
                <w:sz w:val="17"/>
              </w:rPr>
              <w:t>业务员输入客户名、品牌名或品类，AI先调研，再给深化方向；业务员选择后，AI继续下钻并调用内部数字库，多轮共同完成商品企划案</w:t>
            </w:r>
          </w:p>
        </w:tc>
        <w:tc>
          <w:tcPr>
            <w:tcW w:w="3400" w:type="dxa"/>
            <w:vAlign w:val="center"/>
          </w:tcPr>
          <w:p w14:paraId="14FF4A97">
            <w:pPr>
              <w:spacing w:after="0" w:line="240" w:lineRule="auto"/>
            </w:pPr>
            <w:r>
              <w:rPr>
                <w:sz w:val="17"/>
              </w:rPr>
              <w:t>互动式商品企划技能V1.0、宝娜斯丝袜完整案例、1个客户/陌生品牌验证案例、飞书入口、使用说明和测试记录</w:t>
            </w:r>
          </w:p>
        </w:tc>
      </w:tr>
      <w:tr w14:paraId="2BE4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5E8DF7A8">
            <w:pPr>
              <w:spacing w:after="0" w:line="240" w:lineRule="auto"/>
            </w:pPr>
            <w:r>
              <w:rPr>
                <w:sz w:val="17"/>
              </w:rPr>
              <w:t>模块二｜总经理决策辅助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38D9CED1">
            <w:pPr>
              <w:spacing w:after="0" w:line="240" w:lineRule="auto"/>
            </w:pPr>
            <w:r>
              <w:rPr>
                <w:sz w:val="17"/>
              </w:rPr>
              <w:t>围绕产能、客户、外部环境、研发、业务员效能、报价利润六个维度，把信息看全、风险想全、账算清，输出A/B/C方案供总经理选择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5D696666">
            <w:pPr>
              <w:spacing w:after="0" w:line="240" w:lineRule="auto"/>
            </w:pPr>
            <w:r>
              <w:rPr>
                <w:sz w:val="17"/>
              </w:rPr>
              <w:t>总经理决策辅助模块V1.0、六维决策报告模板、1个真实客户/订单案例、数据引用和风险预警、飞书入口及测试记录</w:t>
            </w:r>
          </w:p>
        </w:tc>
      </w:tr>
    </w:tbl>
    <w:p w14:paraId="675D6F66">
      <w:pPr>
        <w:pStyle w:val="3"/>
      </w:pPr>
      <w:r>
        <w:rPr>
          <w:color w:val="1F4E78"/>
        </w:rPr>
        <w:t>二、模块一：业务员互动式商品企划技能</w:t>
      </w:r>
    </w:p>
    <w:p w14:paraId="05B5C7ED">
      <w:r>
        <w:rPr>
          <w:b/>
        </w:rPr>
        <w:t>定位：</w:t>
      </w:r>
      <w:r>
        <w:t>不是让AI一次性写一份通用企划，而是由AI和业务员逐步互动深化。业务员掌握客户现场信息和商业判断，AI负责外部调研、内部数据比对、机会筛选、产品竞争力分析及方案结构化。</w:t>
      </w:r>
    </w:p>
    <w:p w14:paraId="7970C59C">
      <w:pPr>
        <w:pStyle w:val="4"/>
      </w:pPr>
      <w:r>
        <w:rPr>
          <w:color w:val="1F4E78"/>
        </w:rPr>
        <w:t>2.1 业务流程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50494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1F4E78"/>
            <w:vAlign w:val="center"/>
          </w:tcPr>
          <w:p w14:paraId="7483BE2A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09716AC1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业务员动作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4A13729B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AI动作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777A460B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阶段结果</w:t>
            </w:r>
          </w:p>
        </w:tc>
      </w:tr>
      <w:tr w14:paraId="5BFA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Align w:val="center"/>
          </w:tcPr>
          <w:p w14:paraId="2A8DBFBC">
            <w:pPr>
              <w:spacing w:after="0" w:line="240" w:lineRule="auto"/>
            </w:pPr>
            <w:r>
              <w:rPr>
                <w:sz w:val="17"/>
              </w:rPr>
              <w:t>1. 最小需求输入</w:t>
            </w:r>
          </w:p>
        </w:tc>
        <w:tc>
          <w:tcPr>
            <w:tcW w:w="2550" w:type="dxa"/>
            <w:vAlign w:val="center"/>
          </w:tcPr>
          <w:p w14:paraId="19BBBC98">
            <w:pPr>
              <w:spacing w:after="0" w:line="240" w:lineRule="auto"/>
            </w:pPr>
            <w:r>
              <w:rPr>
                <w:sz w:val="17"/>
              </w:rPr>
              <w:t>输入客户名、品牌名或品类；可补充国家、渠道、价格、季节、参考图</w:t>
            </w:r>
          </w:p>
        </w:tc>
        <w:tc>
          <w:tcPr>
            <w:tcW w:w="2550" w:type="dxa"/>
            <w:vAlign w:val="center"/>
          </w:tcPr>
          <w:p w14:paraId="38690A4F">
            <w:pPr>
              <w:spacing w:after="0" w:line="240" w:lineRule="auto"/>
            </w:pPr>
            <w:r>
              <w:rPr>
                <w:sz w:val="17"/>
              </w:rPr>
              <w:t>识别任务目的和资料缺口；解释为什么需要补充，不强迫一次填完</w:t>
            </w:r>
          </w:p>
        </w:tc>
        <w:tc>
          <w:tcPr>
            <w:tcW w:w="2550" w:type="dxa"/>
            <w:vAlign w:val="center"/>
          </w:tcPr>
          <w:p w14:paraId="4111B80D">
            <w:pPr>
              <w:spacing w:after="0" w:line="240" w:lineRule="auto"/>
            </w:pPr>
            <w:r>
              <w:rPr>
                <w:sz w:val="17"/>
              </w:rPr>
              <w:t>企划任务卡</w:t>
            </w:r>
          </w:p>
        </w:tc>
      </w:tr>
      <w:tr w14:paraId="6784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3F6F9"/>
            <w:vAlign w:val="center"/>
          </w:tcPr>
          <w:p w14:paraId="77686827">
            <w:pPr>
              <w:spacing w:after="0" w:line="240" w:lineRule="auto"/>
            </w:pPr>
            <w:r>
              <w:rPr>
                <w:sz w:val="17"/>
              </w:rPr>
              <w:t>2. 品牌/品类调研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6E8A26ED">
            <w:pPr>
              <w:spacing w:after="0" w:line="240" w:lineRule="auto"/>
            </w:pPr>
            <w:r>
              <w:rPr>
                <w:sz w:val="17"/>
              </w:rPr>
              <w:t>确认对象，选择先补资料或按公开资料分析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71AD48BE">
            <w:pPr>
              <w:spacing w:after="0" w:line="240" w:lineRule="auto"/>
            </w:pPr>
            <w:r>
              <w:rPr>
                <w:sz w:val="17"/>
              </w:rPr>
              <w:t>调研品牌定位、客群、品类树、价格带、渠道、竞品、近期动作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72BF5675">
            <w:pPr>
              <w:spacing w:after="0" w:line="240" w:lineRule="auto"/>
            </w:pPr>
            <w:r>
              <w:rPr>
                <w:sz w:val="17"/>
              </w:rPr>
              <w:t>品牌调研快照</w:t>
            </w:r>
          </w:p>
        </w:tc>
      </w:tr>
      <w:tr w14:paraId="1CA3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Align w:val="center"/>
          </w:tcPr>
          <w:p w14:paraId="42A647FD">
            <w:pPr>
              <w:spacing w:after="0" w:line="240" w:lineRule="auto"/>
            </w:pPr>
            <w:r>
              <w:rPr>
                <w:sz w:val="17"/>
              </w:rPr>
              <w:t>3. 深化方向选择</w:t>
            </w:r>
          </w:p>
        </w:tc>
        <w:tc>
          <w:tcPr>
            <w:tcW w:w="2550" w:type="dxa"/>
            <w:vAlign w:val="center"/>
          </w:tcPr>
          <w:p w14:paraId="7289E572">
            <w:pPr>
              <w:spacing w:after="0" w:line="240" w:lineRule="auto"/>
            </w:pPr>
            <w:r>
              <w:rPr>
                <w:sz w:val="17"/>
              </w:rPr>
              <w:t>选择1—3个方向，或提出自定义问题</w:t>
            </w:r>
          </w:p>
        </w:tc>
        <w:tc>
          <w:tcPr>
            <w:tcW w:w="2550" w:type="dxa"/>
            <w:vAlign w:val="center"/>
          </w:tcPr>
          <w:p w14:paraId="717B08CA">
            <w:pPr>
              <w:spacing w:after="0" w:line="240" w:lineRule="auto"/>
            </w:pPr>
            <w:r>
              <w:rPr>
                <w:sz w:val="17"/>
              </w:rPr>
              <w:t>提供品牌全品类、宝娜斯关联品类、历史订单、竞品、新品机会、消费者等菜单</w:t>
            </w:r>
          </w:p>
        </w:tc>
        <w:tc>
          <w:tcPr>
            <w:tcW w:w="2550" w:type="dxa"/>
            <w:vAlign w:val="center"/>
          </w:tcPr>
          <w:p w14:paraId="4501439E">
            <w:pPr>
              <w:spacing w:after="0" w:line="240" w:lineRule="auto"/>
            </w:pPr>
            <w:r>
              <w:rPr>
                <w:sz w:val="17"/>
              </w:rPr>
              <w:t>选定的深化路径</w:t>
            </w:r>
          </w:p>
        </w:tc>
      </w:tr>
      <w:tr w14:paraId="5803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3F6F9"/>
            <w:vAlign w:val="center"/>
          </w:tcPr>
          <w:p w14:paraId="23B72FA9">
            <w:pPr>
              <w:spacing w:after="0" w:line="240" w:lineRule="auto"/>
            </w:pPr>
            <w:r>
              <w:rPr>
                <w:sz w:val="17"/>
              </w:rPr>
              <w:t>4. 内部数据比对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6E03CC77">
            <w:pPr>
              <w:spacing w:after="0" w:line="240" w:lineRule="auto"/>
            </w:pPr>
            <w:r>
              <w:rPr>
                <w:sz w:val="17"/>
              </w:rPr>
              <w:t>补充客户背景、现场信息、参考图或历史合作判断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6A93B7D9">
            <w:pPr>
              <w:spacing w:after="0" w:line="240" w:lineRule="auto"/>
            </w:pPr>
            <w:r>
              <w:rPr>
                <w:sz w:val="17"/>
              </w:rPr>
              <w:t>查询历史订单、客户画像、产品研发、工艺设备、报价成本、库存质量数据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4797ED0B">
            <w:pPr>
              <w:spacing w:after="0" w:line="240" w:lineRule="auto"/>
            </w:pPr>
            <w:r>
              <w:rPr>
                <w:sz w:val="17"/>
              </w:rPr>
              <w:t>内外部关联分析</w:t>
            </w:r>
          </w:p>
        </w:tc>
      </w:tr>
      <w:tr w14:paraId="3CA4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Align w:val="center"/>
          </w:tcPr>
          <w:p w14:paraId="470C0148">
            <w:pPr>
              <w:spacing w:after="0" w:line="240" w:lineRule="auto"/>
            </w:pPr>
            <w:r>
              <w:rPr>
                <w:sz w:val="17"/>
              </w:rPr>
              <w:t>5. 产品竞争力分析</w:t>
            </w:r>
          </w:p>
        </w:tc>
        <w:tc>
          <w:tcPr>
            <w:tcW w:w="2550" w:type="dxa"/>
            <w:vAlign w:val="center"/>
          </w:tcPr>
          <w:p w14:paraId="0BDF2E41">
            <w:pPr>
              <w:spacing w:after="0" w:line="240" w:lineRule="auto"/>
            </w:pPr>
            <w:r>
              <w:rPr>
                <w:sz w:val="17"/>
              </w:rPr>
              <w:t>选择重点品类和候选产品</w:t>
            </w:r>
          </w:p>
        </w:tc>
        <w:tc>
          <w:tcPr>
            <w:tcW w:w="2550" w:type="dxa"/>
            <w:vAlign w:val="center"/>
          </w:tcPr>
          <w:p w14:paraId="0CA65512">
            <w:pPr>
              <w:spacing w:after="0" w:line="240" w:lineRule="auto"/>
            </w:pPr>
            <w:r>
              <w:rPr>
                <w:sz w:val="17"/>
              </w:rPr>
              <w:t>从客户、市场、订单、差异化、制造、利润、速度、渠道、风险进行评分</w:t>
            </w:r>
          </w:p>
        </w:tc>
        <w:tc>
          <w:tcPr>
            <w:tcW w:w="2550" w:type="dxa"/>
            <w:vAlign w:val="center"/>
          </w:tcPr>
          <w:p w14:paraId="744BBA99">
            <w:pPr>
              <w:spacing w:after="0" w:line="240" w:lineRule="auto"/>
            </w:pPr>
            <w:r>
              <w:rPr>
                <w:sz w:val="17"/>
              </w:rPr>
              <w:t>机会排序和淘汰理由</w:t>
            </w:r>
          </w:p>
        </w:tc>
      </w:tr>
      <w:tr w14:paraId="4302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3F6F9"/>
            <w:vAlign w:val="center"/>
          </w:tcPr>
          <w:p w14:paraId="45E45F42">
            <w:pPr>
              <w:spacing w:after="0" w:line="240" w:lineRule="auto"/>
            </w:pPr>
            <w:r>
              <w:rPr>
                <w:sz w:val="17"/>
              </w:rPr>
              <w:t>6. 商品企划共创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3E1DADC2">
            <w:pPr>
              <w:spacing w:after="0" w:line="240" w:lineRule="auto"/>
            </w:pPr>
            <w:r>
              <w:rPr>
                <w:sz w:val="17"/>
              </w:rPr>
              <w:t>确认企划主题、SKU数量、价位、渠道和优先级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725CA528">
            <w:pPr>
              <w:spacing w:after="0" w:line="240" w:lineRule="auto"/>
            </w:pPr>
            <w:r>
              <w:rPr>
                <w:sz w:val="17"/>
              </w:rPr>
              <w:t>生成3—5 SKU矩阵、产品定义、成本产能、打样及客户提案草案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35E3FDE1">
            <w:pPr>
              <w:spacing w:after="0" w:line="240" w:lineRule="auto"/>
            </w:pPr>
            <w:r>
              <w:rPr>
                <w:sz w:val="17"/>
              </w:rPr>
              <w:t>商品企划案草案</w:t>
            </w:r>
          </w:p>
        </w:tc>
      </w:tr>
      <w:tr w14:paraId="4FD6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Align w:val="center"/>
          </w:tcPr>
          <w:p w14:paraId="4B6184EC">
            <w:pPr>
              <w:spacing w:after="0" w:line="240" w:lineRule="auto"/>
            </w:pPr>
            <w:r>
              <w:rPr>
                <w:sz w:val="17"/>
              </w:rPr>
              <w:t>7. 多轮深化收口</w:t>
            </w:r>
          </w:p>
        </w:tc>
        <w:tc>
          <w:tcPr>
            <w:tcW w:w="2550" w:type="dxa"/>
            <w:vAlign w:val="center"/>
          </w:tcPr>
          <w:p w14:paraId="241830B3">
            <w:pPr>
              <w:spacing w:after="0" w:line="240" w:lineRule="auto"/>
            </w:pPr>
            <w:r>
              <w:rPr>
                <w:sz w:val="17"/>
              </w:rPr>
              <w:t>选择视觉、成本、竞品、打样、渠道或话术继续深化</w:t>
            </w:r>
          </w:p>
        </w:tc>
        <w:tc>
          <w:tcPr>
            <w:tcW w:w="2550" w:type="dxa"/>
            <w:vAlign w:val="center"/>
          </w:tcPr>
          <w:p w14:paraId="2BB37F39">
            <w:pPr>
              <w:spacing w:after="0" w:line="240" w:lineRule="auto"/>
            </w:pPr>
            <w:r>
              <w:rPr>
                <w:sz w:val="17"/>
              </w:rPr>
              <w:t>记录业务员修正，形成最终方案及未决问题</w:t>
            </w:r>
          </w:p>
        </w:tc>
        <w:tc>
          <w:tcPr>
            <w:tcW w:w="2550" w:type="dxa"/>
            <w:vAlign w:val="center"/>
          </w:tcPr>
          <w:p w14:paraId="5FDCBC59">
            <w:pPr>
              <w:spacing w:after="0" w:line="240" w:lineRule="auto"/>
            </w:pPr>
            <w:r>
              <w:rPr>
                <w:sz w:val="17"/>
              </w:rPr>
              <w:t>商品企划案V1.0</w:t>
            </w:r>
          </w:p>
        </w:tc>
      </w:tr>
    </w:tbl>
    <w:p w14:paraId="5DA23C78">
      <w:pPr>
        <w:pStyle w:val="4"/>
      </w:pPr>
      <w:r>
        <w:rPr>
          <w:color w:val="1F4E78"/>
        </w:rPr>
        <w:t>2.2 AI每轮必须提供的深化菜单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91F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8"/>
            <w:vAlign w:val="center"/>
          </w:tcPr>
          <w:p w14:paraId="27C84E50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选项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18E3932C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深化方向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6F6B5B01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要解决的问题</w:t>
            </w:r>
          </w:p>
        </w:tc>
      </w:tr>
      <w:tr w14:paraId="1954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17D1ADAA"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w="3400" w:type="dxa"/>
            <w:vAlign w:val="center"/>
          </w:tcPr>
          <w:p w14:paraId="36987682">
            <w:pPr>
              <w:spacing w:after="0" w:line="240" w:lineRule="auto"/>
            </w:pPr>
            <w:r>
              <w:rPr>
                <w:sz w:val="17"/>
              </w:rPr>
              <w:t>分析品牌全部品类</w:t>
            </w:r>
          </w:p>
        </w:tc>
        <w:tc>
          <w:tcPr>
            <w:tcW w:w="3400" w:type="dxa"/>
            <w:vAlign w:val="center"/>
          </w:tcPr>
          <w:p w14:paraId="25F6E098">
            <w:pPr>
              <w:spacing w:after="0" w:line="240" w:lineRule="auto"/>
            </w:pPr>
            <w:r>
              <w:rPr>
                <w:sz w:val="17"/>
              </w:rPr>
              <w:t>看清品牌商品结构、主力品类、增长品类和空白品类</w:t>
            </w:r>
          </w:p>
        </w:tc>
      </w:tr>
      <w:tr w14:paraId="50C1E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02333B47"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325C92CE">
            <w:pPr>
              <w:spacing w:after="0" w:line="240" w:lineRule="auto"/>
            </w:pPr>
            <w:r>
              <w:rPr>
                <w:sz w:val="17"/>
              </w:rPr>
              <w:t>筛选与宝娜斯关联度高的品类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644E068A">
            <w:pPr>
              <w:spacing w:after="0" w:line="240" w:lineRule="auto"/>
            </w:pPr>
            <w:r>
              <w:rPr>
                <w:sz w:val="17"/>
              </w:rPr>
              <w:t>从设备、工艺、材料、产能和研发积累中找可落地机会</w:t>
            </w:r>
          </w:p>
        </w:tc>
      </w:tr>
      <w:tr w14:paraId="16B8E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2516399"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w="3400" w:type="dxa"/>
            <w:vAlign w:val="center"/>
          </w:tcPr>
          <w:p w14:paraId="25E9AD86">
            <w:pPr>
              <w:spacing w:after="0" w:line="240" w:lineRule="auto"/>
            </w:pPr>
            <w:r>
              <w:rPr>
                <w:sz w:val="17"/>
              </w:rPr>
              <w:t>比对历史订单和合作记录</w:t>
            </w:r>
          </w:p>
        </w:tc>
        <w:tc>
          <w:tcPr>
            <w:tcW w:w="3400" w:type="dxa"/>
            <w:vAlign w:val="center"/>
          </w:tcPr>
          <w:p w14:paraId="6A5ED5EA">
            <w:pPr>
              <w:spacing w:after="0" w:line="240" w:lineRule="auto"/>
            </w:pPr>
            <w:r>
              <w:rPr>
                <w:sz w:val="17"/>
              </w:rPr>
              <w:t>判断客户真实采购偏好、价格接受度、复购与毛利</w:t>
            </w:r>
          </w:p>
        </w:tc>
      </w:tr>
      <w:tr w14:paraId="3E84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3E1BEA3D"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67C381B1">
            <w:pPr>
              <w:spacing w:after="0" w:line="240" w:lineRule="auto"/>
            </w:pPr>
            <w:r>
              <w:rPr>
                <w:sz w:val="17"/>
              </w:rPr>
              <w:t>分析消费者、场景和五感体验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186C3867">
            <w:pPr>
              <w:spacing w:after="0" w:line="240" w:lineRule="auto"/>
            </w:pPr>
            <w:r>
              <w:rPr>
                <w:sz w:val="17"/>
              </w:rPr>
              <w:t>明确消费者为何想买，产品该如何表达美感、舒适和功能</w:t>
            </w:r>
          </w:p>
        </w:tc>
      </w:tr>
      <w:tr w14:paraId="54434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1803BA2">
            <w:pPr>
              <w:spacing w:after="0" w:line="240" w:lineRule="auto"/>
            </w:pPr>
            <w:r>
              <w:rPr>
                <w:sz w:val="17"/>
              </w:rPr>
              <w:t>E</w:t>
            </w:r>
          </w:p>
        </w:tc>
        <w:tc>
          <w:tcPr>
            <w:tcW w:w="3400" w:type="dxa"/>
            <w:vAlign w:val="center"/>
          </w:tcPr>
          <w:p w14:paraId="52787705">
            <w:pPr>
              <w:spacing w:after="0" w:line="240" w:lineRule="auto"/>
            </w:pPr>
            <w:r>
              <w:rPr>
                <w:sz w:val="17"/>
              </w:rPr>
              <w:t>拆解竞品产品和价格</w:t>
            </w:r>
          </w:p>
        </w:tc>
        <w:tc>
          <w:tcPr>
            <w:tcW w:w="3400" w:type="dxa"/>
            <w:vAlign w:val="center"/>
          </w:tcPr>
          <w:p w14:paraId="102FFE77">
            <w:pPr>
              <w:spacing w:after="0" w:line="240" w:lineRule="auto"/>
            </w:pPr>
            <w:r>
              <w:rPr>
                <w:sz w:val="17"/>
              </w:rPr>
              <w:t>识别差异化、可复制点、同质化和低价风险</w:t>
            </w:r>
          </w:p>
        </w:tc>
      </w:tr>
      <w:tr w14:paraId="1F1B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784C87CE">
            <w:pPr>
              <w:spacing w:after="0" w:line="240" w:lineRule="auto"/>
            </w:pPr>
            <w:r>
              <w:rPr>
                <w:sz w:val="17"/>
              </w:rPr>
              <w:t>F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2A288C05">
            <w:pPr>
              <w:spacing w:after="0" w:line="240" w:lineRule="auto"/>
            </w:pPr>
            <w:r>
              <w:rPr>
                <w:sz w:val="17"/>
              </w:rPr>
              <w:t>调用产品研发库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06D9E3F0">
            <w:pPr>
              <w:spacing w:after="0" w:line="240" w:lineRule="auto"/>
            </w:pPr>
            <w:r>
              <w:rPr>
                <w:sz w:val="17"/>
              </w:rPr>
              <w:t>找可复用样品、BOM、工艺及失败经验，缩短开发周期</w:t>
            </w:r>
          </w:p>
        </w:tc>
      </w:tr>
      <w:tr w14:paraId="1E2B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9DDC292">
            <w:pPr>
              <w:spacing w:after="0" w:line="240" w:lineRule="auto"/>
            </w:pPr>
            <w:r>
              <w:rPr>
                <w:sz w:val="17"/>
              </w:rPr>
              <w:t>G</w:t>
            </w:r>
          </w:p>
        </w:tc>
        <w:tc>
          <w:tcPr>
            <w:tcW w:w="3400" w:type="dxa"/>
            <w:vAlign w:val="center"/>
          </w:tcPr>
          <w:p w14:paraId="5D7BF3A3">
            <w:pPr>
              <w:spacing w:after="0" w:line="240" w:lineRule="auto"/>
            </w:pPr>
            <w:r>
              <w:rPr>
                <w:sz w:val="17"/>
              </w:rPr>
              <w:t>测算成本利润和报价</w:t>
            </w:r>
          </w:p>
        </w:tc>
        <w:tc>
          <w:tcPr>
            <w:tcW w:w="3400" w:type="dxa"/>
            <w:vAlign w:val="center"/>
          </w:tcPr>
          <w:p w14:paraId="086987D1">
            <w:pPr>
              <w:spacing w:after="0" w:line="240" w:lineRule="auto"/>
            </w:pPr>
            <w:r>
              <w:rPr>
                <w:sz w:val="17"/>
              </w:rPr>
              <w:t>判断目标价是否成立，报价无空间时压缩哪些维度</w:t>
            </w:r>
          </w:p>
        </w:tc>
      </w:tr>
      <w:tr w14:paraId="4394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48120943"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57CC7BFE">
            <w:pPr>
              <w:spacing w:after="0" w:line="240" w:lineRule="auto"/>
            </w:pPr>
            <w:r>
              <w:rPr>
                <w:sz w:val="17"/>
              </w:rPr>
              <w:t>评估设备产能与交期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1C1662EA">
            <w:pPr>
              <w:spacing w:after="0" w:line="240" w:lineRule="auto"/>
            </w:pPr>
            <w:r>
              <w:rPr>
                <w:sz w:val="17"/>
              </w:rPr>
              <w:t>判断能否接单、排期及特殊机台/工种瓶颈</w:t>
            </w:r>
          </w:p>
        </w:tc>
      </w:tr>
      <w:tr w14:paraId="109E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ED2675A">
            <w:pPr>
              <w:spacing w:after="0" w:line="240" w:lineRule="auto"/>
            </w:pPr>
            <w:r>
              <w:rPr>
                <w:sz w:val="17"/>
              </w:rPr>
              <w:t>I</w:t>
            </w:r>
          </w:p>
        </w:tc>
        <w:tc>
          <w:tcPr>
            <w:tcW w:w="3400" w:type="dxa"/>
            <w:vAlign w:val="center"/>
          </w:tcPr>
          <w:p w14:paraId="67A563DC">
            <w:pPr>
              <w:spacing w:after="0" w:line="240" w:lineRule="auto"/>
            </w:pPr>
            <w:r>
              <w:rPr>
                <w:sz w:val="17"/>
              </w:rPr>
              <w:t>形成3—5个新品机会</w:t>
            </w:r>
          </w:p>
        </w:tc>
        <w:tc>
          <w:tcPr>
            <w:tcW w:w="3400" w:type="dxa"/>
            <w:vAlign w:val="center"/>
          </w:tcPr>
          <w:p w14:paraId="6DD3D4CE">
            <w:pPr>
              <w:spacing w:after="0" w:line="240" w:lineRule="auto"/>
            </w:pPr>
            <w:r>
              <w:rPr>
                <w:sz w:val="17"/>
              </w:rPr>
              <w:t>证据充分后进入SKU定义</w:t>
            </w:r>
          </w:p>
        </w:tc>
      </w:tr>
      <w:tr w14:paraId="57DB7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08C7D404">
            <w:pPr>
              <w:spacing w:after="0" w:line="240" w:lineRule="auto"/>
            </w:pPr>
            <w:r>
              <w:rPr>
                <w:sz w:val="17"/>
              </w:rPr>
              <w:t>J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548D2C97">
            <w:pPr>
              <w:spacing w:after="0" w:line="240" w:lineRule="auto"/>
            </w:pPr>
            <w:r>
              <w:rPr>
                <w:sz w:val="17"/>
              </w:rPr>
              <w:t>业务员自定义问题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642ADE99">
            <w:pPr>
              <w:spacing w:after="0" w:line="240" w:lineRule="auto"/>
            </w:pPr>
            <w:r>
              <w:rPr>
                <w:sz w:val="17"/>
              </w:rPr>
              <w:t>处理客户现场提出的特殊需求</w:t>
            </w:r>
          </w:p>
        </w:tc>
      </w:tr>
    </w:tbl>
    <w:p w14:paraId="2DCB9CFF">
      <w:pPr>
        <w:pStyle w:val="4"/>
      </w:pPr>
      <w:r>
        <w:rPr>
          <w:color w:val="1F4E78"/>
        </w:rPr>
        <w:t>2.3 内部数字库调用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386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8"/>
            <w:vAlign w:val="center"/>
          </w:tcPr>
          <w:p w14:paraId="1FCD3F6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数据库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278813A3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本周先调用的内容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564D34B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输出价值</w:t>
            </w:r>
          </w:p>
        </w:tc>
      </w:tr>
      <w:tr w14:paraId="451C0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565BDBD">
            <w:pPr>
              <w:spacing w:after="0" w:line="240" w:lineRule="auto"/>
            </w:pPr>
            <w:r>
              <w:rPr>
                <w:sz w:val="17"/>
              </w:rPr>
              <w:t>历史订单数据库</w:t>
            </w:r>
          </w:p>
        </w:tc>
        <w:tc>
          <w:tcPr>
            <w:tcW w:w="3400" w:type="dxa"/>
            <w:vAlign w:val="center"/>
          </w:tcPr>
          <w:p w14:paraId="5663368E">
            <w:pPr>
              <w:spacing w:after="0" w:line="240" w:lineRule="auto"/>
            </w:pPr>
            <w:r>
              <w:rPr>
                <w:sz w:val="17"/>
              </w:rPr>
              <w:t>客户、SKU、品类、数量、价格、毛利、季节、复购、退货和交期</w:t>
            </w:r>
          </w:p>
        </w:tc>
        <w:tc>
          <w:tcPr>
            <w:tcW w:w="3400" w:type="dxa"/>
            <w:vAlign w:val="center"/>
          </w:tcPr>
          <w:p w14:paraId="1C4E16E5">
            <w:pPr>
              <w:spacing w:after="0" w:line="240" w:lineRule="auto"/>
            </w:pPr>
            <w:r>
              <w:rPr>
                <w:sz w:val="17"/>
              </w:rPr>
              <w:t>客户真实偏好和合作基础</w:t>
            </w:r>
          </w:p>
        </w:tc>
      </w:tr>
      <w:tr w14:paraId="28AF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3730942F">
            <w:pPr>
              <w:spacing w:after="0" w:line="240" w:lineRule="auto"/>
            </w:pPr>
            <w:r>
              <w:rPr>
                <w:sz w:val="17"/>
              </w:rPr>
              <w:t>客户画像数据库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57AECC3A">
            <w:pPr>
              <w:spacing w:after="0" w:line="240" w:lineRule="auto"/>
            </w:pPr>
            <w:r>
              <w:rPr>
                <w:sz w:val="17"/>
              </w:rPr>
              <w:t>合作阶段、关键人、我方份额、品类变化、竞品和流失风险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7B426B85">
            <w:pPr>
              <w:spacing w:after="0" w:line="240" w:lineRule="auto"/>
            </w:pPr>
            <w:r>
              <w:rPr>
                <w:sz w:val="17"/>
              </w:rPr>
              <w:t>保单、扩品或重新切入判断</w:t>
            </w:r>
          </w:p>
        </w:tc>
      </w:tr>
      <w:tr w14:paraId="414BE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5E998E3">
            <w:pPr>
              <w:spacing w:after="0" w:line="240" w:lineRule="auto"/>
            </w:pPr>
            <w:r>
              <w:rPr>
                <w:sz w:val="17"/>
              </w:rPr>
              <w:t>产品研发数据库</w:t>
            </w:r>
          </w:p>
        </w:tc>
        <w:tc>
          <w:tcPr>
            <w:tcW w:w="3400" w:type="dxa"/>
            <w:vAlign w:val="center"/>
          </w:tcPr>
          <w:p w14:paraId="5B472733">
            <w:pPr>
              <w:spacing w:after="0" w:line="240" w:lineRule="auto"/>
            </w:pPr>
            <w:r>
              <w:rPr>
                <w:sz w:val="17"/>
              </w:rPr>
              <w:t>设计稿、样品、BOM、工艺单、成品图、测试及失败记录</w:t>
            </w:r>
          </w:p>
        </w:tc>
        <w:tc>
          <w:tcPr>
            <w:tcW w:w="3400" w:type="dxa"/>
            <w:vAlign w:val="center"/>
          </w:tcPr>
          <w:p w14:paraId="7635357E">
            <w:pPr>
              <w:spacing w:after="0" w:line="240" w:lineRule="auto"/>
            </w:pPr>
            <w:r>
              <w:rPr>
                <w:sz w:val="17"/>
              </w:rPr>
              <w:t>可复用产品和研发风险</w:t>
            </w:r>
          </w:p>
        </w:tc>
      </w:tr>
      <w:tr w14:paraId="01E9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03232A22">
            <w:pPr>
              <w:spacing w:after="0" w:line="240" w:lineRule="auto"/>
            </w:pPr>
            <w:r>
              <w:rPr>
                <w:sz w:val="17"/>
              </w:rPr>
              <w:t>工艺设备数据库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52790E91">
            <w:pPr>
              <w:spacing w:after="0" w:line="240" w:lineRule="auto"/>
            </w:pPr>
            <w:r>
              <w:rPr>
                <w:sz w:val="17"/>
              </w:rPr>
              <w:t>纱线、针法、分区、版型、机台、特殊工种及产能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3A01F649">
            <w:pPr>
              <w:spacing w:after="0" w:line="240" w:lineRule="auto"/>
            </w:pPr>
            <w:r>
              <w:rPr>
                <w:sz w:val="17"/>
              </w:rPr>
              <w:t>制造可行性、交期和调整方案</w:t>
            </w:r>
          </w:p>
        </w:tc>
      </w:tr>
      <w:tr w14:paraId="287F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5E998D7">
            <w:pPr>
              <w:spacing w:after="0" w:line="240" w:lineRule="auto"/>
            </w:pPr>
            <w:r>
              <w:rPr>
                <w:sz w:val="17"/>
              </w:rPr>
              <w:t>报价成本数据库</w:t>
            </w:r>
          </w:p>
        </w:tc>
        <w:tc>
          <w:tcPr>
            <w:tcW w:w="3400" w:type="dxa"/>
            <w:vAlign w:val="center"/>
          </w:tcPr>
          <w:p w14:paraId="2AF311B1">
            <w:pPr>
              <w:spacing w:after="0" w:line="240" w:lineRule="auto"/>
            </w:pPr>
            <w:r>
              <w:rPr>
                <w:sz w:val="17"/>
              </w:rPr>
              <w:t>原料、机台、工序、外加工、开票、佣金、汇率和退税</w:t>
            </w:r>
          </w:p>
        </w:tc>
        <w:tc>
          <w:tcPr>
            <w:tcW w:w="3400" w:type="dxa"/>
            <w:vAlign w:val="center"/>
          </w:tcPr>
          <w:p w14:paraId="0F86C203">
            <w:pPr>
              <w:spacing w:after="0" w:line="240" w:lineRule="auto"/>
            </w:pPr>
            <w:r>
              <w:rPr>
                <w:sz w:val="17"/>
              </w:rPr>
              <w:t>报价区间、利润和成本压缩项</w:t>
            </w:r>
          </w:p>
        </w:tc>
      </w:tr>
      <w:tr w14:paraId="6307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26EEC9D8">
            <w:pPr>
              <w:spacing w:after="0" w:line="240" w:lineRule="auto"/>
            </w:pPr>
            <w:r>
              <w:rPr>
                <w:sz w:val="17"/>
              </w:rPr>
              <w:t>库存质量数据库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5E2C66B9">
            <w:pPr>
              <w:spacing w:after="0" w:line="240" w:lineRule="auto"/>
            </w:pPr>
            <w:r>
              <w:rPr>
                <w:sz w:val="17"/>
              </w:rPr>
              <w:t>库存SKU/原料、缺陷、退货和客户质量标准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1427C918">
            <w:pPr>
              <w:spacing w:after="0" w:line="240" w:lineRule="auto"/>
            </w:pPr>
            <w:r>
              <w:rPr>
                <w:sz w:val="17"/>
              </w:rPr>
              <w:t>库存利用和质量风险规避</w:t>
            </w:r>
          </w:p>
        </w:tc>
      </w:tr>
    </w:tbl>
    <w:p w14:paraId="5A995274">
      <w:pPr>
        <w:pStyle w:val="4"/>
      </w:pPr>
      <w:r>
        <w:rPr>
          <w:color w:val="1F4E78"/>
        </w:rPr>
        <w:t>2.4 产品机会评分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81C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8"/>
            <w:vAlign w:val="center"/>
          </w:tcPr>
          <w:p w14:paraId="5B72A4CF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7D5D18B9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307A33D1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本周输出</w:t>
            </w:r>
          </w:p>
        </w:tc>
      </w:tr>
      <w:tr w14:paraId="215D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170751B9">
            <w:pPr>
              <w:spacing w:after="0" w:line="240" w:lineRule="auto"/>
            </w:pPr>
            <w:r>
              <w:rPr>
                <w:sz w:val="17"/>
              </w:rPr>
              <w:t>客户战略价值</w:t>
            </w:r>
          </w:p>
        </w:tc>
        <w:tc>
          <w:tcPr>
            <w:tcW w:w="3400" w:type="dxa"/>
            <w:vAlign w:val="center"/>
          </w:tcPr>
          <w:p w14:paraId="10BC7D9E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3400" w:type="dxa"/>
            <w:vAlign w:val="center"/>
          </w:tcPr>
          <w:p w14:paraId="77F2F3BA">
            <w:pPr>
              <w:spacing w:after="0" w:line="240" w:lineRule="auto"/>
            </w:pPr>
            <w:r>
              <w:rPr>
                <w:sz w:val="17"/>
              </w:rPr>
              <w:t>客户关系、采购规模、扩品价值和我方份额</w:t>
            </w:r>
          </w:p>
        </w:tc>
      </w:tr>
      <w:tr w14:paraId="6FC75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267E69B4">
            <w:pPr>
              <w:spacing w:after="0" w:line="240" w:lineRule="auto"/>
            </w:pPr>
            <w:r>
              <w:rPr>
                <w:sz w:val="17"/>
              </w:rPr>
              <w:t>市场机会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1A55D93E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7F652375">
            <w:pPr>
              <w:spacing w:after="0" w:line="240" w:lineRule="auto"/>
            </w:pPr>
            <w:r>
              <w:rPr>
                <w:sz w:val="17"/>
              </w:rPr>
              <w:t>需求增长、场景强度和竞争密度</w:t>
            </w:r>
          </w:p>
        </w:tc>
      </w:tr>
      <w:tr w14:paraId="24EE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E2857A6">
            <w:pPr>
              <w:spacing w:after="0" w:line="240" w:lineRule="auto"/>
            </w:pPr>
            <w:r>
              <w:rPr>
                <w:sz w:val="17"/>
              </w:rPr>
              <w:t>历史订单验证</w:t>
            </w:r>
          </w:p>
        </w:tc>
        <w:tc>
          <w:tcPr>
            <w:tcW w:w="3400" w:type="dxa"/>
            <w:vAlign w:val="center"/>
          </w:tcPr>
          <w:p w14:paraId="705665DC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3400" w:type="dxa"/>
            <w:vAlign w:val="center"/>
          </w:tcPr>
          <w:p w14:paraId="67CA1509">
            <w:pPr>
              <w:spacing w:after="0" w:line="240" w:lineRule="auto"/>
            </w:pPr>
            <w:r>
              <w:rPr>
                <w:sz w:val="17"/>
              </w:rPr>
              <w:t>相似SKU的销量、复购、毛利和退货</w:t>
            </w:r>
          </w:p>
        </w:tc>
      </w:tr>
      <w:tr w14:paraId="5ACC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7C72AF78">
            <w:pPr>
              <w:spacing w:after="0" w:line="240" w:lineRule="auto"/>
            </w:pPr>
            <w:r>
              <w:rPr>
                <w:sz w:val="17"/>
              </w:rPr>
              <w:t>产品差异化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65FEA804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18C161F5">
            <w:pPr>
              <w:spacing w:after="0" w:line="240" w:lineRule="auto"/>
            </w:pPr>
            <w:r>
              <w:rPr>
                <w:sz w:val="17"/>
              </w:rPr>
              <w:t>材料、结构、五感、功能和包装</w:t>
            </w:r>
          </w:p>
        </w:tc>
      </w:tr>
      <w:tr w14:paraId="123F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B1034ED">
            <w:pPr>
              <w:spacing w:after="0" w:line="240" w:lineRule="auto"/>
            </w:pPr>
            <w:r>
              <w:rPr>
                <w:sz w:val="17"/>
              </w:rPr>
              <w:t>制造可行性</w:t>
            </w:r>
          </w:p>
        </w:tc>
        <w:tc>
          <w:tcPr>
            <w:tcW w:w="3400" w:type="dxa"/>
            <w:vAlign w:val="center"/>
          </w:tcPr>
          <w:p w14:paraId="7C0D0F6F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3400" w:type="dxa"/>
            <w:vAlign w:val="center"/>
          </w:tcPr>
          <w:p w14:paraId="0CAA807C">
            <w:pPr>
              <w:spacing w:after="0" w:line="240" w:lineRule="auto"/>
            </w:pPr>
            <w:r>
              <w:rPr>
                <w:sz w:val="17"/>
              </w:rPr>
              <w:t>设备、工艺、材料、人员、认证和产能</w:t>
            </w:r>
          </w:p>
        </w:tc>
      </w:tr>
      <w:tr w14:paraId="1D03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7BA9F57F">
            <w:pPr>
              <w:spacing w:after="0" w:line="240" w:lineRule="auto"/>
            </w:pPr>
            <w:r>
              <w:rPr>
                <w:sz w:val="17"/>
              </w:rPr>
              <w:t>成本利润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6E48AFA0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2E71DE96">
            <w:pPr>
              <w:spacing w:after="0" w:line="240" w:lineRule="auto"/>
            </w:pPr>
            <w:r>
              <w:rPr>
                <w:sz w:val="17"/>
              </w:rPr>
              <w:t>目标价、标准成本、毛利和压缩空间</w:t>
            </w:r>
          </w:p>
        </w:tc>
      </w:tr>
      <w:tr w14:paraId="6D49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211F028">
            <w:pPr>
              <w:spacing w:after="0" w:line="240" w:lineRule="auto"/>
            </w:pPr>
            <w:r>
              <w:rPr>
                <w:sz w:val="17"/>
              </w:rPr>
              <w:t>开发速度</w:t>
            </w:r>
          </w:p>
        </w:tc>
        <w:tc>
          <w:tcPr>
            <w:tcW w:w="3400" w:type="dxa"/>
            <w:vAlign w:val="center"/>
          </w:tcPr>
          <w:p w14:paraId="2682FA4A">
            <w:pPr>
              <w:spacing w:after="0" w:line="240" w:lineRule="auto"/>
            </w:pPr>
            <w:r>
              <w:rPr>
                <w:sz w:val="17"/>
              </w:rPr>
              <w:t>5%</w:t>
            </w:r>
          </w:p>
        </w:tc>
        <w:tc>
          <w:tcPr>
            <w:tcW w:w="3400" w:type="dxa"/>
            <w:vAlign w:val="center"/>
          </w:tcPr>
          <w:p w14:paraId="3F586475">
            <w:pPr>
              <w:spacing w:after="0" w:line="240" w:lineRule="auto"/>
            </w:pPr>
            <w:r>
              <w:rPr>
                <w:sz w:val="17"/>
              </w:rPr>
              <w:t>现有样品复用、打样轮次和周期</w:t>
            </w:r>
          </w:p>
        </w:tc>
      </w:tr>
      <w:tr w14:paraId="3B06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68C5267E">
            <w:pPr>
              <w:spacing w:after="0" w:line="240" w:lineRule="auto"/>
            </w:pPr>
            <w:r>
              <w:rPr>
                <w:sz w:val="17"/>
              </w:rPr>
              <w:t>渠道适配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4B42C8DA">
            <w:pPr>
              <w:spacing w:after="0" w:line="240" w:lineRule="auto"/>
            </w:pPr>
            <w:r>
              <w:rPr>
                <w:sz w:val="17"/>
              </w:rPr>
              <w:t>5%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54092D6B">
            <w:pPr>
              <w:spacing w:after="0" w:line="240" w:lineRule="auto"/>
            </w:pPr>
            <w:r>
              <w:rPr>
                <w:sz w:val="17"/>
              </w:rPr>
              <w:t>渠道客群、陈列、包装和促销</w:t>
            </w:r>
          </w:p>
        </w:tc>
      </w:tr>
      <w:tr w14:paraId="7871E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D8C2830">
            <w:pPr>
              <w:spacing w:after="0" w:line="240" w:lineRule="auto"/>
            </w:pPr>
            <w:r>
              <w:rPr>
                <w:sz w:val="17"/>
              </w:rPr>
              <w:t>经营风险</w:t>
            </w:r>
          </w:p>
        </w:tc>
        <w:tc>
          <w:tcPr>
            <w:tcW w:w="3400" w:type="dxa"/>
            <w:vAlign w:val="center"/>
          </w:tcPr>
          <w:p w14:paraId="77996521">
            <w:pPr>
              <w:spacing w:after="0" w:line="240" w:lineRule="auto"/>
            </w:pPr>
            <w:r>
              <w:rPr>
                <w:sz w:val="17"/>
              </w:rPr>
              <w:t>5%</w:t>
            </w:r>
          </w:p>
        </w:tc>
        <w:tc>
          <w:tcPr>
            <w:tcW w:w="3400" w:type="dxa"/>
            <w:vAlign w:val="center"/>
          </w:tcPr>
          <w:p w14:paraId="1EDB137D">
            <w:pPr>
              <w:spacing w:after="0" w:line="240" w:lineRule="auto"/>
            </w:pPr>
            <w:r>
              <w:rPr>
                <w:sz w:val="17"/>
              </w:rPr>
              <w:t>信用、交期、质量、库存和撬单风险</w:t>
            </w:r>
          </w:p>
        </w:tc>
      </w:tr>
    </w:tbl>
    <w:p w14:paraId="473DF669">
      <w:r>
        <w:rPr>
          <w:b/>
        </w:rPr>
        <w:t>评分分级：</w:t>
      </w:r>
      <w:r>
        <w:t>80分以上优先打样；65—79分补证据后立项；50—64分观察；50分以下暂不推进。重大质量、合规或客户信用风险可一票否决。</w:t>
      </w:r>
    </w:p>
    <w:p w14:paraId="7DFA3E93">
      <w:pPr>
        <w:pStyle w:val="4"/>
      </w:pPr>
      <w:r>
        <w:rPr>
          <w:color w:val="1F4E78"/>
        </w:rPr>
        <w:t>2.5 本周测试案例与验收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961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8"/>
            <w:vAlign w:val="center"/>
          </w:tcPr>
          <w:p w14:paraId="78A24A0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案例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5DF297F9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测试重点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3F546196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 w14:paraId="08D3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1503653">
            <w:pPr>
              <w:spacing w:after="0" w:line="240" w:lineRule="auto"/>
            </w:pPr>
            <w:r>
              <w:rPr>
                <w:sz w:val="17"/>
              </w:rPr>
              <w:t>宝娜斯丝袜商品企划</w:t>
            </w:r>
          </w:p>
        </w:tc>
        <w:tc>
          <w:tcPr>
            <w:tcW w:w="3400" w:type="dxa"/>
            <w:vAlign w:val="center"/>
          </w:tcPr>
          <w:p w14:paraId="6EBB81B0">
            <w:pPr>
              <w:spacing w:after="0" w:line="240" w:lineRule="auto"/>
            </w:pPr>
            <w:r>
              <w:rPr>
                <w:sz w:val="17"/>
              </w:rPr>
              <w:t>验证定位、消费者、渠道、五感体验、SKU做减法和制造约束</w:t>
            </w:r>
          </w:p>
        </w:tc>
        <w:tc>
          <w:tcPr>
            <w:tcW w:w="3400" w:type="dxa"/>
            <w:vAlign w:val="center"/>
          </w:tcPr>
          <w:p w14:paraId="55C4A572">
            <w:pPr>
              <w:spacing w:after="0" w:line="240" w:lineRule="auto"/>
            </w:pPr>
            <w:r>
              <w:rPr>
                <w:sz w:val="17"/>
              </w:rPr>
              <w:t>完成至少3轮互动；形成3—5 SKU；符合8月24日会议决策；可进入打样</w:t>
            </w:r>
          </w:p>
        </w:tc>
      </w:tr>
      <w:tr w14:paraId="1FAA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084E027B">
            <w:pPr>
              <w:spacing w:after="0" w:line="240" w:lineRule="auto"/>
            </w:pPr>
            <w:r>
              <w:rPr>
                <w:sz w:val="17"/>
              </w:rPr>
              <w:t>现有重点客户扩品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018FDFFA">
            <w:pPr>
              <w:spacing w:after="0" w:line="240" w:lineRule="auto"/>
            </w:pPr>
            <w:r>
              <w:rPr>
                <w:sz w:val="17"/>
              </w:rPr>
              <w:t>验证历史订单、客户画像和产品研发库联动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7C936F22">
            <w:pPr>
              <w:spacing w:after="0" w:line="240" w:lineRule="auto"/>
            </w:pPr>
            <w:r>
              <w:rPr>
                <w:sz w:val="17"/>
              </w:rPr>
              <w:t>找出至少3个有证据的扩品方向并完成评分</w:t>
            </w:r>
          </w:p>
        </w:tc>
      </w:tr>
      <w:tr w14:paraId="30CEF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22D9C6B">
            <w:pPr>
              <w:spacing w:after="0" w:line="240" w:lineRule="auto"/>
            </w:pPr>
            <w:r>
              <w:rPr>
                <w:sz w:val="17"/>
              </w:rPr>
              <w:t>陌生品牌快速提案</w:t>
            </w:r>
          </w:p>
        </w:tc>
        <w:tc>
          <w:tcPr>
            <w:tcW w:w="3400" w:type="dxa"/>
            <w:vAlign w:val="center"/>
          </w:tcPr>
          <w:p w14:paraId="7572E876">
            <w:pPr>
              <w:spacing w:after="0" w:line="240" w:lineRule="auto"/>
            </w:pPr>
            <w:r>
              <w:rPr>
                <w:sz w:val="17"/>
              </w:rPr>
              <w:t>验证只输入品牌名也能启动调研和互动深化</w:t>
            </w:r>
          </w:p>
        </w:tc>
        <w:tc>
          <w:tcPr>
            <w:tcW w:w="3400" w:type="dxa"/>
            <w:vAlign w:val="center"/>
          </w:tcPr>
          <w:p w14:paraId="544B6A31">
            <w:pPr>
              <w:spacing w:after="0" w:line="240" w:lineRule="auto"/>
            </w:pPr>
            <w:r>
              <w:rPr>
                <w:sz w:val="17"/>
              </w:rPr>
              <w:t>完成品牌快照；给不少于5个深化方向；业务员选择后进入对应分支</w:t>
            </w:r>
          </w:p>
        </w:tc>
      </w:tr>
    </w:tbl>
    <w:p w14:paraId="1EE10A97">
      <w:pPr>
        <w:pStyle w:val="3"/>
      </w:pPr>
      <w:r>
        <w:rPr>
          <w:color w:val="1F4E78"/>
        </w:rPr>
        <w:t>三、模块二：总经理决策辅助模块</w:t>
      </w:r>
    </w:p>
    <w:p w14:paraId="0BA6AC4D">
      <w:r>
        <w:rPr>
          <w:b/>
        </w:rPr>
        <w:t>定位：</w:t>
      </w:r>
      <w:r>
        <w:t>AI不替总经理作最终决定。系统负责汇总内部数据与外部环境，形成六维经营判断，展示风险、利润、资源占用和可选方案。</w:t>
      </w:r>
    </w:p>
    <w:p w14:paraId="6AF8A2BA">
      <w:pPr>
        <w:pStyle w:val="4"/>
      </w:pPr>
      <w:r>
        <w:rPr>
          <w:color w:val="1F4E78"/>
        </w:rPr>
        <w:t>3.1 六个决策维度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1C5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0" w:type="dxa"/>
            <w:shd w:val="clear" w:color="auto" w:fill="1F4E78"/>
            <w:vAlign w:val="center"/>
          </w:tcPr>
          <w:p w14:paraId="3FEADA53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5AB57469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要回答的问题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1C5FA94B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本周接入数据</w:t>
            </w:r>
          </w:p>
        </w:tc>
        <w:tc>
          <w:tcPr>
            <w:tcW w:w="2550" w:type="dxa"/>
            <w:shd w:val="clear" w:color="auto" w:fill="1F4E78"/>
            <w:vAlign w:val="center"/>
          </w:tcPr>
          <w:p w14:paraId="65BAACAC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系统输出</w:t>
            </w:r>
          </w:p>
        </w:tc>
      </w:tr>
      <w:tr w14:paraId="399C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Align w:val="center"/>
          </w:tcPr>
          <w:p w14:paraId="67613BC1">
            <w:pPr>
              <w:spacing w:after="0" w:line="240" w:lineRule="auto"/>
            </w:pPr>
            <w:r>
              <w:rPr>
                <w:sz w:val="17"/>
              </w:rPr>
              <w:t>1.产能与订单匹配</w:t>
            </w:r>
          </w:p>
        </w:tc>
        <w:tc>
          <w:tcPr>
            <w:tcW w:w="2550" w:type="dxa"/>
            <w:vAlign w:val="center"/>
          </w:tcPr>
          <w:p w14:paraId="4CF4FF2B">
            <w:pPr>
              <w:spacing w:after="0" w:line="240" w:lineRule="auto"/>
            </w:pPr>
            <w:r>
              <w:rPr>
                <w:sz w:val="17"/>
              </w:rPr>
              <w:t>未来1—2个月能不能接？机器和特殊工种哪里短缺？</w:t>
            </w:r>
          </w:p>
        </w:tc>
        <w:tc>
          <w:tcPr>
            <w:tcW w:w="2550" w:type="dxa"/>
            <w:vAlign w:val="center"/>
          </w:tcPr>
          <w:p w14:paraId="40D79432">
            <w:pPr>
              <w:spacing w:after="0" w:line="240" w:lineRule="auto"/>
            </w:pPr>
            <w:r>
              <w:rPr>
                <w:sz w:val="17"/>
              </w:rPr>
              <w:t>订单、货号、工序、机台、人员工种和排期</w:t>
            </w:r>
          </w:p>
        </w:tc>
        <w:tc>
          <w:tcPr>
            <w:tcW w:w="2550" w:type="dxa"/>
            <w:vAlign w:val="center"/>
          </w:tcPr>
          <w:p w14:paraId="0D27DF68">
            <w:pPr>
              <w:spacing w:after="0" w:line="240" w:lineRule="auto"/>
            </w:pPr>
            <w:r>
              <w:rPr>
                <w:sz w:val="17"/>
              </w:rPr>
              <w:t>空置率、人力缺口、机台冲突、接单和排期建议</w:t>
            </w:r>
          </w:p>
        </w:tc>
      </w:tr>
      <w:tr w14:paraId="4295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3F6F9"/>
            <w:vAlign w:val="center"/>
          </w:tcPr>
          <w:p w14:paraId="174F3B93">
            <w:pPr>
              <w:spacing w:after="0" w:line="240" w:lineRule="auto"/>
            </w:pPr>
            <w:r>
              <w:rPr>
                <w:sz w:val="17"/>
              </w:rPr>
              <w:t>2.动态客户经营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42CEE83A">
            <w:pPr>
              <w:spacing w:after="0" w:line="240" w:lineRule="auto"/>
            </w:pPr>
            <w:r>
              <w:rPr>
                <w:sz w:val="17"/>
              </w:rPr>
              <w:t>客户增长还是下滑？我方份额怎样？是否被竞品撬单？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3674B472">
            <w:pPr>
              <w:spacing w:after="0" w:line="240" w:lineRule="auto"/>
            </w:pPr>
            <w:r>
              <w:rPr>
                <w:sz w:val="17"/>
              </w:rPr>
              <w:t>客户订单、品类、报价、出货、竞品和我方占比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7B765279">
            <w:pPr>
              <w:spacing w:after="0" w:line="240" w:lineRule="auto"/>
            </w:pPr>
            <w:r>
              <w:rPr>
                <w:sz w:val="17"/>
              </w:rPr>
              <w:t>客户阶段、流失预警、关系价值、保单/放单建议</w:t>
            </w:r>
          </w:p>
        </w:tc>
      </w:tr>
      <w:tr w14:paraId="28A1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Align w:val="center"/>
          </w:tcPr>
          <w:p w14:paraId="0F4DE0C3">
            <w:pPr>
              <w:spacing w:after="0" w:line="240" w:lineRule="auto"/>
            </w:pPr>
            <w:r>
              <w:rPr>
                <w:sz w:val="17"/>
              </w:rPr>
              <w:t>3.外部环境与趋势</w:t>
            </w:r>
          </w:p>
        </w:tc>
        <w:tc>
          <w:tcPr>
            <w:tcW w:w="2550" w:type="dxa"/>
            <w:vAlign w:val="center"/>
          </w:tcPr>
          <w:p w14:paraId="5929AB9B">
            <w:pPr>
              <w:spacing w:after="0" w:line="240" w:lineRule="auto"/>
            </w:pPr>
            <w:r>
              <w:rPr>
                <w:sz w:val="17"/>
              </w:rPr>
              <w:t>汇率、战争、行业和穿着趋势怎样影响客户与订单？</w:t>
            </w:r>
          </w:p>
        </w:tc>
        <w:tc>
          <w:tcPr>
            <w:tcW w:w="2550" w:type="dxa"/>
            <w:vAlign w:val="center"/>
          </w:tcPr>
          <w:p w14:paraId="008137FF">
            <w:pPr>
              <w:spacing w:after="0" w:line="240" w:lineRule="auto"/>
            </w:pPr>
            <w:r>
              <w:rPr>
                <w:sz w:val="17"/>
              </w:rPr>
              <w:t>汇率、行业趋势、市场平台、政策与国际事件</w:t>
            </w:r>
          </w:p>
        </w:tc>
        <w:tc>
          <w:tcPr>
            <w:tcW w:w="2550" w:type="dxa"/>
            <w:vAlign w:val="center"/>
          </w:tcPr>
          <w:p w14:paraId="3E02EB84">
            <w:pPr>
              <w:spacing w:after="0" w:line="240" w:lineRule="auto"/>
            </w:pPr>
            <w:r>
              <w:rPr>
                <w:sz w:val="17"/>
              </w:rPr>
              <w:t>影响方向、敏感客户/品类、应对动作</w:t>
            </w:r>
          </w:p>
        </w:tc>
      </w:tr>
      <w:tr w14:paraId="5006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3F6F9"/>
            <w:vAlign w:val="center"/>
          </w:tcPr>
          <w:p w14:paraId="3F662F6C">
            <w:pPr>
              <w:spacing w:after="0" w:line="240" w:lineRule="auto"/>
            </w:pPr>
            <w:r>
              <w:rPr>
                <w:sz w:val="17"/>
              </w:rPr>
              <w:t>4.研发新品匹配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47B39B01">
            <w:pPr>
              <w:spacing w:after="0" w:line="240" w:lineRule="auto"/>
            </w:pPr>
            <w:r>
              <w:rPr>
                <w:sz w:val="17"/>
              </w:rPr>
              <w:t>哪些新品适合哪些客户？怎样定制？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20695F43">
            <w:pPr>
              <w:spacing w:after="0" w:line="240" w:lineRule="auto"/>
            </w:pPr>
            <w:r>
              <w:rPr>
                <w:sz w:val="17"/>
              </w:rPr>
              <w:t>新品评测、新旧品差异、适用场景、客户需求和历史订单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1ECA132B">
            <w:pPr>
              <w:spacing w:after="0" w:line="240" w:lineRule="auto"/>
            </w:pPr>
            <w:r>
              <w:rPr>
                <w:sz w:val="17"/>
              </w:rPr>
              <w:t>客户—新品匹配、尺码/颜色/功能优化及推广优先级</w:t>
            </w:r>
          </w:p>
        </w:tc>
      </w:tr>
      <w:tr w14:paraId="787EB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vAlign w:val="center"/>
          </w:tcPr>
          <w:p w14:paraId="2EF8605F">
            <w:pPr>
              <w:spacing w:after="0" w:line="240" w:lineRule="auto"/>
            </w:pPr>
            <w:r>
              <w:rPr>
                <w:sz w:val="17"/>
              </w:rPr>
              <w:t>5.业务员效能</w:t>
            </w:r>
          </w:p>
        </w:tc>
        <w:tc>
          <w:tcPr>
            <w:tcW w:w="2550" w:type="dxa"/>
            <w:vAlign w:val="center"/>
          </w:tcPr>
          <w:p w14:paraId="1765DDB9">
            <w:pPr>
              <w:spacing w:after="0" w:line="240" w:lineRule="auto"/>
            </w:pPr>
            <w:r>
              <w:rPr>
                <w:sz w:val="17"/>
              </w:rPr>
              <w:t>业绩问题来自环境还是个人？客户服务容量合理吗？</w:t>
            </w:r>
          </w:p>
        </w:tc>
        <w:tc>
          <w:tcPr>
            <w:tcW w:w="2550" w:type="dxa"/>
            <w:vAlign w:val="center"/>
          </w:tcPr>
          <w:p w14:paraId="08C089A8">
            <w:pPr>
              <w:spacing w:after="0" w:line="240" w:lineRule="auto"/>
            </w:pPr>
            <w:r>
              <w:rPr>
                <w:sz w:val="17"/>
              </w:rPr>
              <w:t>新品开拓、新客增长、老品毛利、跟进频率和客户流失</w:t>
            </w:r>
          </w:p>
        </w:tc>
        <w:tc>
          <w:tcPr>
            <w:tcW w:w="2550" w:type="dxa"/>
            <w:vAlign w:val="center"/>
          </w:tcPr>
          <w:p w14:paraId="290170C9">
            <w:pPr>
              <w:spacing w:after="0" w:line="240" w:lineRule="auto"/>
            </w:pPr>
            <w:r>
              <w:rPr>
                <w:sz w:val="17"/>
              </w:rPr>
              <w:t>能力诊断、异常原因、人效和客户分配建议</w:t>
            </w:r>
          </w:p>
        </w:tc>
      </w:tr>
      <w:tr w14:paraId="7079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0" w:type="dxa"/>
            <w:shd w:val="clear" w:color="auto" w:fill="F3F6F9"/>
            <w:vAlign w:val="center"/>
          </w:tcPr>
          <w:p w14:paraId="7EF914E0">
            <w:pPr>
              <w:spacing w:after="0" w:line="240" w:lineRule="auto"/>
            </w:pPr>
            <w:r>
              <w:rPr>
                <w:sz w:val="17"/>
              </w:rPr>
              <w:t>6.报价与利润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7ADCBBB9">
            <w:pPr>
              <w:spacing w:after="0" w:line="240" w:lineRule="auto"/>
            </w:pPr>
            <w:r>
              <w:rPr>
                <w:sz w:val="17"/>
              </w:rPr>
              <w:t>订单是否赚钱？报价无空间时还可以压哪里？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54E71ABC">
            <w:pPr>
              <w:spacing w:after="0" w:line="240" w:lineRule="auto"/>
            </w:pPr>
            <w:r>
              <w:rPr>
                <w:sz w:val="17"/>
              </w:rPr>
              <w:t>机台、工序、原料、外加工、开票、佣金、汇率和退税</w:t>
            </w:r>
          </w:p>
        </w:tc>
        <w:tc>
          <w:tcPr>
            <w:tcW w:w="2550" w:type="dxa"/>
            <w:shd w:val="clear" w:color="auto" w:fill="F3F6F9"/>
            <w:vAlign w:val="center"/>
          </w:tcPr>
          <w:p w14:paraId="41AB4DA4">
            <w:pPr>
              <w:spacing w:after="0" w:line="240" w:lineRule="auto"/>
            </w:pPr>
            <w:r>
              <w:rPr>
                <w:sz w:val="17"/>
              </w:rPr>
              <w:t>标准成本、利润区间、可压缩项及A/B/C报价方案</w:t>
            </w:r>
          </w:p>
        </w:tc>
      </w:tr>
    </w:tbl>
    <w:p w14:paraId="407EE3C5">
      <w:pPr>
        <w:pStyle w:val="4"/>
      </w:pPr>
      <w:r>
        <w:rPr>
          <w:color w:val="1F4E78"/>
        </w:rPr>
        <w:t>3.2 决策报告固定结构</w:t>
      </w:r>
    </w:p>
    <w:p w14:paraId="484D604E">
      <w:pPr>
        <w:pStyle w:val="16"/>
      </w:pPr>
      <w:r>
        <w:t>1. 决策问题：本次需要总经理决定什么。</w:t>
      </w:r>
    </w:p>
    <w:p w14:paraId="1BC7A623">
      <w:pPr>
        <w:pStyle w:val="16"/>
      </w:pPr>
      <w:r>
        <w:t>2. 事实底座：内部数据、外部环境、数据更新时间、缺失项和置信度。</w:t>
      </w:r>
    </w:p>
    <w:p w14:paraId="31861B99">
      <w:pPr>
        <w:pStyle w:val="16"/>
      </w:pPr>
      <w:r>
        <w:t>3. 六维判断：产能、客户、环境、研发、业务员效能、报价利润的影响。</w:t>
      </w:r>
    </w:p>
    <w:p w14:paraId="6F4C161E">
      <w:pPr>
        <w:pStyle w:val="16"/>
      </w:pPr>
      <w:r>
        <w:t>4. A/B/C方案：分别说明收益、成本、风险、资源占用和触发条件。</w:t>
      </w:r>
    </w:p>
    <w:p w14:paraId="5B3C6A79">
      <w:pPr>
        <w:pStyle w:val="16"/>
      </w:pPr>
      <w:r>
        <w:t>5. 系统建议：给推荐顺序和理由，但明确最终由总经理决定。</w:t>
      </w:r>
    </w:p>
    <w:p w14:paraId="6A41601E">
      <w:pPr>
        <w:pStyle w:val="16"/>
      </w:pPr>
      <w:r>
        <w:t>6. 执行动作：负责人、期限、预警条件和复盘节点。</w:t>
      </w:r>
    </w:p>
    <w:p w14:paraId="2E7F50CE">
      <w:pPr>
        <w:pStyle w:val="4"/>
      </w:pPr>
      <w:r>
        <w:rPr>
          <w:color w:val="1F4E78"/>
        </w:rPr>
        <w:t>3.3 首期开发边界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7247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1F4E78"/>
            <w:vAlign w:val="center"/>
          </w:tcPr>
          <w:p w14:paraId="4F848AD7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本周纳入</w:t>
            </w:r>
          </w:p>
        </w:tc>
        <w:tc>
          <w:tcPr>
            <w:tcW w:w="5100" w:type="dxa"/>
            <w:shd w:val="clear" w:color="auto" w:fill="1F4E78"/>
            <w:vAlign w:val="center"/>
          </w:tcPr>
          <w:p w14:paraId="6A5BC8A6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后续迭代</w:t>
            </w:r>
          </w:p>
        </w:tc>
      </w:tr>
      <w:tr w14:paraId="4049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vAlign w:val="center"/>
          </w:tcPr>
          <w:p w14:paraId="48356615">
            <w:pPr>
              <w:spacing w:after="0" w:line="240" w:lineRule="auto"/>
            </w:pPr>
            <w:r>
              <w:rPr>
                <w:sz w:val="17"/>
              </w:rPr>
              <w:t>标准成本、开票、佣金、汇率、退税、原材料/外加工成本压缩、产能排期、动态客户、新品匹配、业务效能</w:t>
            </w:r>
          </w:p>
        </w:tc>
        <w:tc>
          <w:tcPr>
            <w:tcW w:w="5100" w:type="dxa"/>
            <w:vAlign w:val="center"/>
          </w:tcPr>
          <w:p w14:paraId="48A016B2">
            <w:pPr>
              <w:spacing w:after="0" w:line="240" w:lineRule="auto"/>
            </w:pPr>
            <w:r>
              <w:rPr>
                <w:sz w:val="17"/>
              </w:rPr>
              <w:t>客户账期、定金比例、资金占用成本、复杂现金流预测、完全自动决策</w:t>
            </w:r>
          </w:p>
        </w:tc>
      </w:tr>
    </w:tbl>
    <w:p w14:paraId="49A2DDD9">
      <w:pPr>
        <w:pStyle w:val="4"/>
      </w:pPr>
      <w:r>
        <w:rPr>
          <w:color w:val="1F4E78"/>
        </w:rPr>
        <w:t>3.4 本周测试案例与验收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088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8"/>
            <w:vAlign w:val="center"/>
          </w:tcPr>
          <w:p w14:paraId="461D81C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测试案例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1DBC60E5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5825C98B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 w14:paraId="7AEC5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17FC653">
            <w:pPr>
              <w:spacing w:after="0" w:line="240" w:lineRule="auto"/>
            </w:pPr>
            <w:r>
              <w:rPr>
                <w:sz w:val="17"/>
              </w:rPr>
              <w:t>真实客户报价/订单</w:t>
            </w:r>
          </w:p>
        </w:tc>
        <w:tc>
          <w:tcPr>
            <w:tcW w:w="3400" w:type="dxa"/>
            <w:vAlign w:val="center"/>
          </w:tcPr>
          <w:p w14:paraId="785C6CF4">
            <w:pPr>
              <w:spacing w:after="0" w:line="240" w:lineRule="auto"/>
            </w:pPr>
            <w:r>
              <w:rPr>
                <w:sz w:val="17"/>
              </w:rPr>
              <w:t>输入客户、产品、数量、交期和报价条件</w:t>
            </w:r>
          </w:p>
        </w:tc>
        <w:tc>
          <w:tcPr>
            <w:tcW w:w="3400" w:type="dxa"/>
            <w:vAlign w:val="center"/>
          </w:tcPr>
          <w:p w14:paraId="0523C61A">
            <w:pPr>
              <w:spacing w:after="0" w:line="240" w:lineRule="auto"/>
            </w:pPr>
            <w:r>
              <w:rPr>
                <w:sz w:val="17"/>
              </w:rPr>
              <w:t>给标准成本、利润、可压缩项及A/B/C方案</w:t>
            </w:r>
          </w:p>
        </w:tc>
      </w:tr>
      <w:tr w14:paraId="25E86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3505A085">
            <w:pPr>
              <w:spacing w:after="0" w:line="240" w:lineRule="auto"/>
            </w:pPr>
            <w:r>
              <w:rPr>
                <w:sz w:val="17"/>
              </w:rPr>
              <w:t>客户被低价撬单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1332A7B4">
            <w:pPr>
              <w:spacing w:after="0" w:line="240" w:lineRule="auto"/>
            </w:pPr>
            <w:r>
              <w:rPr>
                <w:sz w:val="17"/>
              </w:rPr>
              <w:t>输入竞品价格、客户价值、历史关系和我方份额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3BD9729F">
            <w:pPr>
              <w:spacing w:after="0" w:line="240" w:lineRule="auto"/>
            </w:pPr>
            <w:r>
              <w:rPr>
                <w:sz w:val="17"/>
              </w:rPr>
              <w:t>判断保单/放单影响，给不同策略的收益与风险</w:t>
            </w:r>
          </w:p>
        </w:tc>
      </w:tr>
      <w:tr w14:paraId="3A6C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88A62CC">
            <w:pPr>
              <w:spacing w:after="0" w:line="240" w:lineRule="auto"/>
            </w:pPr>
            <w:r>
              <w:rPr>
                <w:sz w:val="17"/>
              </w:rPr>
              <w:t>产能与新品匹配</w:t>
            </w:r>
          </w:p>
        </w:tc>
        <w:tc>
          <w:tcPr>
            <w:tcW w:w="3400" w:type="dxa"/>
            <w:vAlign w:val="center"/>
          </w:tcPr>
          <w:p w14:paraId="36C164BD">
            <w:pPr>
              <w:spacing w:after="0" w:line="240" w:lineRule="auto"/>
            </w:pPr>
            <w:r>
              <w:rPr>
                <w:sz w:val="17"/>
              </w:rPr>
              <w:t>输入订单需求、新品资料和交期</w:t>
            </w:r>
          </w:p>
        </w:tc>
        <w:tc>
          <w:tcPr>
            <w:tcW w:w="3400" w:type="dxa"/>
            <w:vAlign w:val="center"/>
          </w:tcPr>
          <w:p w14:paraId="0456D036">
            <w:pPr>
              <w:spacing w:after="0" w:line="240" w:lineRule="auto"/>
            </w:pPr>
            <w:r>
              <w:rPr>
                <w:sz w:val="17"/>
              </w:rPr>
              <w:t>给机台、工种、排期、风险及替代方案</w:t>
            </w:r>
          </w:p>
        </w:tc>
      </w:tr>
    </w:tbl>
    <w:p w14:paraId="03431EC8">
      <w:pPr>
        <w:pStyle w:val="3"/>
      </w:pPr>
      <w:r>
        <w:rPr>
          <w:color w:val="1F4E78"/>
        </w:rPr>
        <w:t>五、本周统一验收清单</w:t>
      </w:r>
    </w:p>
    <w:p w14:paraId="7E30A621">
      <w:pPr>
        <w:pStyle w:val="16"/>
      </w:pPr>
      <w:r>
        <w:t>□ 商品企划技能只输入客户名、品牌名或品类即可启动。</w:t>
      </w:r>
    </w:p>
    <w:p w14:paraId="130A08C4">
      <w:pPr>
        <w:pStyle w:val="16"/>
      </w:pPr>
      <w:r>
        <w:t>□ AI首轮完成外部调研并给不少于5个明确、可选择的深化方向。</w:t>
      </w:r>
    </w:p>
    <w:p w14:paraId="7AB1F9EC">
      <w:pPr>
        <w:pStyle w:val="16"/>
      </w:pPr>
      <w:r>
        <w:t>□ 业务员选择方向后进入对应分支，不重复生成同一份报告。</w:t>
      </w:r>
    </w:p>
    <w:p w14:paraId="170E9C46">
      <w:pPr>
        <w:pStyle w:val="16"/>
      </w:pPr>
      <w:r>
        <w:t>□ 系统能引用历史订单和产品研发数据，并区分外部数据、内部数据和AI推断。</w:t>
      </w:r>
    </w:p>
    <w:p w14:paraId="1699CDC4">
      <w:pPr>
        <w:pStyle w:val="16"/>
      </w:pPr>
      <w:r>
        <w:t>□ 商品企划至少经过3轮互动，输出3—5个可打样SKU、评分、成本产能和下一步动作。</w:t>
      </w:r>
    </w:p>
    <w:p w14:paraId="5854FC5E">
      <w:pPr>
        <w:pStyle w:val="16"/>
      </w:pPr>
      <w:r>
        <w:t>□ 决策辅助覆盖六维，所有关键数字显示来源、日期、缺失项和置信度。</w:t>
      </w:r>
    </w:p>
    <w:p w14:paraId="3524265E">
      <w:pPr>
        <w:pStyle w:val="16"/>
      </w:pPr>
      <w:r>
        <w:t>□ 决策辅助至少给A/B/C三种方案，展示收益、成本、风险和资源占用。</w:t>
      </w:r>
    </w:p>
    <w:p w14:paraId="3A3C172A">
      <w:pPr>
        <w:pStyle w:val="16"/>
      </w:pPr>
      <w:r>
        <w:t>□ 两模块均有飞书入口、使用说明、案例、测试记录和问题清单。</w:t>
      </w:r>
    </w:p>
    <w:p w14:paraId="1968A040">
      <w:pPr>
        <w:pStyle w:val="3"/>
      </w:pPr>
      <w:r>
        <w:rPr>
          <w:rFonts w:hint="eastAsia" w:eastAsia="宋体"/>
          <w:color w:val="1F4E78"/>
          <w:lang w:val="en-US" w:eastAsia="zh-CN"/>
        </w:rPr>
        <w:t>六</w:t>
      </w:r>
      <w:bookmarkStart w:id="0" w:name="_GoBack"/>
      <w:bookmarkEnd w:id="0"/>
      <w:r>
        <w:rPr>
          <w:color w:val="1F4E78"/>
        </w:rPr>
        <w:t>、卡点与处理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C64B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8"/>
            <w:vAlign w:val="center"/>
          </w:tcPr>
          <w:p w14:paraId="78684409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卡点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05D15526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w="3400" w:type="dxa"/>
            <w:shd w:val="clear" w:color="auto" w:fill="1F4E78"/>
            <w:vAlign w:val="center"/>
          </w:tcPr>
          <w:p w14:paraId="24447000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本周处理</w:t>
            </w:r>
          </w:p>
        </w:tc>
      </w:tr>
      <w:tr w14:paraId="3DCA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12EB7353">
            <w:pPr>
              <w:spacing w:after="0" w:line="240" w:lineRule="auto"/>
            </w:pPr>
            <w:r>
              <w:rPr>
                <w:sz w:val="17"/>
              </w:rPr>
              <w:t>部分业务数据仍在拷贝和清洗</w:t>
            </w:r>
          </w:p>
        </w:tc>
        <w:tc>
          <w:tcPr>
            <w:tcW w:w="3400" w:type="dxa"/>
            <w:vAlign w:val="center"/>
          </w:tcPr>
          <w:p w14:paraId="08093F0C">
            <w:pPr>
              <w:spacing w:after="0" w:line="240" w:lineRule="auto"/>
            </w:pPr>
            <w:r>
              <w:rPr>
                <w:sz w:val="17"/>
              </w:rPr>
              <w:t>内部比对覆盖不全</w:t>
            </w:r>
          </w:p>
        </w:tc>
        <w:tc>
          <w:tcPr>
            <w:tcW w:w="3400" w:type="dxa"/>
            <w:vAlign w:val="center"/>
          </w:tcPr>
          <w:p w14:paraId="71EC5F19">
            <w:pPr>
              <w:spacing w:after="0" w:line="240" w:lineRule="auto"/>
            </w:pPr>
            <w:r>
              <w:rPr>
                <w:sz w:val="17"/>
              </w:rPr>
              <w:t>先跑已就绪数据，显示覆盖范围和缺失项，不制造结论</w:t>
            </w:r>
          </w:p>
        </w:tc>
      </w:tr>
      <w:tr w14:paraId="691F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23FF423C">
            <w:pPr>
              <w:spacing w:after="0" w:line="240" w:lineRule="auto"/>
            </w:pPr>
            <w:r>
              <w:rPr>
                <w:sz w:val="17"/>
              </w:rPr>
              <w:t>丝袜“红照”仍在测试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6CBAF221">
            <w:pPr>
              <w:spacing w:after="0" w:line="240" w:lineRule="auto"/>
            </w:pPr>
            <w:r>
              <w:rPr>
                <w:sz w:val="17"/>
              </w:rPr>
              <w:t>产能订单数据不完整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435AD1F3">
            <w:pPr>
              <w:spacing w:after="0" w:line="240" w:lineRule="auto"/>
            </w:pPr>
            <w:r>
              <w:rPr>
                <w:sz w:val="17"/>
              </w:rPr>
              <w:t>以无缝稳定数据+丝袜样本先跑通</w:t>
            </w:r>
          </w:p>
        </w:tc>
      </w:tr>
      <w:tr w14:paraId="1E66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E7D84B5">
            <w:pPr>
              <w:spacing w:after="0" w:line="240" w:lineRule="auto"/>
            </w:pPr>
            <w:r>
              <w:rPr>
                <w:sz w:val="17"/>
              </w:rPr>
              <w:t>研发资料结构不统一</w:t>
            </w:r>
          </w:p>
        </w:tc>
        <w:tc>
          <w:tcPr>
            <w:tcW w:w="3400" w:type="dxa"/>
            <w:vAlign w:val="center"/>
          </w:tcPr>
          <w:p w14:paraId="629EA2BC">
            <w:pPr>
              <w:spacing w:after="0" w:line="240" w:lineRule="auto"/>
            </w:pPr>
            <w:r>
              <w:rPr>
                <w:sz w:val="17"/>
              </w:rPr>
              <w:t>产品匹配和可落地性判断困难</w:t>
            </w:r>
          </w:p>
        </w:tc>
        <w:tc>
          <w:tcPr>
            <w:tcW w:w="3400" w:type="dxa"/>
            <w:vAlign w:val="center"/>
          </w:tcPr>
          <w:p w14:paraId="4C646CCC">
            <w:pPr>
              <w:spacing w:after="0" w:line="240" w:lineRule="auto"/>
            </w:pPr>
            <w:r>
              <w:rPr>
                <w:sz w:val="17"/>
              </w:rPr>
              <w:t>统一设计稿+BOM+工艺单+成品图+评测+失败记录</w:t>
            </w:r>
          </w:p>
        </w:tc>
      </w:tr>
      <w:tr w14:paraId="05AC1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64F34015">
            <w:pPr>
              <w:spacing w:after="0" w:line="240" w:lineRule="auto"/>
            </w:pPr>
            <w:r>
              <w:rPr>
                <w:sz w:val="17"/>
              </w:rPr>
              <w:t>外部品牌数据可靠性不一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37358E70">
            <w:pPr>
              <w:spacing w:after="0" w:line="240" w:lineRule="auto"/>
            </w:pPr>
            <w:r>
              <w:rPr>
                <w:sz w:val="17"/>
              </w:rPr>
              <w:t>调研结论可能偏差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203DE20B">
            <w:pPr>
              <w:spacing w:after="0" w:line="240" w:lineRule="auto"/>
            </w:pPr>
            <w:r>
              <w:rPr>
                <w:sz w:val="17"/>
              </w:rPr>
              <w:t>关键结论交叉验证并显示来源、日期和置信度</w:t>
            </w:r>
          </w:p>
        </w:tc>
      </w:tr>
      <w:tr w14:paraId="6835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6ED4022">
            <w:pPr>
              <w:spacing w:after="0" w:line="240" w:lineRule="auto"/>
            </w:pPr>
            <w:r>
              <w:rPr>
                <w:sz w:val="17"/>
              </w:rPr>
              <w:t>复杂财务变量未接入</w:t>
            </w:r>
          </w:p>
        </w:tc>
        <w:tc>
          <w:tcPr>
            <w:tcW w:w="3400" w:type="dxa"/>
            <w:vAlign w:val="center"/>
          </w:tcPr>
          <w:p w14:paraId="6B1E96E7">
            <w:pPr>
              <w:spacing w:after="0" w:line="240" w:lineRule="auto"/>
            </w:pPr>
            <w:r>
              <w:rPr>
                <w:sz w:val="17"/>
              </w:rPr>
              <w:t>首期利润分析不是完整现金流</w:t>
            </w:r>
          </w:p>
        </w:tc>
        <w:tc>
          <w:tcPr>
            <w:tcW w:w="3400" w:type="dxa"/>
            <w:vAlign w:val="center"/>
          </w:tcPr>
          <w:p w14:paraId="4AAC3068">
            <w:pPr>
              <w:spacing w:after="0" w:line="240" w:lineRule="auto"/>
            </w:pPr>
            <w:r>
              <w:rPr>
                <w:sz w:val="17"/>
              </w:rPr>
              <w:t>明确边界，后续加入账期、定金和资金占用</w:t>
            </w:r>
          </w:p>
        </w:tc>
      </w:tr>
      <w:tr w14:paraId="192A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3F6F9"/>
            <w:vAlign w:val="center"/>
          </w:tcPr>
          <w:p w14:paraId="168EF1D4">
            <w:pPr>
              <w:spacing w:after="0" w:line="240" w:lineRule="auto"/>
            </w:pPr>
            <w:r>
              <w:rPr>
                <w:sz w:val="17"/>
              </w:rPr>
              <w:t>第三方方案同步评估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2A04F623">
            <w:pPr>
              <w:spacing w:after="0" w:line="240" w:lineRule="auto"/>
            </w:pPr>
            <w:r>
              <w:rPr>
                <w:sz w:val="17"/>
              </w:rPr>
              <w:t>技术路线可能调整</w:t>
            </w:r>
          </w:p>
        </w:tc>
        <w:tc>
          <w:tcPr>
            <w:tcW w:w="3400" w:type="dxa"/>
            <w:shd w:val="clear" w:color="auto" w:fill="F3F6F9"/>
            <w:vAlign w:val="center"/>
          </w:tcPr>
          <w:p w14:paraId="4FEB8617">
            <w:pPr>
              <w:spacing w:after="0" w:line="240" w:lineRule="auto"/>
            </w:pPr>
            <w:r>
              <w:rPr>
                <w:sz w:val="17"/>
              </w:rPr>
              <w:t>西北工业大学等方案并行PoC，数据主权和飞书入口不变</w:t>
            </w:r>
          </w:p>
        </w:tc>
      </w:tr>
    </w:tbl>
    <w:p w14:paraId="28D58377"/>
    <w:sectPr>
      <w:footerReference r:id="rId5" w:type="default"/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6B2E4">
    <w:pPr>
      <w:pStyle w:val="24"/>
      <w:jc w:val="center"/>
    </w:pPr>
    <w:r>
      <w:rPr>
        <w:color w:val="808080"/>
        <w:sz w:val="16"/>
      </w:rPr>
      <w:t>盈云企业数字中台｜本周两大模块工作方案 V2.0｜内部执行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A6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2537</Words>
  <Characters>2643</Characters>
  <Lines>0</Lines>
  <Paragraphs>0</Paragraphs>
  <TotalTime>2</TotalTime>
  <ScaleCrop>false</ScaleCrop>
  <LinksUpToDate>false</LinksUpToDate>
  <CharactersWithSpaces>2662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洪庭杰·宝娜斯</cp:lastModifiedBy>
  <dcterms:modified xsi:type="dcterms:W3CDTF">2026-08-25T06:14:15Z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eyJoZGlkIjoiNGNhYjg3NzMwNjJhNGVjNTExNjMzYWRkNGI0OWQxMjgiLCJ1c2VySWQiOiI1Nzg4MTE4MzgifQ==</vt:lpwstr>
  </property>
  <property fmtid="{D5CDD505-2E9C-101B-9397-08002B2CF9AE}" pid="3" name="KSOProductBuildVer">
    <vt:lpwstr>2052-12.1.0.22089</vt:lpwstr>
  </property>
  <property fmtid="{D5CDD505-2E9C-101B-9397-08002B2CF9AE}" pid="4" name="ICV">
    <vt:lpwstr>CC1388C49E264E0B92F6F92BCAB870E0_12</vt:lpwstr>
  </property>
</Properties>
</file>