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7AAA9" w14:textId="77777777" w:rsidR="00C27BAB" w:rsidRPr="008C1ECC" w:rsidRDefault="00C27BAB" w:rsidP="00C27BAB">
      <w:pPr>
        <w:rPr>
          <w:b/>
          <w:bCs/>
        </w:rPr>
      </w:pPr>
      <w:r w:rsidRPr="008C1ECC">
        <w:rPr>
          <w:b/>
          <w:bCs/>
        </w:rPr>
        <w:t>1. Definition of “Disagreement Patterns”</w:t>
      </w:r>
    </w:p>
    <w:p w14:paraId="36DAC31A" w14:textId="77777777" w:rsidR="00C27BAB" w:rsidRPr="008C1ECC" w:rsidRDefault="00C27BAB" w:rsidP="00C27BAB">
      <w:pPr>
        <w:rPr>
          <w:bCs/>
        </w:rPr>
      </w:pPr>
      <w:r w:rsidRPr="008C1ECC">
        <w:rPr>
          <w:bCs/>
        </w:rPr>
        <w:t xml:space="preserve">In our study, we define a </w:t>
      </w:r>
      <w:r w:rsidRPr="008C1ECC">
        <w:rPr>
          <w:bCs/>
          <w:i/>
          <w:iCs/>
        </w:rPr>
        <w:t>disagreement pattern</w:t>
      </w:r>
      <w:r w:rsidRPr="008C1ECC">
        <w:rPr>
          <w:bCs/>
        </w:rPr>
        <w:t xml:space="preserve"> as a </w:t>
      </w:r>
      <w:r w:rsidRPr="008C1ECC">
        <w:rPr>
          <w:b/>
          <w:bCs/>
        </w:rPr>
        <w:t>systematic or recurring divergence in ratings among multiple annotators for specific DISCERN items</w:t>
      </w:r>
      <w:r w:rsidRPr="008C1ECC">
        <w:rPr>
          <w:bCs/>
        </w:rPr>
        <w:t>, observed consistently across multiple articles.</w:t>
      </w:r>
    </w:p>
    <w:p w14:paraId="017B8EA5" w14:textId="7EBBC6C0" w:rsidR="00C27BAB" w:rsidRPr="008C1ECC" w:rsidRDefault="00C27BAB" w:rsidP="00C27BAB">
      <w:pPr>
        <w:rPr>
          <w:rFonts w:hint="eastAsia"/>
          <w:bCs/>
        </w:rPr>
      </w:pPr>
      <w:r w:rsidRPr="008C1ECC">
        <w:rPr>
          <w:bCs/>
        </w:rPr>
        <w:t xml:space="preserve">Unlike isolated discrepancies, disagreement patterns reflect deeper sources of variation—such as semantic ambiguity in certain DISCERN questions, differences in interpretive frameworks among raters, or domain-specific language in the web content. These patterns serve as a diagnostic tool to identify </w:t>
      </w:r>
      <w:r w:rsidRPr="008C1ECC">
        <w:rPr>
          <w:b/>
          <w:bCs/>
        </w:rPr>
        <w:t>annotation uncertainty and subjective variability</w:t>
      </w:r>
      <w:r w:rsidRPr="008C1ECC">
        <w:rPr>
          <w:bCs/>
        </w:rPr>
        <w:t>, in line with prior work on reliability-informed annotation frameworks</w:t>
      </w:r>
      <w:r>
        <w:rPr>
          <w:rFonts w:hint="eastAsia"/>
          <w:bCs/>
        </w:rPr>
        <w:t>.</w:t>
      </w:r>
    </w:p>
    <w:p w14:paraId="7C1C0D61" w14:textId="77777777" w:rsidR="00C27BAB" w:rsidRPr="008C1ECC" w:rsidRDefault="00C27BAB" w:rsidP="00C27BAB">
      <w:pPr>
        <w:rPr>
          <w:bCs/>
        </w:rPr>
      </w:pPr>
    </w:p>
    <w:p w14:paraId="5B3A4058" w14:textId="77777777" w:rsidR="00C27BAB" w:rsidRPr="008C1ECC" w:rsidRDefault="00C27BAB" w:rsidP="00C27BAB">
      <w:pPr>
        <w:rPr>
          <w:b/>
          <w:bCs/>
        </w:rPr>
      </w:pPr>
      <w:r w:rsidRPr="008C1ECC">
        <w:rPr>
          <w:b/>
          <w:bCs/>
        </w:rPr>
        <w:t xml:space="preserve">2. How Disagreement Patterns Were Identified Using </w:t>
      </w:r>
      <w:proofErr w:type="spellStart"/>
      <w:r w:rsidRPr="008C1ECC">
        <w:rPr>
          <w:b/>
          <w:bCs/>
        </w:rPr>
        <w:t>Krippendorff’s</w:t>
      </w:r>
      <w:proofErr w:type="spellEnd"/>
      <w:r w:rsidRPr="008C1ECC">
        <w:rPr>
          <w:b/>
          <w:bCs/>
        </w:rPr>
        <w:t xml:space="preserve"> Alpha</w:t>
      </w:r>
    </w:p>
    <w:p w14:paraId="64C349F5" w14:textId="77777777" w:rsidR="00C27BAB" w:rsidRPr="008C1ECC" w:rsidRDefault="00C27BAB" w:rsidP="00C27BAB">
      <w:pPr>
        <w:rPr>
          <w:bCs/>
        </w:rPr>
      </w:pPr>
      <w:r w:rsidRPr="008C1ECC">
        <w:rPr>
          <w:bCs/>
        </w:rPr>
        <w:t xml:space="preserve">To detect disagreement patterns, we computed </w:t>
      </w:r>
      <w:proofErr w:type="spellStart"/>
      <w:r w:rsidRPr="008C1ECC">
        <w:rPr>
          <w:b/>
          <w:bCs/>
        </w:rPr>
        <w:t>Krippendorff’s</w:t>
      </w:r>
      <w:proofErr w:type="spellEnd"/>
      <w:r w:rsidRPr="008C1ECC">
        <w:rPr>
          <w:b/>
          <w:bCs/>
        </w:rPr>
        <w:t xml:space="preserve"> alpha (α)</w:t>
      </w:r>
      <w:r w:rsidRPr="008C1ECC">
        <w:rPr>
          <w:bCs/>
        </w:rPr>
        <w:t xml:space="preserve"> separately for each of the 16 DISCERN items across the 510 articles. This allowed us to:</w:t>
      </w:r>
    </w:p>
    <w:p w14:paraId="32F91B9D" w14:textId="77777777" w:rsidR="00C27BAB" w:rsidRPr="008C1ECC" w:rsidRDefault="00C27BAB" w:rsidP="00C27BAB">
      <w:pPr>
        <w:numPr>
          <w:ilvl w:val="0"/>
          <w:numId w:val="1"/>
        </w:numPr>
        <w:rPr>
          <w:bCs/>
        </w:rPr>
      </w:pPr>
      <w:r w:rsidRPr="008C1ECC">
        <w:rPr>
          <w:b/>
          <w:bCs/>
        </w:rPr>
        <w:t>Quantify inter-rater reliability per question</w:t>
      </w:r>
      <w:r w:rsidRPr="008C1ECC">
        <w:rPr>
          <w:bCs/>
        </w:rPr>
        <w:t xml:space="preserve"> rather than only across the whole scale.</w:t>
      </w:r>
    </w:p>
    <w:p w14:paraId="19A5272F" w14:textId="77777777" w:rsidR="00C27BAB" w:rsidRPr="008C1ECC" w:rsidRDefault="00C27BAB" w:rsidP="00C27BAB">
      <w:pPr>
        <w:numPr>
          <w:ilvl w:val="0"/>
          <w:numId w:val="1"/>
        </w:numPr>
        <w:rPr>
          <w:bCs/>
        </w:rPr>
      </w:pPr>
      <w:r w:rsidRPr="008C1ECC">
        <w:rPr>
          <w:bCs/>
        </w:rPr>
        <w:t>Identify items with persistently low α values (e.g., α &lt; 0.</w:t>
      </w:r>
      <w:r>
        <w:rPr>
          <w:bCs/>
        </w:rPr>
        <w:t>68</w:t>
      </w:r>
      <w:r w:rsidRPr="008C1ECC">
        <w:rPr>
          <w:bCs/>
        </w:rPr>
        <w:t>), indicating systematic disagreement.</w:t>
      </w:r>
    </w:p>
    <w:p w14:paraId="6FDD050C" w14:textId="77777777" w:rsidR="00C27BAB" w:rsidRPr="008C1ECC" w:rsidRDefault="00C27BAB" w:rsidP="00C27BAB">
      <w:pPr>
        <w:rPr>
          <w:bCs/>
        </w:rPr>
      </w:pPr>
      <w:r w:rsidRPr="008C1ECC">
        <w:rPr>
          <w:bCs/>
        </w:rPr>
        <w:t>For example:</w:t>
      </w:r>
    </w:p>
    <w:p w14:paraId="0D17886F" w14:textId="77777777" w:rsidR="00C27BAB" w:rsidRPr="008C1ECC" w:rsidRDefault="00C27BAB" w:rsidP="00C27BAB">
      <w:pPr>
        <w:numPr>
          <w:ilvl w:val="0"/>
          <w:numId w:val="2"/>
        </w:numPr>
        <w:rPr>
          <w:bCs/>
        </w:rPr>
      </w:pPr>
      <w:r w:rsidRPr="008C1ECC">
        <w:rPr>
          <w:bCs/>
        </w:rPr>
        <w:t>DISCERN Q</w:t>
      </w:r>
      <w:r>
        <w:rPr>
          <w:bCs/>
        </w:rPr>
        <w:t>12</w:t>
      </w:r>
      <w:r w:rsidRPr="008C1ECC">
        <w:rPr>
          <w:bCs/>
        </w:rPr>
        <w:t xml:space="preserve"> (</w:t>
      </w:r>
      <w:r w:rsidRPr="008C1ECC">
        <w:rPr>
          <w:bCs/>
          <w:i/>
          <w:iCs/>
        </w:rPr>
        <w:t>“Does it describe what would happen if no treatment is used?”</w:t>
      </w:r>
      <w:r w:rsidRPr="008C1ECC">
        <w:rPr>
          <w:bCs/>
        </w:rPr>
        <w:t>) and Q1</w:t>
      </w:r>
      <w:r>
        <w:rPr>
          <w:bCs/>
        </w:rPr>
        <w:t>5</w:t>
      </w:r>
      <w:r w:rsidRPr="008C1ECC">
        <w:rPr>
          <w:bCs/>
        </w:rPr>
        <w:t xml:space="preserve"> (</w:t>
      </w:r>
      <w:r w:rsidRPr="008C1ECC">
        <w:rPr>
          <w:bCs/>
          <w:i/>
          <w:iCs/>
        </w:rPr>
        <w:t xml:space="preserve">“Does it </w:t>
      </w:r>
      <w:r>
        <w:rPr>
          <w:bCs/>
          <w:i/>
          <w:iCs/>
        </w:rPr>
        <w:t xml:space="preserve">provide </w:t>
      </w:r>
      <w:r w:rsidRPr="008C1ECC">
        <w:rPr>
          <w:bCs/>
          <w:i/>
          <w:iCs/>
        </w:rPr>
        <w:t xml:space="preserve">support </w:t>
      </w:r>
      <w:r>
        <w:rPr>
          <w:bCs/>
          <w:i/>
          <w:iCs/>
        </w:rPr>
        <w:t xml:space="preserve">for </w:t>
      </w:r>
      <w:r w:rsidRPr="008C1ECC">
        <w:rPr>
          <w:bCs/>
          <w:i/>
          <w:iCs/>
        </w:rPr>
        <w:t>shared decision-making?”</w:t>
      </w:r>
      <w:r>
        <w:rPr>
          <w:bCs/>
        </w:rPr>
        <w:t>) both showed lower α scores</w:t>
      </w:r>
      <w:r w:rsidRPr="008C1ECC">
        <w:rPr>
          <w:bCs/>
        </w:rPr>
        <w:t>, reflecting interpretive ambiguity or inconsistent expressions in online texts.</w:t>
      </w:r>
    </w:p>
    <w:p w14:paraId="5AD9D387" w14:textId="77777777" w:rsidR="00C27BAB" w:rsidRPr="008C1ECC" w:rsidRDefault="00C27BAB" w:rsidP="00C27BAB">
      <w:pPr>
        <w:rPr>
          <w:bCs/>
        </w:rPr>
      </w:pPr>
      <w:r w:rsidRPr="008C1ECC">
        <w:rPr>
          <w:bCs/>
        </w:rPr>
        <w:t xml:space="preserve">We then manually reviewed the corresponding articles and ratings to identify </w:t>
      </w:r>
      <w:r w:rsidRPr="008C1ECC">
        <w:rPr>
          <w:b/>
          <w:bCs/>
        </w:rPr>
        <w:t>linguistic or structural causes</w:t>
      </w:r>
      <w:r w:rsidRPr="008C1ECC">
        <w:rPr>
          <w:bCs/>
        </w:rPr>
        <w:t xml:space="preserve"> (e.g., implicit statements, promotional tone, informal narratives) underlying the divergence.</w:t>
      </w:r>
    </w:p>
    <w:p w14:paraId="7194CDA3" w14:textId="02316F69" w:rsidR="00C27BAB" w:rsidRPr="008C1ECC" w:rsidRDefault="00C27BAB" w:rsidP="00C27BAB">
      <w:pPr>
        <w:rPr>
          <w:bCs/>
        </w:rPr>
      </w:pPr>
      <w:r w:rsidRPr="008C1ECC">
        <w:rPr>
          <w:bCs/>
        </w:rPr>
        <w:t xml:space="preserve">This approach aligns with </w:t>
      </w:r>
      <w:proofErr w:type="spellStart"/>
      <w:r w:rsidRPr="008C1ECC">
        <w:rPr>
          <w:bCs/>
        </w:rPr>
        <w:t>Krippendorff’s</w:t>
      </w:r>
      <w:proofErr w:type="spellEnd"/>
      <w:r w:rsidRPr="008C1ECC">
        <w:rPr>
          <w:bCs/>
        </w:rPr>
        <w:t xml:space="preserve"> original design, where α is not only a measure of agreement but also a </w:t>
      </w:r>
      <w:r w:rsidRPr="008C1ECC">
        <w:rPr>
          <w:b/>
          <w:bCs/>
        </w:rPr>
        <w:t>guide to locate unreliable annotation units</w:t>
      </w:r>
      <w:r>
        <w:rPr>
          <w:b/>
          <w:bCs/>
        </w:rPr>
        <w:t>.</w:t>
      </w:r>
    </w:p>
    <w:p w14:paraId="74A1E01F" w14:textId="77777777" w:rsidR="00C27BAB" w:rsidRPr="008C1ECC" w:rsidRDefault="00C27BAB" w:rsidP="00C27BAB">
      <w:pPr>
        <w:rPr>
          <w:bCs/>
        </w:rPr>
      </w:pPr>
    </w:p>
    <w:p w14:paraId="011FF37C" w14:textId="77777777" w:rsidR="00C27BAB" w:rsidRPr="008C1ECC" w:rsidRDefault="00C27BAB" w:rsidP="00C27BAB">
      <w:pPr>
        <w:rPr>
          <w:b/>
          <w:bCs/>
        </w:rPr>
      </w:pPr>
      <w:r w:rsidRPr="008C1ECC">
        <w:rPr>
          <w:b/>
          <w:bCs/>
        </w:rPr>
        <w:t xml:space="preserve">3. Examples </w:t>
      </w:r>
    </w:p>
    <w:p w14:paraId="41CC9704" w14:textId="77777777" w:rsidR="00C27BAB" w:rsidRPr="005B0737" w:rsidRDefault="00C27BAB" w:rsidP="00C27BAB">
      <w:pPr>
        <w:rPr>
          <w:bCs/>
        </w:rPr>
      </w:pPr>
      <w:r w:rsidRPr="005B0737">
        <w:rPr>
          <w:bCs/>
        </w:rPr>
        <w:t xml:space="preserve">To quantify inter-rater reliability and identify disagreement patterns, we calculated </w:t>
      </w:r>
      <w:proofErr w:type="spellStart"/>
      <w:r w:rsidRPr="005B0737">
        <w:rPr>
          <w:b/>
          <w:bCs/>
        </w:rPr>
        <w:t>Krippendorff’s</w:t>
      </w:r>
      <w:proofErr w:type="spellEnd"/>
      <w:r w:rsidRPr="005B0737">
        <w:rPr>
          <w:b/>
          <w:bCs/>
        </w:rPr>
        <w:t xml:space="preserve"> alpha (α)</w:t>
      </w:r>
      <w:r w:rsidRPr="005B0737">
        <w:rPr>
          <w:bCs/>
        </w:rPr>
        <w:t xml:space="preserve"> separately for each of the 16 DISCERN items across all annotated articles. The coefficient was computed using the ordinal weighting function (since DISCERN scores are on a 1–5 ordinal scale).</w:t>
      </w:r>
    </w:p>
    <w:p w14:paraId="60CA4C6B" w14:textId="77777777" w:rsidR="00C27BAB" w:rsidRPr="005B0737" w:rsidRDefault="00C27BAB" w:rsidP="00C27BAB">
      <w:pPr>
        <w:rPr>
          <w:bCs/>
        </w:rPr>
      </w:pPr>
      <w:r w:rsidRPr="005B0737">
        <w:rPr>
          <w:bCs/>
        </w:rPr>
        <w:t xml:space="preserve">Below is an illustrative example using </w:t>
      </w:r>
      <w:r w:rsidRPr="005B0737">
        <w:rPr>
          <w:b/>
          <w:bCs/>
        </w:rPr>
        <w:t>DISCERN Q1</w:t>
      </w:r>
      <w:r>
        <w:rPr>
          <w:b/>
          <w:bCs/>
        </w:rPr>
        <w:t>5</w:t>
      </w:r>
      <w:r w:rsidRPr="005B0737">
        <w:rPr>
          <w:b/>
          <w:bCs/>
        </w:rPr>
        <w:t xml:space="preserve"> (Does it support shared decision-making?)</w:t>
      </w:r>
      <w:r w:rsidRPr="005B0737">
        <w:rPr>
          <w:bCs/>
        </w:rPr>
        <w:t xml:space="preserve"> on five sampled webpages rated independently by three annotators (R1, R2, R3):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740"/>
        <w:gridCol w:w="740"/>
        <w:gridCol w:w="755"/>
      </w:tblGrid>
      <w:tr w:rsidR="00C27BAB" w:rsidRPr="005B0737" w14:paraId="3043B33C" w14:textId="77777777" w:rsidTr="00843D2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E2939D" w14:textId="77777777" w:rsidR="00C27BAB" w:rsidRPr="005B0737" w:rsidRDefault="00C27BAB" w:rsidP="00843D28">
            <w:pPr>
              <w:rPr>
                <w:b/>
                <w:bCs/>
              </w:rPr>
            </w:pPr>
            <w:r w:rsidRPr="005B0737">
              <w:rPr>
                <w:b/>
                <w:bCs/>
              </w:rPr>
              <w:t>Webpage</w:t>
            </w:r>
          </w:p>
        </w:tc>
        <w:tc>
          <w:tcPr>
            <w:tcW w:w="0" w:type="auto"/>
            <w:vAlign w:val="center"/>
            <w:hideMark/>
          </w:tcPr>
          <w:p w14:paraId="4E45D9B5" w14:textId="77777777" w:rsidR="00C27BAB" w:rsidRPr="005B0737" w:rsidRDefault="00C27BAB" w:rsidP="00843D28">
            <w:pPr>
              <w:rPr>
                <w:b/>
                <w:bCs/>
              </w:rPr>
            </w:pPr>
            <w:r w:rsidRPr="005B0737">
              <w:rPr>
                <w:b/>
                <w:bCs/>
              </w:rPr>
              <w:t>Rater 1</w:t>
            </w:r>
          </w:p>
        </w:tc>
        <w:tc>
          <w:tcPr>
            <w:tcW w:w="0" w:type="auto"/>
            <w:vAlign w:val="center"/>
            <w:hideMark/>
          </w:tcPr>
          <w:p w14:paraId="68BDCF44" w14:textId="77777777" w:rsidR="00C27BAB" w:rsidRPr="005B0737" w:rsidRDefault="00C27BAB" w:rsidP="00843D28">
            <w:pPr>
              <w:rPr>
                <w:b/>
                <w:bCs/>
              </w:rPr>
            </w:pPr>
            <w:r w:rsidRPr="005B0737">
              <w:rPr>
                <w:b/>
                <w:bCs/>
              </w:rPr>
              <w:t>Rater 2</w:t>
            </w:r>
          </w:p>
        </w:tc>
        <w:tc>
          <w:tcPr>
            <w:tcW w:w="0" w:type="auto"/>
            <w:vAlign w:val="center"/>
            <w:hideMark/>
          </w:tcPr>
          <w:p w14:paraId="54C54DBA" w14:textId="77777777" w:rsidR="00C27BAB" w:rsidRPr="005B0737" w:rsidRDefault="00C27BAB" w:rsidP="00843D28">
            <w:pPr>
              <w:rPr>
                <w:b/>
                <w:bCs/>
              </w:rPr>
            </w:pPr>
            <w:r w:rsidRPr="005B0737">
              <w:rPr>
                <w:b/>
                <w:bCs/>
              </w:rPr>
              <w:t>Rater 3</w:t>
            </w:r>
          </w:p>
        </w:tc>
      </w:tr>
      <w:tr w:rsidR="00C27BAB" w:rsidRPr="005B0737" w14:paraId="4BD01C2F" w14:textId="77777777" w:rsidTr="00843D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3FD665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C10B31D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B431E2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EA767A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4</w:t>
            </w:r>
          </w:p>
        </w:tc>
      </w:tr>
      <w:tr w:rsidR="00C27BAB" w:rsidRPr="005B0737" w14:paraId="1753B5B7" w14:textId="77777777" w:rsidTr="00843D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D60634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2B8A52C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A5703D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CF9353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2</w:t>
            </w:r>
          </w:p>
        </w:tc>
      </w:tr>
      <w:tr w:rsidR="00C27BAB" w:rsidRPr="005B0737" w14:paraId="09590B60" w14:textId="77777777" w:rsidTr="00843D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16EE9CD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0C196B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37DD56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330BD0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2</w:t>
            </w:r>
          </w:p>
        </w:tc>
      </w:tr>
      <w:tr w:rsidR="00C27BAB" w:rsidRPr="005B0737" w14:paraId="5628FAA8" w14:textId="77777777" w:rsidTr="00843D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160910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0668494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8EC78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94951A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4</w:t>
            </w:r>
          </w:p>
        </w:tc>
      </w:tr>
      <w:tr w:rsidR="00C27BAB" w:rsidRPr="005B0737" w14:paraId="1B699D8C" w14:textId="77777777" w:rsidTr="00843D2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24F4AA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DCB24B5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4BEC7A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BBCB0E" w14:textId="77777777" w:rsidR="00C27BAB" w:rsidRPr="005B0737" w:rsidRDefault="00C27BAB" w:rsidP="00843D28">
            <w:pPr>
              <w:rPr>
                <w:bCs/>
              </w:rPr>
            </w:pPr>
            <w:r w:rsidRPr="005B0737">
              <w:rPr>
                <w:bCs/>
              </w:rPr>
              <w:t>2</w:t>
            </w:r>
          </w:p>
        </w:tc>
      </w:tr>
    </w:tbl>
    <w:p w14:paraId="3DCDC5F2" w14:textId="77777777" w:rsidR="00C27BAB" w:rsidRPr="005B0737" w:rsidRDefault="00C27BAB" w:rsidP="00C27BAB">
      <w:pPr>
        <w:rPr>
          <w:bCs/>
        </w:rPr>
      </w:pPr>
      <w:r w:rsidRPr="005B0737">
        <w:rPr>
          <w:bCs/>
        </w:rPr>
        <w:t xml:space="preserve">Using these ordinal values and the standard </w:t>
      </w:r>
      <w:proofErr w:type="spellStart"/>
      <w:r w:rsidRPr="005B0737">
        <w:rPr>
          <w:bCs/>
        </w:rPr>
        <w:t>Krippendorff</w:t>
      </w:r>
      <w:proofErr w:type="spellEnd"/>
      <w:r w:rsidRPr="005B0737">
        <w:rPr>
          <w:bCs/>
        </w:rPr>
        <w:t xml:space="preserve"> al</w:t>
      </w:r>
      <w:r>
        <w:rPr>
          <w:bCs/>
        </w:rPr>
        <w:t>pha formula for ordinal data</w:t>
      </w:r>
      <w:r w:rsidRPr="005B0737">
        <w:rPr>
          <w:bCs/>
        </w:rPr>
        <w:t>, we obtain:</w:t>
      </w:r>
    </w:p>
    <w:p w14:paraId="1A2FB6B3" w14:textId="77777777" w:rsidR="00C27BAB" w:rsidRPr="005B0737" w:rsidRDefault="00C27BAB" w:rsidP="00C27BAB">
      <w:pPr>
        <w:rPr>
          <w:bCs/>
        </w:rPr>
      </w:pPr>
      <w:r>
        <w:rPr>
          <w:b/>
          <w:bCs/>
        </w:rPr>
        <w:t>α</w:t>
      </w:r>
      <w:r w:rsidRPr="005B0737">
        <w:rPr>
          <w:b/>
          <w:bCs/>
        </w:rPr>
        <w:t>= 0.</w:t>
      </w:r>
      <w:r>
        <w:rPr>
          <w:b/>
          <w:bCs/>
        </w:rPr>
        <w:t>596</w:t>
      </w:r>
    </w:p>
    <w:p w14:paraId="3380A614" w14:textId="700B6989" w:rsidR="00C27BAB" w:rsidRDefault="00C27BAB" w:rsidP="00C27BAB">
      <w:pPr>
        <w:rPr>
          <w:bCs/>
        </w:rPr>
      </w:pPr>
      <w:r w:rsidRPr="003258EF">
        <w:rPr>
          <w:b/>
          <w:bCs/>
        </w:rPr>
        <w:t>Interpretation:</w:t>
      </w:r>
      <w:r>
        <w:rPr>
          <w:bCs/>
        </w:rPr>
        <w:t xml:space="preserve"> </w:t>
      </w:r>
      <w:r>
        <w:rPr>
          <w:bCs/>
        </w:rPr>
        <w:t>α≈ 0.596</w:t>
      </w:r>
      <w:r w:rsidRPr="003258EF">
        <w:rPr>
          <w:bCs/>
        </w:rPr>
        <w:t xml:space="preserve"> indicates </w:t>
      </w:r>
      <w:r w:rsidRPr="003258EF">
        <w:rPr>
          <w:b/>
          <w:bCs/>
        </w:rPr>
        <w:t>moderate but not yet acceptable</w:t>
      </w:r>
      <w:r w:rsidRPr="003258EF">
        <w:rPr>
          <w:bCs/>
        </w:rPr>
        <w:t xml:space="preserve"> inter-rater agreement </w:t>
      </w:r>
      <w:r w:rsidRPr="003258EF">
        <w:rPr>
          <w:bCs/>
        </w:rPr>
        <w:lastRenderedPageBreak/>
        <w:t>(s</w:t>
      </w:r>
      <w:r>
        <w:rPr>
          <w:bCs/>
        </w:rPr>
        <w:t>tandards typically regard ≥ 0.68</w:t>
      </w:r>
      <w:r w:rsidRPr="003258EF">
        <w:rPr>
          <w:bCs/>
        </w:rPr>
        <w:t xml:space="preserve"> as the minimum for tentative conclusions). Additional rater training or clearer rating guidelines would be advisable before drawing firm inferences.</w:t>
      </w:r>
    </w:p>
    <w:p w14:paraId="697017D1" w14:textId="77777777" w:rsidR="00C27BAB" w:rsidRPr="005B0737" w:rsidRDefault="00C27BAB" w:rsidP="00C27BAB">
      <w:pPr>
        <w:rPr>
          <w:bCs/>
        </w:rPr>
      </w:pPr>
      <w:r w:rsidRPr="005B0737">
        <w:rPr>
          <w:bCs/>
        </w:rPr>
        <w:t xml:space="preserve">We used the Python package </w:t>
      </w:r>
      <w:proofErr w:type="spellStart"/>
      <w:r w:rsidRPr="005B0737">
        <w:rPr>
          <w:bCs/>
        </w:rPr>
        <w:t>krippendorff</w:t>
      </w:r>
      <w:proofErr w:type="spellEnd"/>
      <w:r w:rsidRPr="005B0737">
        <w:rPr>
          <w:bCs/>
        </w:rPr>
        <w:t xml:space="preserve"> with metric='ordinal' to compute alpha coefficients. The function accepts a matrix of annotations and outputs per-item alpha values. The raw annotation matrix </w:t>
      </w:r>
      <w:proofErr w:type="gramStart"/>
      <w:r w:rsidRPr="005B0737">
        <w:rPr>
          <w:bCs/>
        </w:rPr>
        <w:t>have</w:t>
      </w:r>
      <w:proofErr w:type="gramEnd"/>
      <w:r w:rsidRPr="005B0737">
        <w:rPr>
          <w:bCs/>
        </w:rPr>
        <w:t xml:space="preserve"> been shared in our open-source repository</w:t>
      </w:r>
      <w:r>
        <w:rPr>
          <w:bCs/>
        </w:rPr>
        <w:t>.</w:t>
      </w:r>
    </w:p>
    <w:p w14:paraId="4107D0D3" w14:textId="77777777" w:rsidR="00C55E80" w:rsidRDefault="00C55E80"/>
    <w:sectPr w:rsidR="00C55E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3510E" w14:textId="77777777" w:rsidR="006E0488" w:rsidRDefault="006E0488" w:rsidP="00C27BAB">
      <w:r>
        <w:separator/>
      </w:r>
    </w:p>
  </w:endnote>
  <w:endnote w:type="continuationSeparator" w:id="0">
    <w:p w14:paraId="5DFB8DFE" w14:textId="77777777" w:rsidR="006E0488" w:rsidRDefault="006E0488" w:rsidP="00C27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B4A62" w14:textId="77777777" w:rsidR="006E0488" w:rsidRDefault="006E0488" w:rsidP="00C27BAB">
      <w:r>
        <w:separator/>
      </w:r>
    </w:p>
  </w:footnote>
  <w:footnote w:type="continuationSeparator" w:id="0">
    <w:p w14:paraId="4612A0F7" w14:textId="77777777" w:rsidR="006E0488" w:rsidRDefault="006E0488" w:rsidP="00C27B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B7620"/>
    <w:multiLevelType w:val="multilevel"/>
    <w:tmpl w:val="D8D6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D79CC"/>
    <w:multiLevelType w:val="multilevel"/>
    <w:tmpl w:val="D84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A4"/>
    <w:rsid w:val="006E0488"/>
    <w:rsid w:val="00C27BAB"/>
    <w:rsid w:val="00C55E80"/>
    <w:rsid w:val="00E2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D89EED9"/>
  <w15:chartTrackingRefBased/>
  <w15:docId w15:val="{3B851E40-5F59-4B4C-8589-006CF38B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7B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7B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7B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7B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7B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Kri11</b:Tag>
    <b:SourceType>Report</b:SourceType>
    <b:Guid>{91E217AD-12E0-4D55-B5B7-60082E16AC83}</b:Guid>
    <b:Title>Computing Krippendorff's alpha-reliability</b:Title>
    <b:Year>2011</b:Year>
    <b:Author>
      <b:Author>
        <b:NameList>
          <b:Person>
            <b:Last>Krippendorff</b:Last>
            <b:First>K</b:First>
          </b:Person>
        </b:NameList>
      </b:Author>
    </b:Author>
    <b:Publisher>University of Pennsylvania.</b:Publisher>
    <b:LCID>en-US</b:LCID>
    <b:RefOrder>16</b:RefOrder>
  </b:Source>
</b:Sources>
</file>

<file path=customXml/itemProps1.xml><?xml version="1.0" encoding="utf-8"?>
<ds:datastoreItem xmlns:ds="http://schemas.openxmlformats.org/officeDocument/2006/customXml" ds:itemID="{AA9F4C5A-92CF-4464-B4E4-BC9E11E52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391</Words>
  <Characters>2509</Characters>
  <Application>Microsoft Office Word</Application>
  <DocSecurity>0</DocSecurity>
  <Lines>59</Lines>
  <Paragraphs>29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兴玺 李</dc:creator>
  <cp:keywords/>
  <dc:description/>
  <cp:lastModifiedBy>兴玺 李</cp:lastModifiedBy>
  <cp:revision>2</cp:revision>
  <dcterms:created xsi:type="dcterms:W3CDTF">2025-07-18T07:13:00Z</dcterms:created>
  <dcterms:modified xsi:type="dcterms:W3CDTF">2025-07-18T07:24:00Z</dcterms:modified>
</cp:coreProperties>
</file>