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10C" w:rsidRPr="00DE0F51" w:rsidRDefault="0016410C" w:rsidP="009942FA">
      <w:pPr>
        <w:pStyle w:val="Heading1"/>
        <w:rPr>
          <w:sz w:val="36"/>
          <w:szCs w:val="36"/>
        </w:rPr>
      </w:pPr>
      <w:r w:rsidRPr="00DE0F51">
        <w:rPr>
          <w:sz w:val="36"/>
          <w:szCs w:val="36"/>
        </w:rPr>
        <w:t>Zásady tvorby součástí odborných textů a prezentací</w:t>
      </w:r>
    </w:p>
    <w:p w:rsidR="0016410C" w:rsidRPr="005C5167" w:rsidRDefault="0016410C" w:rsidP="0023544F">
      <w:pPr>
        <w:jc w:val="both"/>
        <w:rPr>
          <w:rFonts w:ascii="Times New Roman" w:hAnsi="Times New Roman"/>
          <w:sz w:val="24"/>
          <w:szCs w:val="24"/>
        </w:rPr>
      </w:pPr>
      <w:r w:rsidRPr="005C5167">
        <w:rPr>
          <w:rFonts w:ascii="Times New Roman" w:hAnsi="Times New Roman"/>
          <w:sz w:val="24"/>
          <w:szCs w:val="24"/>
        </w:rPr>
        <w:t>Jako „součást odborného textu“ (dále jen „součást“) vymezujeme další formu sdělení informace, vizuálně a strukturně odlišnou od základního „hladkého“ textu. Pro tvorbu těchto součástí v odborných textech platí specifická pravidla, která lze aplikovat i na tvorbu odborných prezentací.</w:t>
      </w:r>
    </w:p>
    <w:p w:rsidR="0016410C" w:rsidRPr="005C5167" w:rsidRDefault="0016410C" w:rsidP="000A5C7B">
      <w:pPr>
        <w:spacing w:after="220"/>
        <w:jc w:val="both"/>
        <w:rPr>
          <w:rFonts w:ascii="Times New Roman" w:hAnsi="Times New Roman"/>
          <w:sz w:val="24"/>
          <w:szCs w:val="24"/>
        </w:rPr>
      </w:pPr>
      <w:r w:rsidRPr="005C5167">
        <w:rPr>
          <w:rFonts w:ascii="Times New Roman" w:hAnsi="Times New Roman"/>
          <w:sz w:val="24"/>
          <w:szCs w:val="24"/>
        </w:rPr>
        <w:t>Výše vymezené součásti můžeme pracovně rozdělit na textové a grafické. Textové součásti jsou zejména tabulky, matematické vzorce a matematické rovnice, ukázky programového kódu apod. Grafické součásti jsou zejména obrázky, grafy, schémata, chemické vzorce a chemické rovnice, technické výkresy apod. V uvedených součástech se vyskytuje řada symbolů, při jejichž použití je nutné dodržet závazná typografická pravidla. Uvedené součásti se umisťují do textu na vhodném místě, a to co nejblíže za první odkaz na tuto součást. Podmínkou ale je, aby součást včetně jejího popisu byla celá na stejné straně. Velké tabulky se obvykle umisťují na začátek nové stránky a mohou případně pokračovat na dalších stranách.</w:t>
      </w:r>
    </w:p>
    <w:p w:rsidR="0016410C" w:rsidRPr="005C5167" w:rsidRDefault="0016410C" w:rsidP="0023544F">
      <w:pPr>
        <w:jc w:val="both"/>
        <w:rPr>
          <w:rFonts w:ascii="Times New Roman" w:hAnsi="Times New Roman"/>
          <w:sz w:val="24"/>
          <w:szCs w:val="24"/>
        </w:rPr>
      </w:pPr>
      <w:r w:rsidRPr="005C5167">
        <w:rPr>
          <w:rFonts w:ascii="Times New Roman" w:hAnsi="Times New Roman"/>
          <w:sz w:val="24"/>
          <w:szCs w:val="24"/>
        </w:rPr>
        <w:t>Pokud jsou součásti textu nebo prezentace převzaty z nějakého zdroje, vždy musí být tento zdroj uveden a správně citován (</w:t>
      </w:r>
      <w:hyperlink r:id="rId8" w:history="1">
        <w:r w:rsidRPr="00715F3E">
          <w:rPr>
            <w:rStyle w:val="Hyperlink"/>
            <w:rFonts w:ascii="Times New Roman" w:hAnsi="Times New Roman"/>
            <w:sz w:val="24"/>
            <w:szCs w:val="24"/>
          </w:rPr>
          <w:t>ČSN ISO 690</w:t>
        </w:r>
      </w:hyperlink>
      <w:r w:rsidRPr="005C5167">
        <w:rPr>
          <w:rFonts w:ascii="Times New Roman" w:hAnsi="Times New Roman"/>
          <w:sz w:val="24"/>
          <w:szCs w:val="24"/>
        </w:rPr>
        <w:t xml:space="preserve"> a </w:t>
      </w:r>
      <w:hyperlink r:id="rId9" w:history="1">
        <w:r w:rsidRPr="005C5167">
          <w:rPr>
            <w:rStyle w:val="Hyperlink"/>
            <w:rFonts w:ascii="Times New Roman" w:hAnsi="Times New Roman"/>
            <w:sz w:val="24"/>
            <w:szCs w:val="24"/>
          </w:rPr>
          <w:t>www.citace.com</w:t>
        </w:r>
      </w:hyperlink>
      <w:r w:rsidRPr="005C5167">
        <w:rPr>
          <w:rFonts w:ascii="Times New Roman" w:hAnsi="Times New Roman"/>
          <w:sz w:val="24"/>
          <w:szCs w:val="24"/>
        </w:rPr>
        <w:t xml:space="preserve">), v opačném případě se jedná o </w:t>
      </w:r>
      <w:hyperlink r:id="rId10" w:history="1">
        <w:r w:rsidRPr="00715F3E">
          <w:rPr>
            <w:rStyle w:val="Hyperlink"/>
            <w:rFonts w:ascii="Times New Roman" w:hAnsi="Times New Roman"/>
            <w:sz w:val="24"/>
            <w:szCs w:val="24"/>
          </w:rPr>
          <w:t>plagiát</w:t>
        </w:r>
      </w:hyperlink>
      <w:r w:rsidRPr="005C5167">
        <w:rPr>
          <w:rFonts w:ascii="Times New Roman" w:hAnsi="Times New Roman"/>
          <w:sz w:val="24"/>
          <w:szCs w:val="24"/>
        </w:rPr>
        <w:t>!</w:t>
      </w:r>
    </w:p>
    <w:p w:rsidR="0016410C" w:rsidRPr="005C5167" w:rsidRDefault="0016410C" w:rsidP="0023544F">
      <w:pPr>
        <w:jc w:val="both"/>
        <w:rPr>
          <w:rFonts w:ascii="Times New Roman" w:hAnsi="Times New Roman"/>
          <w:sz w:val="24"/>
          <w:szCs w:val="24"/>
        </w:rPr>
      </w:pPr>
      <w:r w:rsidRPr="005C5167">
        <w:rPr>
          <w:rFonts w:ascii="Times New Roman" w:hAnsi="Times New Roman"/>
          <w:sz w:val="24"/>
          <w:szCs w:val="24"/>
        </w:rPr>
        <w:t>Každá součást uvedená v odborném textu musí být alespoň jednou v textu odkázána!</w:t>
      </w:r>
    </w:p>
    <w:p w:rsidR="0016410C" w:rsidRPr="00DE0F51" w:rsidRDefault="0016410C" w:rsidP="00D941BF">
      <w:pPr>
        <w:pStyle w:val="Heading2"/>
        <w:rPr>
          <w:sz w:val="32"/>
          <w:szCs w:val="32"/>
        </w:rPr>
      </w:pPr>
      <w:r w:rsidRPr="00DE0F51">
        <w:rPr>
          <w:sz w:val="32"/>
          <w:szCs w:val="32"/>
        </w:rPr>
        <w:t>Textové součásti</w:t>
      </w:r>
    </w:p>
    <w:p w:rsidR="0016410C" w:rsidRPr="00F97798" w:rsidRDefault="0016410C" w:rsidP="00F97798">
      <w:pPr>
        <w:pStyle w:val="Heading3"/>
      </w:pPr>
      <w:r w:rsidRPr="00F97798">
        <w:t>Tabulka</w:t>
      </w:r>
    </w:p>
    <w:p w:rsidR="0016410C" w:rsidRPr="005C5167" w:rsidRDefault="0016410C" w:rsidP="00F10A2B">
      <w:pPr>
        <w:spacing w:after="220"/>
        <w:jc w:val="both"/>
        <w:rPr>
          <w:rFonts w:ascii="Times New Roman" w:hAnsi="Times New Roman"/>
          <w:sz w:val="24"/>
          <w:szCs w:val="24"/>
        </w:rPr>
      </w:pPr>
      <w:r w:rsidRPr="005C5167">
        <w:rPr>
          <w:rFonts w:ascii="Times New Roman" w:hAnsi="Times New Roman"/>
          <w:sz w:val="24"/>
          <w:szCs w:val="24"/>
        </w:rPr>
        <w:t xml:space="preserve">Tabulka slouží k uvedení většího množství obvykle číselných údajů. Udělat dobrou tabulku není vůbec snadné. Zásadním požadavkem je přehlednost, hned potom efektivní pokrytí plochy stránky. Tabulky mají tvar obdélníku, a zda jsou „nastojato“ nebo „naležato“ závisí na množství údajů a jejich struktuře, ve výsledku to není podstatné. Tabulka nikdy nesmí být širší, než je šířka stránky, a ideálně by se měla vejít na jednu stránku. Pokud tabulka pokračuje na další stránku, pak se první řádek tabulky opakuje na každé stránce. </w:t>
      </w:r>
    </w:p>
    <w:p w:rsidR="0016410C" w:rsidRPr="005C5167" w:rsidRDefault="0016410C" w:rsidP="00F10A2B">
      <w:pPr>
        <w:spacing w:after="220"/>
        <w:jc w:val="both"/>
        <w:rPr>
          <w:rFonts w:ascii="Times New Roman" w:hAnsi="Times New Roman"/>
          <w:sz w:val="24"/>
          <w:szCs w:val="24"/>
        </w:rPr>
      </w:pPr>
      <w:r w:rsidRPr="005C5167">
        <w:rPr>
          <w:rFonts w:ascii="Times New Roman" w:hAnsi="Times New Roman"/>
          <w:sz w:val="24"/>
          <w:szCs w:val="24"/>
        </w:rPr>
        <w:t xml:space="preserve">Každá tabulka je uvedena číslem tabulky, názvem tabulky a případně popisem použitých veličin a symbolů nad vlastní tabulkou (tzv. záhlaví). Tabulka se sází stejným typem písma jako základní text, písmo by ale mělo být o jeden až dva body menší (doporučení: pro </w:t>
      </w:r>
      <w:proofErr w:type="spellStart"/>
      <w:r w:rsidRPr="005C5167">
        <w:rPr>
          <w:rFonts w:ascii="Times New Roman" w:hAnsi="Times New Roman"/>
          <w:sz w:val="24"/>
          <w:szCs w:val="24"/>
        </w:rPr>
        <w:t>Calibri</w:t>
      </w:r>
      <w:proofErr w:type="spellEnd"/>
      <w:r w:rsidRPr="005C5167">
        <w:rPr>
          <w:rFonts w:ascii="Times New Roman" w:hAnsi="Times New Roman"/>
          <w:sz w:val="24"/>
          <w:szCs w:val="24"/>
        </w:rPr>
        <w:t xml:space="preserve"> základní text 11 b použijte 9 b, pro </w:t>
      </w:r>
      <w:proofErr w:type="spellStart"/>
      <w:r w:rsidRPr="005C5167">
        <w:rPr>
          <w:rFonts w:ascii="Times New Roman" w:hAnsi="Times New Roman"/>
          <w:sz w:val="24"/>
          <w:szCs w:val="24"/>
        </w:rPr>
        <w:t>Times</w:t>
      </w:r>
      <w:proofErr w:type="spellEnd"/>
      <w:r w:rsidRPr="005C5167">
        <w:rPr>
          <w:rFonts w:ascii="Times New Roman" w:hAnsi="Times New Roman"/>
          <w:sz w:val="24"/>
          <w:szCs w:val="24"/>
        </w:rPr>
        <w:t xml:space="preserve"> New Roman základní text 12 b použijte 10 b). Číslování tabulek je průběžné. Záhlaví se obvykle zarovnává vlevo (tzv. na levý praporek). U tabulek pokračujících na další straně se záhlaví neopakuje. </w:t>
      </w:r>
    </w:p>
    <w:p w:rsidR="0016410C" w:rsidRDefault="0016410C" w:rsidP="005C5167">
      <w:pPr>
        <w:spacing w:after="220"/>
        <w:jc w:val="both"/>
        <w:rPr>
          <w:rFonts w:ascii="Times New Roman" w:hAnsi="Times New Roman"/>
          <w:sz w:val="24"/>
          <w:szCs w:val="24"/>
        </w:rPr>
      </w:pPr>
      <w:r w:rsidRPr="005C5167">
        <w:rPr>
          <w:rFonts w:ascii="Times New Roman" w:hAnsi="Times New Roman"/>
          <w:sz w:val="24"/>
          <w:szCs w:val="24"/>
        </w:rPr>
        <w:t xml:space="preserve">Tabulka je dělena do sloupců a řádků. Průsečík sloupce a řádku je prvek tabulky, všechny prvky pak tvoří pole tabulky. První levý sloupec a první horní řádek (tzv. hlavička tabulky) mají zvláštní postavení, neboť obsahují popis údajů v poli tabulky. Pokud popis obsahuje symbol nějaké veličiny, musí být tento symbol uveden a pojmenován v záhlaví tabulky. Má-li </w:t>
      </w:r>
      <w:r w:rsidRPr="005C5167">
        <w:rPr>
          <w:rFonts w:ascii="Times New Roman" w:hAnsi="Times New Roman"/>
          <w:sz w:val="24"/>
          <w:szCs w:val="24"/>
        </w:rPr>
        <w:lastRenderedPageBreak/>
        <w:t>veličina rozměr, potom se tento rozměr uvádí v hranatých závorkách za názvem nebo symbolem veličiny. První sloupec a hlavička mohou být zvýrazněny, např. podbarvením. Tabulka může, ale nemusí být ohraničena linkou, linky nad a pod hlavičkou a rovněž pod posledním řádkem jsou ale nutné. Zvolený styl musí být dodržen v celém dokumentu.</w:t>
      </w:r>
    </w:p>
    <w:p w:rsidR="0016410C" w:rsidRPr="005C5167" w:rsidRDefault="0016410C" w:rsidP="005C5167">
      <w:pPr>
        <w:spacing w:after="220"/>
        <w:jc w:val="both"/>
        <w:rPr>
          <w:rFonts w:ascii="Times New Roman" w:hAnsi="Times New Roman"/>
          <w:sz w:val="24"/>
          <w:szCs w:val="24"/>
        </w:rPr>
      </w:pPr>
      <w:r w:rsidRPr="005C5167">
        <w:rPr>
          <w:rFonts w:ascii="Times New Roman" w:hAnsi="Times New Roman"/>
          <w:sz w:val="24"/>
          <w:szCs w:val="24"/>
        </w:rPr>
        <w:t xml:space="preserve">V poli tabulky jsou uvedeny údaje charakterizované názvem příslušného řádku a sloupce. Nejčastěji se jedná o číselné hodnoty, které mohou mít rozdílnou velikost, a v sloupci i rozdílný řádový rozsah hodnot. Hodnoty ve sloupci musí mít stejný význam ve vazbě na název sloupce. Číselné údaje ve sloupcích musí být vyrovnány pod sebou. To je snadné, pokud mají stejný počet číslic. Pokud tomu tak není, volíme nejčastěji zarovnání vpravo nebo centrování na střed. Pokud jsou čísla příliš malá, příliš velká nebo se řád hodnoty výrazně mění, uvádějí se v exponenciálním tvaru. Pokud je řád hodnoty v celém sloupci stejný, je možné jeho uvádění u každé hodnoty vynechat a použít odpovídající násobící konstantu před danou veličinou v popisu sloupce. Číselné údaje musí být uváděny na platný počet číslic, obvykle však na tři až čtyři. Chybějící údaje se vyznačují pomlčkou. U údajů v tabulce mohou být vysvětlivky, nejčastěji odkazované formou exponentových písmen. Vysvětlivky se pak v odkazovaném pořadí uvádějí pod tabulkou.    </w:t>
      </w:r>
    </w:p>
    <w:p w:rsidR="0016410C" w:rsidRPr="005C5167" w:rsidRDefault="0016410C" w:rsidP="00F10A2B">
      <w:pPr>
        <w:spacing w:after="220"/>
        <w:jc w:val="both"/>
        <w:rPr>
          <w:rFonts w:ascii="Times New Roman" w:hAnsi="Times New Roman"/>
          <w:sz w:val="24"/>
          <w:szCs w:val="24"/>
        </w:rPr>
      </w:pPr>
      <w:r w:rsidRPr="005C5167">
        <w:rPr>
          <w:rFonts w:ascii="Times New Roman" w:hAnsi="Times New Roman"/>
          <w:sz w:val="24"/>
          <w:szCs w:val="24"/>
        </w:rPr>
        <w:t xml:space="preserve">Nejsnáze lze tabulku vytvořit s použitím tabulkového editoru, který bývá součástí textových editorů. Nenechte se však zlákat nabízenými šablonami a kreativně si vytvořte svoji tabulku podle vlastních potřeb.  </w:t>
      </w:r>
    </w:p>
    <w:p w:rsidR="0016410C" w:rsidRPr="005C5167" w:rsidRDefault="0016410C" w:rsidP="00DD3513">
      <w:pPr>
        <w:spacing w:before="240" w:after="220"/>
        <w:jc w:val="both"/>
        <w:rPr>
          <w:rFonts w:ascii="Times New Roman" w:hAnsi="Times New Roman"/>
          <w:color w:val="FF0000"/>
          <w:sz w:val="20"/>
          <w:szCs w:val="20"/>
        </w:rPr>
      </w:pPr>
      <w:r w:rsidRPr="005C5167">
        <w:rPr>
          <w:rFonts w:ascii="Times New Roman" w:hAnsi="Times New Roman"/>
          <w:sz w:val="20"/>
          <w:szCs w:val="20"/>
        </w:rPr>
        <w:t>Tab. 1: Doporučené teploty, vlhkost a složení atmosféry při skladování vybraných druhů ovoce</w:t>
      </w:r>
    </w:p>
    <w:tbl>
      <w:tblPr>
        <w:tblW w:w="4474" w:type="pct"/>
        <w:tblInd w:w="57" w:type="dxa"/>
        <w:tblBorders>
          <w:top w:val="single" w:sz="18" w:space="0" w:color="auto"/>
          <w:bottom w:val="single" w:sz="18" w:space="0" w:color="auto"/>
        </w:tblBorders>
        <w:tblCellMar>
          <w:left w:w="0" w:type="dxa"/>
        </w:tblCellMar>
        <w:tblLook w:val="0060" w:firstRow="1" w:lastRow="1" w:firstColumn="0" w:lastColumn="0" w:noHBand="0" w:noVBand="0"/>
      </w:tblPr>
      <w:tblGrid>
        <w:gridCol w:w="1962"/>
        <w:gridCol w:w="1372"/>
        <w:gridCol w:w="1805"/>
        <w:gridCol w:w="1273"/>
        <w:gridCol w:w="1802"/>
      </w:tblGrid>
      <w:tr w:rsidR="0016410C" w:rsidTr="00F15CD3">
        <w:tc>
          <w:tcPr>
            <w:tcW w:w="1194" w:type="pct"/>
            <w:tcBorders>
              <w:top w:val="single" w:sz="18" w:space="0" w:color="auto"/>
              <w:left w:val="nil"/>
              <w:bottom w:val="single" w:sz="18" w:space="0" w:color="auto"/>
              <w:right w:val="nil"/>
            </w:tcBorders>
            <w:shd w:val="clear" w:color="auto" w:fill="00B050"/>
            <w:noWrap/>
          </w:tcPr>
          <w:p w:rsidR="0016410C" w:rsidRPr="00C13BC5" w:rsidRDefault="0016410C" w:rsidP="00C13BC5">
            <w:pPr>
              <w:spacing w:after="0"/>
              <w:ind w:right="193"/>
              <w:jc w:val="center"/>
              <w:rPr>
                <w:rFonts w:ascii="Times New Roman" w:hAnsi="Times New Roman"/>
                <w:b/>
                <w:bCs/>
                <w:color w:val="FFFFFF"/>
                <w:sz w:val="20"/>
                <w:szCs w:val="20"/>
              </w:rPr>
            </w:pPr>
            <w:r w:rsidRPr="00C13BC5">
              <w:rPr>
                <w:rFonts w:ascii="Times New Roman" w:hAnsi="Times New Roman"/>
                <w:b/>
                <w:bCs/>
                <w:color w:val="FFFFFF"/>
                <w:sz w:val="20"/>
                <w:szCs w:val="20"/>
              </w:rPr>
              <w:t>Ovocný druh</w:t>
            </w:r>
          </w:p>
        </w:tc>
        <w:tc>
          <w:tcPr>
            <w:tcW w:w="835" w:type="pct"/>
            <w:tcBorders>
              <w:top w:val="single" w:sz="18" w:space="0" w:color="auto"/>
              <w:left w:val="nil"/>
              <w:bottom w:val="single" w:sz="18" w:space="0" w:color="auto"/>
              <w:right w:val="nil"/>
            </w:tcBorders>
            <w:shd w:val="clear" w:color="auto" w:fill="00B050"/>
          </w:tcPr>
          <w:p w:rsidR="0016410C" w:rsidRPr="00C13BC5" w:rsidRDefault="0016410C" w:rsidP="00C13BC5">
            <w:pPr>
              <w:spacing w:after="0"/>
              <w:jc w:val="center"/>
              <w:rPr>
                <w:rFonts w:ascii="Times New Roman" w:hAnsi="Times New Roman"/>
                <w:b/>
                <w:bCs/>
                <w:color w:val="FFFFFF"/>
                <w:sz w:val="20"/>
                <w:szCs w:val="20"/>
              </w:rPr>
            </w:pPr>
            <w:r w:rsidRPr="00C13BC5">
              <w:rPr>
                <w:rFonts w:ascii="Times New Roman" w:hAnsi="Times New Roman"/>
                <w:b/>
                <w:bCs/>
                <w:color w:val="FFFFFF"/>
                <w:sz w:val="20"/>
                <w:szCs w:val="20"/>
              </w:rPr>
              <w:t>Teplota [</w:t>
            </w:r>
            <w:proofErr w:type="spellStart"/>
            <w:r w:rsidRPr="00C13BC5">
              <w:rPr>
                <w:rFonts w:ascii="Times New Roman" w:hAnsi="Times New Roman"/>
                <w:b/>
                <w:bCs/>
                <w:color w:val="FFFFFF"/>
                <w:sz w:val="20"/>
                <w:szCs w:val="20"/>
                <w:vertAlign w:val="superscript"/>
              </w:rPr>
              <w:t>o</w:t>
            </w:r>
            <w:r w:rsidRPr="00C13BC5">
              <w:rPr>
                <w:rFonts w:ascii="Times New Roman" w:hAnsi="Times New Roman"/>
                <w:b/>
                <w:bCs/>
                <w:color w:val="FFFFFF"/>
                <w:sz w:val="20"/>
                <w:szCs w:val="20"/>
              </w:rPr>
              <w:t>C</w:t>
            </w:r>
            <w:proofErr w:type="spellEnd"/>
            <w:r w:rsidRPr="00C13BC5">
              <w:rPr>
                <w:rFonts w:ascii="Times New Roman" w:hAnsi="Times New Roman"/>
                <w:b/>
                <w:bCs/>
                <w:color w:val="FFFFFF"/>
                <w:sz w:val="20"/>
                <w:szCs w:val="20"/>
              </w:rPr>
              <w:t>]</w:t>
            </w:r>
          </w:p>
        </w:tc>
        <w:tc>
          <w:tcPr>
            <w:tcW w:w="1099" w:type="pct"/>
            <w:tcBorders>
              <w:top w:val="single" w:sz="18" w:space="0" w:color="auto"/>
              <w:left w:val="nil"/>
              <w:bottom w:val="single" w:sz="18" w:space="0" w:color="auto"/>
              <w:right w:val="nil"/>
            </w:tcBorders>
            <w:shd w:val="clear" w:color="auto" w:fill="00B050"/>
          </w:tcPr>
          <w:p w:rsidR="0016410C" w:rsidRPr="00C13BC5" w:rsidRDefault="0016410C" w:rsidP="00C13BC5">
            <w:pPr>
              <w:spacing w:after="0"/>
              <w:jc w:val="center"/>
              <w:rPr>
                <w:rFonts w:ascii="Times New Roman" w:hAnsi="Times New Roman"/>
                <w:b/>
                <w:bCs/>
                <w:color w:val="FFFFFF"/>
                <w:sz w:val="20"/>
                <w:szCs w:val="20"/>
              </w:rPr>
            </w:pPr>
            <w:r w:rsidRPr="00C13BC5">
              <w:rPr>
                <w:rFonts w:ascii="Times New Roman" w:hAnsi="Times New Roman"/>
                <w:b/>
                <w:bCs/>
                <w:color w:val="FFFFFF"/>
                <w:sz w:val="20"/>
                <w:szCs w:val="20"/>
              </w:rPr>
              <w:t>Relativní vlhkost vzduchu [%]</w:t>
            </w:r>
          </w:p>
        </w:tc>
        <w:tc>
          <w:tcPr>
            <w:tcW w:w="775" w:type="pct"/>
            <w:tcBorders>
              <w:top w:val="single" w:sz="18" w:space="0" w:color="auto"/>
              <w:left w:val="nil"/>
              <w:bottom w:val="single" w:sz="18" w:space="0" w:color="auto"/>
              <w:right w:val="nil"/>
            </w:tcBorders>
            <w:shd w:val="clear" w:color="auto" w:fill="00B050"/>
          </w:tcPr>
          <w:p w:rsidR="0016410C" w:rsidRPr="00C13BC5" w:rsidRDefault="0016410C" w:rsidP="00C13BC5">
            <w:pPr>
              <w:spacing w:after="0"/>
              <w:ind w:left="252" w:right="136"/>
              <w:jc w:val="center"/>
              <w:rPr>
                <w:rFonts w:ascii="Times New Roman" w:hAnsi="Times New Roman"/>
                <w:b/>
                <w:bCs/>
                <w:color w:val="FFFFFF"/>
                <w:sz w:val="20"/>
                <w:szCs w:val="20"/>
              </w:rPr>
            </w:pPr>
            <w:r w:rsidRPr="00C13BC5">
              <w:rPr>
                <w:rFonts w:ascii="Times New Roman" w:hAnsi="Times New Roman"/>
                <w:b/>
                <w:bCs/>
                <w:color w:val="FFFFFF"/>
                <w:sz w:val="20"/>
                <w:szCs w:val="20"/>
              </w:rPr>
              <w:t>O</w:t>
            </w:r>
            <w:r w:rsidRPr="00C13BC5">
              <w:rPr>
                <w:rFonts w:ascii="Times New Roman" w:hAnsi="Times New Roman"/>
                <w:b/>
                <w:bCs/>
                <w:color w:val="FFFFFF"/>
                <w:sz w:val="20"/>
                <w:szCs w:val="20"/>
                <w:vertAlign w:val="subscript"/>
              </w:rPr>
              <w:t>2</w:t>
            </w:r>
            <w:r w:rsidRPr="00C13BC5">
              <w:rPr>
                <w:rFonts w:ascii="Times New Roman" w:hAnsi="Times New Roman"/>
                <w:b/>
                <w:bCs/>
                <w:color w:val="FFFFFF"/>
                <w:sz w:val="20"/>
                <w:szCs w:val="20"/>
              </w:rPr>
              <w:t xml:space="preserve"> [%]</w:t>
            </w:r>
          </w:p>
        </w:tc>
        <w:tc>
          <w:tcPr>
            <w:tcW w:w="1097" w:type="pct"/>
            <w:tcBorders>
              <w:top w:val="single" w:sz="18" w:space="0" w:color="auto"/>
              <w:left w:val="nil"/>
              <w:bottom w:val="single" w:sz="18" w:space="0" w:color="auto"/>
              <w:right w:val="nil"/>
            </w:tcBorders>
            <w:shd w:val="clear" w:color="auto" w:fill="00B050"/>
          </w:tcPr>
          <w:p w:rsidR="0016410C" w:rsidRPr="00C13BC5" w:rsidRDefault="0016410C" w:rsidP="00C13BC5">
            <w:pPr>
              <w:spacing w:after="0"/>
              <w:ind w:left="-392" w:right="298" w:firstLine="567"/>
              <w:jc w:val="center"/>
              <w:rPr>
                <w:rFonts w:ascii="Times New Roman" w:hAnsi="Times New Roman"/>
                <w:b/>
                <w:bCs/>
                <w:color w:val="FFFFFF"/>
                <w:sz w:val="20"/>
                <w:szCs w:val="20"/>
              </w:rPr>
            </w:pPr>
            <w:r w:rsidRPr="00C13BC5">
              <w:rPr>
                <w:rFonts w:ascii="Times New Roman" w:hAnsi="Times New Roman"/>
                <w:b/>
                <w:bCs/>
                <w:color w:val="FFFFFF"/>
                <w:sz w:val="20"/>
                <w:szCs w:val="20"/>
              </w:rPr>
              <w:t>CO</w:t>
            </w:r>
            <w:r w:rsidRPr="00C13BC5">
              <w:rPr>
                <w:rFonts w:ascii="Times New Roman" w:hAnsi="Times New Roman"/>
                <w:b/>
                <w:bCs/>
                <w:color w:val="FFFFFF"/>
                <w:sz w:val="20"/>
                <w:szCs w:val="20"/>
                <w:vertAlign w:val="subscript"/>
              </w:rPr>
              <w:t>2</w:t>
            </w:r>
            <w:r w:rsidRPr="00C13BC5">
              <w:rPr>
                <w:rFonts w:ascii="Times New Roman" w:hAnsi="Times New Roman"/>
                <w:b/>
                <w:bCs/>
                <w:color w:val="FFFFFF"/>
                <w:sz w:val="20"/>
                <w:szCs w:val="20"/>
              </w:rPr>
              <w:t xml:space="preserve"> [%]</w:t>
            </w:r>
          </w:p>
        </w:tc>
      </w:tr>
      <w:tr w:rsidR="0016410C" w:rsidTr="00F15CD3">
        <w:tc>
          <w:tcPr>
            <w:tcW w:w="1194" w:type="pct"/>
            <w:tcBorders>
              <w:top w:val="single" w:sz="18" w:space="0" w:color="auto"/>
              <w:bottom w:val="nil"/>
            </w:tcBorders>
            <w:noWrap/>
          </w:tcPr>
          <w:p w:rsidR="0016410C" w:rsidRPr="00C13BC5" w:rsidRDefault="0016410C" w:rsidP="00C13BC5">
            <w:pPr>
              <w:spacing w:after="0"/>
              <w:rPr>
                <w:rFonts w:ascii="Times New Roman" w:hAnsi="Times New Roman"/>
                <w:sz w:val="20"/>
                <w:szCs w:val="20"/>
              </w:rPr>
            </w:pPr>
            <w:r w:rsidRPr="00C13BC5">
              <w:rPr>
                <w:rFonts w:ascii="Times New Roman" w:hAnsi="Times New Roman"/>
                <w:sz w:val="20"/>
                <w:szCs w:val="20"/>
              </w:rPr>
              <w:t>Jablka</w:t>
            </w:r>
          </w:p>
        </w:tc>
        <w:tc>
          <w:tcPr>
            <w:tcW w:w="835" w:type="pct"/>
            <w:tcBorders>
              <w:top w:val="single" w:sz="18" w:space="0" w:color="auto"/>
              <w:bottom w:val="nil"/>
            </w:tcBorders>
          </w:tcPr>
          <w:p w:rsidR="0016410C" w:rsidRPr="00C13BC5" w:rsidRDefault="0016410C" w:rsidP="00C13BC5">
            <w:pPr>
              <w:pStyle w:val="DecimalAligned"/>
              <w:spacing w:after="0"/>
              <w:ind w:right="321" w:firstLine="1"/>
              <w:jc w:val="right"/>
              <w:rPr>
                <w:rFonts w:ascii="Times New Roman" w:hAnsi="Times New Roman"/>
                <w:sz w:val="20"/>
                <w:szCs w:val="20"/>
              </w:rPr>
            </w:pPr>
            <w:r w:rsidRPr="00C13BC5">
              <w:rPr>
                <w:rFonts w:ascii="Times New Roman" w:hAnsi="Times New Roman"/>
                <w:sz w:val="20"/>
                <w:szCs w:val="20"/>
              </w:rPr>
              <w:t>-1–4</w:t>
            </w:r>
          </w:p>
        </w:tc>
        <w:tc>
          <w:tcPr>
            <w:tcW w:w="1099" w:type="pct"/>
            <w:tcBorders>
              <w:top w:val="single" w:sz="18" w:space="0" w:color="auto"/>
              <w:bottom w:val="nil"/>
            </w:tcBorders>
          </w:tcPr>
          <w:p w:rsidR="0016410C" w:rsidRPr="00C13BC5" w:rsidRDefault="0016410C" w:rsidP="00C13BC5">
            <w:pPr>
              <w:pStyle w:val="DecimalAligned"/>
              <w:tabs>
                <w:tab w:val="clear" w:pos="360"/>
              </w:tabs>
              <w:spacing w:after="0"/>
              <w:ind w:left="176" w:firstLine="563"/>
              <w:rPr>
                <w:rFonts w:ascii="Times New Roman" w:hAnsi="Times New Roman"/>
                <w:sz w:val="20"/>
                <w:szCs w:val="20"/>
              </w:rPr>
            </w:pPr>
            <w:r w:rsidRPr="00C13BC5">
              <w:rPr>
                <w:rFonts w:ascii="Times New Roman" w:hAnsi="Times New Roman"/>
                <w:sz w:val="20"/>
                <w:szCs w:val="20"/>
              </w:rPr>
              <w:t>90–95</w:t>
            </w:r>
          </w:p>
        </w:tc>
        <w:tc>
          <w:tcPr>
            <w:tcW w:w="775" w:type="pct"/>
            <w:tcBorders>
              <w:top w:val="single" w:sz="18" w:space="0" w:color="auto"/>
              <w:bottom w:val="nil"/>
            </w:tcBorders>
          </w:tcPr>
          <w:p w:rsidR="0016410C" w:rsidRPr="00C13BC5" w:rsidRDefault="0016410C" w:rsidP="00C13BC5">
            <w:pPr>
              <w:pStyle w:val="DecimalAligned"/>
              <w:spacing w:after="0"/>
              <w:ind w:right="252"/>
              <w:jc w:val="right"/>
              <w:rPr>
                <w:rFonts w:ascii="Times New Roman" w:hAnsi="Times New Roman"/>
                <w:sz w:val="20"/>
                <w:szCs w:val="20"/>
              </w:rPr>
            </w:pPr>
            <w:r w:rsidRPr="00C13BC5">
              <w:rPr>
                <w:rFonts w:ascii="Times New Roman" w:hAnsi="Times New Roman"/>
                <w:sz w:val="20"/>
                <w:szCs w:val="20"/>
              </w:rPr>
              <w:t>2–3</w:t>
            </w:r>
          </w:p>
        </w:tc>
        <w:tc>
          <w:tcPr>
            <w:tcW w:w="1097" w:type="pct"/>
            <w:tcBorders>
              <w:top w:val="single" w:sz="18" w:space="0" w:color="auto"/>
              <w:bottom w:val="nil"/>
            </w:tcBorders>
          </w:tcPr>
          <w:p w:rsidR="0016410C" w:rsidRPr="00C13BC5" w:rsidRDefault="0016410C" w:rsidP="00C13BC5">
            <w:pPr>
              <w:pStyle w:val="DecimalAligned"/>
              <w:tabs>
                <w:tab w:val="clear" w:pos="360"/>
              </w:tabs>
              <w:spacing w:after="0"/>
              <w:ind w:left="-392" w:right="582" w:firstLine="141"/>
              <w:jc w:val="right"/>
              <w:rPr>
                <w:rFonts w:ascii="Times New Roman" w:hAnsi="Times New Roman"/>
                <w:sz w:val="20"/>
                <w:szCs w:val="20"/>
              </w:rPr>
            </w:pPr>
            <w:r w:rsidRPr="00C13BC5">
              <w:rPr>
                <w:rFonts w:ascii="Times New Roman" w:hAnsi="Times New Roman"/>
                <w:sz w:val="20"/>
                <w:szCs w:val="20"/>
              </w:rPr>
              <w:t>1–2</w:t>
            </w:r>
          </w:p>
        </w:tc>
      </w:tr>
      <w:tr w:rsidR="0016410C" w:rsidTr="00F15CD3">
        <w:tc>
          <w:tcPr>
            <w:tcW w:w="1194" w:type="pct"/>
            <w:tcBorders>
              <w:top w:val="nil"/>
              <w:bottom w:val="nil"/>
            </w:tcBorders>
            <w:noWrap/>
          </w:tcPr>
          <w:p w:rsidR="0016410C" w:rsidRPr="00C13BC5" w:rsidRDefault="0016410C" w:rsidP="00C13BC5">
            <w:pPr>
              <w:spacing w:after="0"/>
              <w:rPr>
                <w:rFonts w:ascii="Times New Roman" w:hAnsi="Times New Roman"/>
                <w:sz w:val="20"/>
                <w:szCs w:val="20"/>
              </w:rPr>
            </w:pPr>
            <w:r w:rsidRPr="00C13BC5">
              <w:rPr>
                <w:rFonts w:ascii="Times New Roman" w:hAnsi="Times New Roman"/>
                <w:sz w:val="20"/>
                <w:szCs w:val="20"/>
              </w:rPr>
              <w:t>Bobulové ovoce</w:t>
            </w:r>
          </w:p>
        </w:tc>
        <w:tc>
          <w:tcPr>
            <w:tcW w:w="835" w:type="pct"/>
            <w:tcBorders>
              <w:top w:val="nil"/>
              <w:bottom w:val="nil"/>
            </w:tcBorders>
          </w:tcPr>
          <w:p w:rsidR="0016410C" w:rsidRPr="00C13BC5" w:rsidRDefault="0016410C" w:rsidP="00C13BC5">
            <w:pPr>
              <w:pStyle w:val="DecimalAligned"/>
              <w:spacing w:after="0"/>
              <w:ind w:right="321" w:firstLine="1"/>
              <w:jc w:val="right"/>
              <w:rPr>
                <w:rFonts w:ascii="Times New Roman" w:hAnsi="Times New Roman"/>
                <w:sz w:val="20"/>
                <w:szCs w:val="20"/>
              </w:rPr>
            </w:pPr>
            <w:r w:rsidRPr="00C13BC5">
              <w:rPr>
                <w:rFonts w:ascii="Times New Roman" w:hAnsi="Times New Roman"/>
                <w:sz w:val="20"/>
                <w:szCs w:val="20"/>
              </w:rPr>
              <w:t>2–4</w:t>
            </w:r>
          </w:p>
        </w:tc>
        <w:tc>
          <w:tcPr>
            <w:tcW w:w="1099" w:type="pct"/>
            <w:tcBorders>
              <w:top w:val="nil"/>
              <w:bottom w:val="nil"/>
            </w:tcBorders>
          </w:tcPr>
          <w:p w:rsidR="0016410C" w:rsidRPr="00C13BC5" w:rsidRDefault="0016410C" w:rsidP="00C13BC5">
            <w:pPr>
              <w:pStyle w:val="DecimalAligned"/>
              <w:tabs>
                <w:tab w:val="clear" w:pos="360"/>
              </w:tabs>
              <w:spacing w:after="0"/>
              <w:ind w:left="176" w:firstLine="563"/>
              <w:rPr>
                <w:rFonts w:ascii="Times New Roman" w:hAnsi="Times New Roman"/>
                <w:sz w:val="20"/>
                <w:szCs w:val="20"/>
              </w:rPr>
            </w:pPr>
            <w:r w:rsidRPr="00C13BC5">
              <w:rPr>
                <w:rFonts w:ascii="Times New Roman" w:hAnsi="Times New Roman"/>
                <w:sz w:val="20"/>
                <w:szCs w:val="20"/>
              </w:rPr>
              <w:t>90–95</w:t>
            </w:r>
          </w:p>
        </w:tc>
        <w:tc>
          <w:tcPr>
            <w:tcW w:w="775" w:type="pct"/>
            <w:tcBorders>
              <w:top w:val="nil"/>
              <w:bottom w:val="nil"/>
            </w:tcBorders>
          </w:tcPr>
          <w:p w:rsidR="0016410C" w:rsidRPr="00C13BC5" w:rsidRDefault="0016410C" w:rsidP="00C13BC5">
            <w:pPr>
              <w:pStyle w:val="DecimalAligned"/>
              <w:spacing w:after="0"/>
              <w:ind w:right="252"/>
              <w:jc w:val="right"/>
              <w:rPr>
                <w:rFonts w:ascii="Times New Roman" w:hAnsi="Times New Roman"/>
                <w:sz w:val="20"/>
                <w:szCs w:val="20"/>
              </w:rPr>
            </w:pPr>
            <w:r w:rsidRPr="00C13BC5">
              <w:rPr>
                <w:rFonts w:ascii="Times New Roman" w:hAnsi="Times New Roman"/>
                <w:sz w:val="20"/>
                <w:szCs w:val="20"/>
              </w:rPr>
              <w:t>5–10</w:t>
            </w:r>
          </w:p>
        </w:tc>
        <w:tc>
          <w:tcPr>
            <w:tcW w:w="1097" w:type="pct"/>
            <w:tcBorders>
              <w:top w:val="nil"/>
              <w:bottom w:val="nil"/>
            </w:tcBorders>
          </w:tcPr>
          <w:p w:rsidR="0016410C" w:rsidRPr="00C13BC5" w:rsidRDefault="0016410C" w:rsidP="00C13BC5">
            <w:pPr>
              <w:pStyle w:val="DecimalAligned"/>
              <w:tabs>
                <w:tab w:val="clear" w:pos="360"/>
              </w:tabs>
              <w:spacing w:after="0"/>
              <w:ind w:left="-392" w:right="582" w:firstLine="141"/>
              <w:jc w:val="right"/>
              <w:rPr>
                <w:rFonts w:ascii="Times New Roman" w:hAnsi="Times New Roman"/>
                <w:sz w:val="20"/>
                <w:szCs w:val="20"/>
              </w:rPr>
            </w:pPr>
            <w:r w:rsidRPr="00C13BC5">
              <w:rPr>
                <w:rFonts w:ascii="Times New Roman" w:hAnsi="Times New Roman"/>
                <w:sz w:val="20"/>
                <w:szCs w:val="20"/>
              </w:rPr>
              <w:t>15–20</w:t>
            </w:r>
          </w:p>
        </w:tc>
      </w:tr>
      <w:tr w:rsidR="0016410C" w:rsidTr="00F15CD3">
        <w:tc>
          <w:tcPr>
            <w:tcW w:w="1194" w:type="pct"/>
            <w:tcBorders>
              <w:top w:val="nil"/>
              <w:bottom w:val="nil"/>
            </w:tcBorders>
            <w:noWrap/>
          </w:tcPr>
          <w:p w:rsidR="0016410C" w:rsidRPr="00C13BC5" w:rsidRDefault="0016410C" w:rsidP="00C13BC5">
            <w:pPr>
              <w:spacing w:after="0"/>
              <w:rPr>
                <w:rFonts w:ascii="Times New Roman" w:hAnsi="Times New Roman"/>
                <w:sz w:val="20"/>
                <w:szCs w:val="20"/>
              </w:rPr>
            </w:pPr>
            <w:r w:rsidRPr="00C13BC5">
              <w:rPr>
                <w:rFonts w:ascii="Times New Roman" w:hAnsi="Times New Roman"/>
                <w:sz w:val="20"/>
                <w:szCs w:val="20"/>
              </w:rPr>
              <w:t xml:space="preserve">Hrušky </w:t>
            </w:r>
          </w:p>
        </w:tc>
        <w:tc>
          <w:tcPr>
            <w:tcW w:w="835" w:type="pct"/>
            <w:tcBorders>
              <w:top w:val="nil"/>
              <w:bottom w:val="nil"/>
            </w:tcBorders>
          </w:tcPr>
          <w:p w:rsidR="0016410C" w:rsidRPr="00C13BC5" w:rsidRDefault="0016410C" w:rsidP="00C13BC5">
            <w:pPr>
              <w:pStyle w:val="DecimalAligned"/>
              <w:spacing w:after="0"/>
              <w:ind w:right="321" w:firstLine="1"/>
              <w:jc w:val="right"/>
              <w:rPr>
                <w:rFonts w:ascii="Times New Roman" w:hAnsi="Times New Roman"/>
                <w:sz w:val="20"/>
                <w:szCs w:val="20"/>
              </w:rPr>
            </w:pPr>
            <w:r w:rsidRPr="00C13BC5">
              <w:rPr>
                <w:rFonts w:ascii="Times New Roman" w:hAnsi="Times New Roman"/>
                <w:sz w:val="20"/>
                <w:szCs w:val="20"/>
              </w:rPr>
              <w:t>-1,5–0,5</w:t>
            </w:r>
          </w:p>
        </w:tc>
        <w:tc>
          <w:tcPr>
            <w:tcW w:w="1099" w:type="pct"/>
            <w:tcBorders>
              <w:top w:val="nil"/>
              <w:bottom w:val="nil"/>
            </w:tcBorders>
          </w:tcPr>
          <w:p w:rsidR="0016410C" w:rsidRPr="00C13BC5" w:rsidRDefault="0016410C" w:rsidP="00C13BC5">
            <w:pPr>
              <w:pStyle w:val="DecimalAligned"/>
              <w:tabs>
                <w:tab w:val="clear" w:pos="360"/>
              </w:tabs>
              <w:spacing w:after="0"/>
              <w:ind w:left="176" w:firstLine="563"/>
              <w:rPr>
                <w:rFonts w:ascii="Times New Roman" w:hAnsi="Times New Roman"/>
                <w:sz w:val="20"/>
                <w:szCs w:val="20"/>
              </w:rPr>
            </w:pPr>
            <w:r w:rsidRPr="00C13BC5">
              <w:rPr>
                <w:rFonts w:ascii="Times New Roman" w:hAnsi="Times New Roman"/>
                <w:sz w:val="20"/>
                <w:szCs w:val="20"/>
              </w:rPr>
              <w:t>90–95</w:t>
            </w:r>
          </w:p>
        </w:tc>
        <w:tc>
          <w:tcPr>
            <w:tcW w:w="775" w:type="pct"/>
            <w:tcBorders>
              <w:top w:val="nil"/>
              <w:bottom w:val="nil"/>
            </w:tcBorders>
          </w:tcPr>
          <w:p w:rsidR="0016410C" w:rsidRPr="00C13BC5" w:rsidRDefault="0016410C" w:rsidP="00C13BC5">
            <w:pPr>
              <w:pStyle w:val="DecimalAligned"/>
              <w:spacing w:after="0"/>
              <w:ind w:right="252"/>
              <w:jc w:val="right"/>
              <w:rPr>
                <w:rFonts w:ascii="Times New Roman" w:hAnsi="Times New Roman"/>
                <w:sz w:val="20"/>
                <w:szCs w:val="20"/>
              </w:rPr>
            </w:pPr>
            <w:r w:rsidRPr="00C13BC5">
              <w:rPr>
                <w:rFonts w:ascii="Times New Roman" w:hAnsi="Times New Roman"/>
                <w:sz w:val="20"/>
                <w:szCs w:val="20"/>
              </w:rPr>
              <w:t>2–3</w:t>
            </w:r>
          </w:p>
        </w:tc>
        <w:tc>
          <w:tcPr>
            <w:tcW w:w="1097" w:type="pct"/>
            <w:tcBorders>
              <w:top w:val="nil"/>
              <w:bottom w:val="nil"/>
            </w:tcBorders>
          </w:tcPr>
          <w:p w:rsidR="0016410C" w:rsidRPr="00C13BC5" w:rsidRDefault="0016410C" w:rsidP="00C13BC5">
            <w:pPr>
              <w:pStyle w:val="DecimalAligned"/>
              <w:tabs>
                <w:tab w:val="clear" w:pos="360"/>
              </w:tabs>
              <w:spacing w:after="0"/>
              <w:ind w:left="-392" w:right="582" w:firstLine="141"/>
              <w:jc w:val="right"/>
              <w:rPr>
                <w:rFonts w:ascii="Times New Roman" w:hAnsi="Times New Roman"/>
                <w:sz w:val="20"/>
                <w:szCs w:val="20"/>
              </w:rPr>
            </w:pPr>
            <w:r w:rsidRPr="00C13BC5">
              <w:rPr>
                <w:rFonts w:ascii="Times New Roman" w:hAnsi="Times New Roman"/>
                <w:sz w:val="20"/>
                <w:szCs w:val="20"/>
              </w:rPr>
              <w:t>0–1</w:t>
            </w:r>
          </w:p>
        </w:tc>
      </w:tr>
      <w:tr w:rsidR="0016410C" w:rsidTr="00F15CD3">
        <w:tc>
          <w:tcPr>
            <w:tcW w:w="1194" w:type="pct"/>
            <w:tcBorders>
              <w:top w:val="nil"/>
              <w:bottom w:val="nil"/>
            </w:tcBorders>
            <w:noWrap/>
          </w:tcPr>
          <w:p w:rsidR="0016410C" w:rsidRPr="00C13BC5" w:rsidRDefault="0016410C" w:rsidP="00C13BC5">
            <w:pPr>
              <w:spacing w:after="0"/>
              <w:rPr>
                <w:rFonts w:ascii="Times New Roman" w:hAnsi="Times New Roman"/>
                <w:sz w:val="20"/>
                <w:szCs w:val="20"/>
              </w:rPr>
            </w:pPr>
            <w:r w:rsidRPr="00C13BC5">
              <w:rPr>
                <w:rFonts w:ascii="Times New Roman" w:hAnsi="Times New Roman"/>
                <w:sz w:val="20"/>
                <w:szCs w:val="20"/>
              </w:rPr>
              <w:t>Pomeranče</w:t>
            </w:r>
          </w:p>
        </w:tc>
        <w:tc>
          <w:tcPr>
            <w:tcW w:w="835" w:type="pct"/>
            <w:tcBorders>
              <w:top w:val="nil"/>
              <w:bottom w:val="nil"/>
            </w:tcBorders>
          </w:tcPr>
          <w:p w:rsidR="0016410C" w:rsidRPr="00C13BC5" w:rsidRDefault="0016410C" w:rsidP="00C13BC5">
            <w:pPr>
              <w:pStyle w:val="DecimalAligned"/>
              <w:spacing w:after="0"/>
              <w:ind w:right="321" w:firstLine="1"/>
              <w:jc w:val="right"/>
              <w:rPr>
                <w:rFonts w:ascii="Times New Roman" w:hAnsi="Times New Roman"/>
                <w:sz w:val="20"/>
                <w:szCs w:val="20"/>
              </w:rPr>
            </w:pPr>
            <w:r w:rsidRPr="00C13BC5">
              <w:rPr>
                <w:rFonts w:ascii="Times New Roman" w:hAnsi="Times New Roman"/>
                <w:sz w:val="20"/>
                <w:szCs w:val="20"/>
              </w:rPr>
              <w:t>3–9</w:t>
            </w:r>
          </w:p>
        </w:tc>
        <w:tc>
          <w:tcPr>
            <w:tcW w:w="1099" w:type="pct"/>
            <w:tcBorders>
              <w:top w:val="nil"/>
              <w:bottom w:val="nil"/>
            </w:tcBorders>
          </w:tcPr>
          <w:p w:rsidR="0016410C" w:rsidRPr="00C13BC5" w:rsidRDefault="0016410C" w:rsidP="00C13BC5">
            <w:pPr>
              <w:pStyle w:val="DecimalAligned"/>
              <w:tabs>
                <w:tab w:val="clear" w:pos="360"/>
              </w:tabs>
              <w:spacing w:after="0"/>
              <w:ind w:left="176" w:firstLine="563"/>
              <w:rPr>
                <w:rFonts w:ascii="Times New Roman" w:hAnsi="Times New Roman"/>
                <w:sz w:val="20"/>
                <w:szCs w:val="20"/>
              </w:rPr>
            </w:pPr>
            <w:r w:rsidRPr="00C13BC5">
              <w:rPr>
                <w:rFonts w:ascii="Times New Roman" w:hAnsi="Times New Roman"/>
                <w:sz w:val="20"/>
                <w:szCs w:val="20"/>
              </w:rPr>
              <w:t>85–90</w:t>
            </w:r>
          </w:p>
        </w:tc>
        <w:tc>
          <w:tcPr>
            <w:tcW w:w="775" w:type="pct"/>
            <w:tcBorders>
              <w:top w:val="nil"/>
              <w:bottom w:val="nil"/>
            </w:tcBorders>
          </w:tcPr>
          <w:p w:rsidR="0016410C" w:rsidRPr="00C13BC5" w:rsidRDefault="0016410C" w:rsidP="00C13BC5">
            <w:pPr>
              <w:pStyle w:val="DecimalAligned"/>
              <w:spacing w:after="0"/>
              <w:ind w:right="252"/>
              <w:jc w:val="right"/>
              <w:rPr>
                <w:rFonts w:ascii="Times New Roman" w:hAnsi="Times New Roman"/>
                <w:sz w:val="20"/>
                <w:szCs w:val="20"/>
              </w:rPr>
            </w:pPr>
            <w:r w:rsidRPr="00C13BC5">
              <w:rPr>
                <w:rFonts w:ascii="Times New Roman" w:hAnsi="Times New Roman"/>
                <w:sz w:val="20"/>
                <w:szCs w:val="20"/>
              </w:rPr>
              <w:t>5–10</w:t>
            </w:r>
          </w:p>
        </w:tc>
        <w:tc>
          <w:tcPr>
            <w:tcW w:w="1097" w:type="pct"/>
            <w:tcBorders>
              <w:top w:val="nil"/>
              <w:bottom w:val="nil"/>
            </w:tcBorders>
          </w:tcPr>
          <w:p w:rsidR="0016410C" w:rsidRPr="00C13BC5" w:rsidRDefault="0016410C" w:rsidP="00C13BC5">
            <w:pPr>
              <w:pStyle w:val="DecimalAligned"/>
              <w:tabs>
                <w:tab w:val="clear" w:pos="360"/>
              </w:tabs>
              <w:spacing w:after="0"/>
              <w:ind w:left="-392" w:right="582" w:firstLine="141"/>
              <w:jc w:val="right"/>
              <w:rPr>
                <w:rFonts w:ascii="Times New Roman" w:hAnsi="Times New Roman"/>
                <w:sz w:val="20"/>
                <w:szCs w:val="20"/>
              </w:rPr>
            </w:pPr>
            <w:r w:rsidRPr="00C13BC5">
              <w:rPr>
                <w:rFonts w:ascii="Times New Roman" w:hAnsi="Times New Roman"/>
                <w:sz w:val="20"/>
                <w:szCs w:val="20"/>
              </w:rPr>
              <w:t>0–5</w:t>
            </w:r>
          </w:p>
        </w:tc>
      </w:tr>
      <w:tr w:rsidR="0016410C" w:rsidTr="00F15CD3">
        <w:tc>
          <w:tcPr>
            <w:tcW w:w="1194" w:type="pct"/>
            <w:tcBorders>
              <w:top w:val="nil"/>
              <w:bottom w:val="nil"/>
            </w:tcBorders>
            <w:noWrap/>
          </w:tcPr>
          <w:p w:rsidR="0016410C" w:rsidRPr="00C13BC5" w:rsidRDefault="0016410C" w:rsidP="00C13BC5">
            <w:pPr>
              <w:spacing w:after="0"/>
              <w:rPr>
                <w:rFonts w:ascii="Times New Roman" w:hAnsi="Times New Roman"/>
                <w:sz w:val="20"/>
                <w:szCs w:val="20"/>
              </w:rPr>
            </w:pPr>
            <w:r w:rsidRPr="00C13BC5">
              <w:rPr>
                <w:rFonts w:ascii="Times New Roman" w:hAnsi="Times New Roman"/>
                <w:sz w:val="20"/>
                <w:szCs w:val="20"/>
              </w:rPr>
              <w:t>Švestky</w:t>
            </w:r>
          </w:p>
        </w:tc>
        <w:tc>
          <w:tcPr>
            <w:tcW w:w="835" w:type="pct"/>
            <w:tcBorders>
              <w:top w:val="nil"/>
              <w:bottom w:val="nil"/>
            </w:tcBorders>
          </w:tcPr>
          <w:p w:rsidR="0016410C" w:rsidRPr="00C13BC5" w:rsidRDefault="0016410C" w:rsidP="00C13BC5">
            <w:pPr>
              <w:pStyle w:val="DecimalAligned"/>
              <w:spacing w:after="0"/>
              <w:ind w:right="321" w:firstLine="1"/>
              <w:jc w:val="right"/>
              <w:rPr>
                <w:rFonts w:ascii="Times New Roman" w:hAnsi="Times New Roman"/>
                <w:sz w:val="20"/>
                <w:szCs w:val="20"/>
              </w:rPr>
            </w:pPr>
            <w:r w:rsidRPr="00C13BC5">
              <w:rPr>
                <w:rFonts w:ascii="Times New Roman" w:hAnsi="Times New Roman"/>
                <w:sz w:val="20"/>
                <w:szCs w:val="20"/>
              </w:rPr>
              <w:t>-0,5–0</w:t>
            </w:r>
          </w:p>
        </w:tc>
        <w:tc>
          <w:tcPr>
            <w:tcW w:w="1099" w:type="pct"/>
            <w:tcBorders>
              <w:top w:val="nil"/>
              <w:bottom w:val="nil"/>
            </w:tcBorders>
          </w:tcPr>
          <w:p w:rsidR="0016410C" w:rsidRPr="00C13BC5" w:rsidRDefault="0016410C" w:rsidP="00C13BC5">
            <w:pPr>
              <w:pStyle w:val="DecimalAligned"/>
              <w:tabs>
                <w:tab w:val="clear" w:pos="360"/>
              </w:tabs>
              <w:spacing w:after="0"/>
              <w:ind w:left="176" w:firstLine="563"/>
              <w:rPr>
                <w:rFonts w:ascii="Times New Roman" w:hAnsi="Times New Roman"/>
                <w:sz w:val="20"/>
                <w:szCs w:val="20"/>
              </w:rPr>
            </w:pPr>
            <w:r w:rsidRPr="00C13BC5">
              <w:rPr>
                <w:rFonts w:ascii="Times New Roman" w:hAnsi="Times New Roman"/>
                <w:sz w:val="20"/>
                <w:szCs w:val="20"/>
              </w:rPr>
              <w:t>90–95</w:t>
            </w:r>
          </w:p>
        </w:tc>
        <w:tc>
          <w:tcPr>
            <w:tcW w:w="775" w:type="pct"/>
            <w:tcBorders>
              <w:top w:val="nil"/>
              <w:bottom w:val="nil"/>
            </w:tcBorders>
          </w:tcPr>
          <w:p w:rsidR="0016410C" w:rsidRPr="00C13BC5" w:rsidRDefault="0016410C" w:rsidP="00C13BC5">
            <w:pPr>
              <w:pStyle w:val="DecimalAligned"/>
              <w:spacing w:after="0"/>
              <w:ind w:right="252"/>
              <w:jc w:val="right"/>
              <w:rPr>
                <w:rFonts w:ascii="Times New Roman" w:hAnsi="Times New Roman"/>
                <w:sz w:val="20"/>
                <w:szCs w:val="20"/>
              </w:rPr>
            </w:pPr>
            <w:r w:rsidRPr="00C13BC5">
              <w:rPr>
                <w:rFonts w:ascii="Times New Roman" w:hAnsi="Times New Roman"/>
                <w:sz w:val="20"/>
                <w:szCs w:val="20"/>
              </w:rPr>
              <w:t>1–2</w:t>
            </w:r>
          </w:p>
        </w:tc>
        <w:tc>
          <w:tcPr>
            <w:tcW w:w="1097" w:type="pct"/>
            <w:tcBorders>
              <w:top w:val="nil"/>
              <w:bottom w:val="nil"/>
            </w:tcBorders>
          </w:tcPr>
          <w:p w:rsidR="0016410C" w:rsidRPr="00C13BC5" w:rsidRDefault="0016410C" w:rsidP="00C13BC5">
            <w:pPr>
              <w:pStyle w:val="DecimalAligned"/>
              <w:tabs>
                <w:tab w:val="clear" w:pos="360"/>
              </w:tabs>
              <w:spacing w:after="0"/>
              <w:ind w:left="-392" w:right="582" w:firstLine="141"/>
              <w:jc w:val="right"/>
              <w:rPr>
                <w:rFonts w:ascii="Times New Roman" w:hAnsi="Times New Roman"/>
                <w:sz w:val="20"/>
                <w:szCs w:val="20"/>
              </w:rPr>
            </w:pPr>
            <w:r w:rsidRPr="00C13BC5">
              <w:rPr>
                <w:rFonts w:ascii="Times New Roman" w:hAnsi="Times New Roman"/>
                <w:sz w:val="20"/>
                <w:szCs w:val="20"/>
              </w:rPr>
              <w:t>0–5</w:t>
            </w:r>
          </w:p>
        </w:tc>
      </w:tr>
      <w:tr w:rsidR="0016410C" w:rsidTr="00F15CD3">
        <w:tc>
          <w:tcPr>
            <w:tcW w:w="1194" w:type="pct"/>
            <w:tcBorders>
              <w:top w:val="nil"/>
              <w:bottom w:val="nil"/>
            </w:tcBorders>
            <w:noWrap/>
          </w:tcPr>
          <w:p w:rsidR="0016410C" w:rsidRPr="00C13BC5" w:rsidRDefault="0016410C" w:rsidP="00C13BC5">
            <w:pPr>
              <w:spacing w:after="0"/>
              <w:rPr>
                <w:rFonts w:ascii="Times New Roman" w:hAnsi="Times New Roman"/>
                <w:sz w:val="20"/>
                <w:szCs w:val="20"/>
              </w:rPr>
            </w:pPr>
            <w:r w:rsidRPr="00C13BC5">
              <w:rPr>
                <w:rFonts w:ascii="Times New Roman" w:hAnsi="Times New Roman"/>
                <w:sz w:val="20"/>
                <w:szCs w:val="20"/>
              </w:rPr>
              <w:t>Banány</w:t>
            </w:r>
          </w:p>
        </w:tc>
        <w:tc>
          <w:tcPr>
            <w:tcW w:w="835" w:type="pct"/>
            <w:tcBorders>
              <w:top w:val="nil"/>
              <w:bottom w:val="nil"/>
            </w:tcBorders>
          </w:tcPr>
          <w:p w:rsidR="0016410C" w:rsidRPr="00C13BC5" w:rsidRDefault="0016410C" w:rsidP="00C13BC5">
            <w:pPr>
              <w:pStyle w:val="DecimalAligned"/>
              <w:spacing w:after="0"/>
              <w:ind w:right="321" w:firstLine="1"/>
              <w:jc w:val="right"/>
              <w:rPr>
                <w:rFonts w:ascii="Times New Roman" w:hAnsi="Times New Roman"/>
                <w:sz w:val="20"/>
                <w:szCs w:val="20"/>
              </w:rPr>
            </w:pPr>
            <w:r w:rsidRPr="00C13BC5">
              <w:rPr>
                <w:rFonts w:ascii="Times New Roman" w:hAnsi="Times New Roman"/>
                <w:sz w:val="20"/>
                <w:szCs w:val="20"/>
              </w:rPr>
              <w:t>13–14</w:t>
            </w:r>
          </w:p>
        </w:tc>
        <w:tc>
          <w:tcPr>
            <w:tcW w:w="1099" w:type="pct"/>
            <w:tcBorders>
              <w:top w:val="nil"/>
              <w:bottom w:val="nil"/>
            </w:tcBorders>
          </w:tcPr>
          <w:p w:rsidR="0016410C" w:rsidRPr="00C13BC5" w:rsidRDefault="0016410C" w:rsidP="00C13BC5">
            <w:pPr>
              <w:pStyle w:val="DecimalAligned"/>
              <w:tabs>
                <w:tab w:val="clear" w:pos="360"/>
              </w:tabs>
              <w:spacing w:after="0"/>
              <w:ind w:left="176" w:firstLine="563"/>
              <w:rPr>
                <w:rFonts w:ascii="Times New Roman" w:hAnsi="Times New Roman"/>
                <w:sz w:val="20"/>
                <w:szCs w:val="20"/>
              </w:rPr>
            </w:pPr>
            <w:r w:rsidRPr="00C13BC5">
              <w:rPr>
                <w:rFonts w:ascii="Times New Roman" w:hAnsi="Times New Roman"/>
                <w:sz w:val="20"/>
                <w:szCs w:val="20"/>
              </w:rPr>
              <w:t>90–95</w:t>
            </w:r>
          </w:p>
        </w:tc>
        <w:tc>
          <w:tcPr>
            <w:tcW w:w="775" w:type="pct"/>
            <w:tcBorders>
              <w:top w:val="nil"/>
              <w:bottom w:val="nil"/>
            </w:tcBorders>
          </w:tcPr>
          <w:p w:rsidR="0016410C" w:rsidRPr="00C13BC5" w:rsidRDefault="0016410C" w:rsidP="00C13BC5">
            <w:pPr>
              <w:pStyle w:val="DecimalAligned"/>
              <w:spacing w:after="0"/>
              <w:ind w:right="252"/>
              <w:jc w:val="right"/>
              <w:rPr>
                <w:rFonts w:ascii="Times New Roman" w:hAnsi="Times New Roman"/>
                <w:sz w:val="20"/>
                <w:szCs w:val="20"/>
              </w:rPr>
            </w:pPr>
            <w:r w:rsidRPr="00C13BC5">
              <w:rPr>
                <w:rFonts w:ascii="Times New Roman" w:hAnsi="Times New Roman"/>
                <w:sz w:val="20"/>
                <w:szCs w:val="20"/>
              </w:rPr>
              <w:t>2–5</w:t>
            </w:r>
          </w:p>
        </w:tc>
        <w:tc>
          <w:tcPr>
            <w:tcW w:w="1097" w:type="pct"/>
            <w:tcBorders>
              <w:top w:val="nil"/>
              <w:bottom w:val="nil"/>
            </w:tcBorders>
          </w:tcPr>
          <w:p w:rsidR="0016410C" w:rsidRPr="00C13BC5" w:rsidRDefault="0016410C" w:rsidP="00C13BC5">
            <w:pPr>
              <w:pStyle w:val="DecimalAligned"/>
              <w:tabs>
                <w:tab w:val="clear" w:pos="360"/>
              </w:tabs>
              <w:spacing w:after="0"/>
              <w:ind w:left="-392" w:right="582" w:firstLine="141"/>
              <w:jc w:val="right"/>
              <w:rPr>
                <w:rFonts w:ascii="Times New Roman" w:hAnsi="Times New Roman"/>
                <w:sz w:val="20"/>
                <w:szCs w:val="20"/>
              </w:rPr>
            </w:pPr>
            <w:r w:rsidRPr="00C13BC5">
              <w:rPr>
                <w:rFonts w:ascii="Times New Roman" w:hAnsi="Times New Roman"/>
                <w:sz w:val="20"/>
                <w:szCs w:val="20"/>
              </w:rPr>
              <w:t>2–5</w:t>
            </w:r>
          </w:p>
        </w:tc>
      </w:tr>
      <w:tr w:rsidR="0016410C" w:rsidTr="00F15CD3">
        <w:tc>
          <w:tcPr>
            <w:tcW w:w="1194" w:type="pct"/>
            <w:tcBorders>
              <w:top w:val="nil"/>
              <w:left w:val="nil"/>
              <w:bottom w:val="single" w:sz="18" w:space="0" w:color="auto"/>
              <w:right w:val="nil"/>
            </w:tcBorders>
            <w:shd w:val="clear" w:color="auto" w:fill="FFFFFF"/>
            <w:noWrap/>
          </w:tcPr>
          <w:p w:rsidR="0016410C" w:rsidRPr="00C13BC5" w:rsidRDefault="0016410C" w:rsidP="00C13BC5">
            <w:pPr>
              <w:spacing w:after="0"/>
              <w:rPr>
                <w:rFonts w:ascii="Times New Roman" w:hAnsi="Times New Roman"/>
                <w:color w:val="000000"/>
                <w:sz w:val="20"/>
                <w:szCs w:val="20"/>
              </w:rPr>
            </w:pPr>
            <w:r w:rsidRPr="00C13BC5">
              <w:rPr>
                <w:rFonts w:ascii="Times New Roman" w:hAnsi="Times New Roman"/>
                <w:color w:val="000000"/>
                <w:sz w:val="20"/>
                <w:szCs w:val="20"/>
              </w:rPr>
              <w:t>Ananas</w:t>
            </w:r>
          </w:p>
        </w:tc>
        <w:tc>
          <w:tcPr>
            <w:tcW w:w="835" w:type="pct"/>
            <w:tcBorders>
              <w:top w:val="nil"/>
              <w:left w:val="nil"/>
              <w:bottom w:val="single" w:sz="18" w:space="0" w:color="auto"/>
              <w:right w:val="nil"/>
            </w:tcBorders>
            <w:shd w:val="clear" w:color="auto" w:fill="FFFFFF"/>
          </w:tcPr>
          <w:p w:rsidR="0016410C" w:rsidRPr="00C13BC5" w:rsidRDefault="0016410C" w:rsidP="00C13BC5">
            <w:pPr>
              <w:pStyle w:val="DecimalAligned"/>
              <w:spacing w:after="0"/>
              <w:ind w:right="321" w:firstLine="1"/>
              <w:jc w:val="right"/>
              <w:rPr>
                <w:rFonts w:ascii="Times New Roman" w:hAnsi="Times New Roman"/>
                <w:color w:val="000000"/>
                <w:sz w:val="20"/>
                <w:szCs w:val="20"/>
              </w:rPr>
            </w:pPr>
            <w:r w:rsidRPr="00C13BC5">
              <w:rPr>
                <w:rFonts w:ascii="Times New Roman" w:hAnsi="Times New Roman"/>
                <w:color w:val="000000"/>
                <w:sz w:val="20"/>
                <w:szCs w:val="20"/>
              </w:rPr>
              <w:t>7–13</w:t>
            </w:r>
          </w:p>
        </w:tc>
        <w:tc>
          <w:tcPr>
            <w:tcW w:w="1099" w:type="pct"/>
            <w:tcBorders>
              <w:top w:val="nil"/>
              <w:left w:val="nil"/>
              <w:bottom w:val="single" w:sz="18" w:space="0" w:color="auto"/>
              <w:right w:val="nil"/>
            </w:tcBorders>
            <w:shd w:val="clear" w:color="auto" w:fill="FFFFFF"/>
          </w:tcPr>
          <w:p w:rsidR="0016410C" w:rsidRPr="00C13BC5" w:rsidRDefault="0016410C" w:rsidP="00C13BC5">
            <w:pPr>
              <w:pStyle w:val="DecimalAligned"/>
              <w:tabs>
                <w:tab w:val="clear" w:pos="360"/>
              </w:tabs>
              <w:spacing w:after="0"/>
              <w:ind w:left="176" w:firstLine="563"/>
              <w:rPr>
                <w:rFonts w:ascii="Times New Roman" w:hAnsi="Times New Roman"/>
                <w:color w:val="000000"/>
                <w:sz w:val="20"/>
                <w:szCs w:val="20"/>
              </w:rPr>
            </w:pPr>
            <w:r w:rsidRPr="00C13BC5">
              <w:rPr>
                <w:rFonts w:ascii="Times New Roman" w:hAnsi="Times New Roman"/>
                <w:color w:val="000000"/>
                <w:sz w:val="20"/>
                <w:szCs w:val="20"/>
              </w:rPr>
              <w:t>85–90</w:t>
            </w:r>
          </w:p>
        </w:tc>
        <w:tc>
          <w:tcPr>
            <w:tcW w:w="775" w:type="pct"/>
            <w:tcBorders>
              <w:top w:val="nil"/>
              <w:left w:val="nil"/>
              <w:bottom w:val="single" w:sz="18" w:space="0" w:color="auto"/>
              <w:right w:val="nil"/>
            </w:tcBorders>
            <w:shd w:val="clear" w:color="auto" w:fill="FFFFFF"/>
          </w:tcPr>
          <w:p w:rsidR="0016410C" w:rsidRPr="00C13BC5" w:rsidRDefault="0016410C" w:rsidP="00C13BC5">
            <w:pPr>
              <w:pStyle w:val="DecimalAligned"/>
              <w:spacing w:after="0"/>
              <w:ind w:right="252"/>
              <w:jc w:val="right"/>
              <w:rPr>
                <w:rFonts w:ascii="Times New Roman" w:hAnsi="Times New Roman"/>
                <w:color w:val="000000"/>
                <w:sz w:val="20"/>
                <w:szCs w:val="20"/>
              </w:rPr>
            </w:pPr>
            <w:r w:rsidRPr="00C13BC5">
              <w:rPr>
                <w:rFonts w:ascii="Times New Roman" w:hAnsi="Times New Roman"/>
                <w:color w:val="000000"/>
                <w:sz w:val="20"/>
                <w:szCs w:val="20"/>
              </w:rPr>
              <w:t>5</w:t>
            </w:r>
          </w:p>
        </w:tc>
        <w:tc>
          <w:tcPr>
            <w:tcW w:w="1097" w:type="pct"/>
            <w:tcBorders>
              <w:top w:val="nil"/>
              <w:left w:val="nil"/>
              <w:bottom w:val="single" w:sz="18" w:space="0" w:color="auto"/>
              <w:right w:val="nil"/>
            </w:tcBorders>
            <w:shd w:val="clear" w:color="auto" w:fill="FFFFFF"/>
          </w:tcPr>
          <w:p w:rsidR="0016410C" w:rsidRPr="00C13BC5" w:rsidRDefault="0016410C" w:rsidP="00C13BC5">
            <w:pPr>
              <w:pStyle w:val="DecimalAligned"/>
              <w:tabs>
                <w:tab w:val="clear" w:pos="360"/>
              </w:tabs>
              <w:spacing w:after="0"/>
              <w:ind w:left="-392" w:right="582" w:firstLine="141"/>
              <w:jc w:val="right"/>
              <w:rPr>
                <w:rFonts w:ascii="Times New Roman" w:hAnsi="Times New Roman"/>
                <w:color w:val="000000"/>
                <w:sz w:val="20"/>
                <w:szCs w:val="20"/>
              </w:rPr>
            </w:pPr>
            <w:r w:rsidRPr="00C13BC5">
              <w:rPr>
                <w:rFonts w:ascii="Times New Roman" w:hAnsi="Times New Roman"/>
                <w:color w:val="000000"/>
                <w:sz w:val="20"/>
                <w:szCs w:val="20"/>
              </w:rPr>
              <w:t>10</w:t>
            </w:r>
          </w:p>
        </w:tc>
      </w:tr>
    </w:tbl>
    <w:p w:rsidR="0016410C" w:rsidRDefault="0016410C" w:rsidP="00607741">
      <w:pPr>
        <w:pStyle w:val="FootnoteText"/>
        <w:spacing w:before="120"/>
        <w:rPr>
          <w:rFonts w:ascii="Times New Roman" w:hAnsi="Times New Roman"/>
        </w:rPr>
      </w:pPr>
      <w:r w:rsidRPr="005C5167">
        <w:rPr>
          <w:rFonts w:ascii="Times New Roman" w:hAnsi="Times New Roman"/>
          <w:i/>
        </w:rPr>
        <w:t>Údaje převzaty z článku</w:t>
      </w:r>
      <w:r w:rsidRPr="005C5167">
        <w:rPr>
          <w:rFonts w:ascii="Times New Roman" w:hAnsi="Times New Roman"/>
        </w:rPr>
        <w:t xml:space="preserve">: RAJCHL, Aleš a Rudolf ŠEVČÍK </w:t>
      </w:r>
      <w:r w:rsidRPr="005C5167">
        <w:rPr>
          <w:rFonts w:ascii="Times New Roman" w:hAnsi="Times New Roman"/>
          <w:i/>
        </w:rPr>
        <w:t>Skladování ovoce</w:t>
      </w:r>
      <w:r w:rsidRPr="005C5167">
        <w:rPr>
          <w:rFonts w:ascii="Times New Roman" w:hAnsi="Times New Roman"/>
        </w:rPr>
        <w:t xml:space="preserve">. </w:t>
      </w:r>
      <w:r w:rsidRPr="005C5167">
        <w:rPr>
          <w:rFonts w:ascii="Times New Roman" w:hAnsi="Times New Roman"/>
          <w:i/>
        </w:rPr>
        <w:t>Vesmír</w:t>
      </w:r>
      <w:r w:rsidRPr="005C5167">
        <w:rPr>
          <w:rFonts w:ascii="Times New Roman" w:hAnsi="Times New Roman"/>
        </w:rPr>
        <w:t xml:space="preserve">, 2016, č. </w:t>
      </w:r>
      <w:proofErr w:type="gramStart"/>
      <w:r w:rsidRPr="005C5167">
        <w:rPr>
          <w:rFonts w:ascii="Times New Roman" w:hAnsi="Times New Roman"/>
        </w:rPr>
        <w:t>7 – 8</w:t>
      </w:r>
      <w:proofErr w:type="gramEnd"/>
      <w:r w:rsidRPr="005C5167">
        <w:rPr>
          <w:rFonts w:ascii="Times New Roman" w:hAnsi="Times New Roman"/>
        </w:rPr>
        <w:t>, str. 412. ISSN 0042-4544.</w:t>
      </w:r>
    </w:p>
    <w:p w:rsidR="0016410C" w:rsidRPr="005C5167" w:rsidRDefault="0016410C" w:rsidP="00607741">
      <w:pPr>
        <w:pStyle w:val="FootnoteText"/>
        <w:spacing w:before="120"/>
        <w:rPr>
          <w:rFonts w:ascii="Times New Roman" w:hAnsi="Times New Roman"/>
        </w:rPr>
      </w:pPr>
    </w:p>
    <w:p w:rsidR="0016410C" w:rsidRPr="005C5167" w:rsidRDefault="0016410C" w:rsidP="00F42B44">
      <w:pPr>
        <w:spacing w:after="220"/>
        <w:rPr>
          <w:rFonts w:ascii="Times New Roman" w:hAnsi="Times New Roman"/>
          <w:sz w:val="20"/>
          <w:szCs w:val="20"/>
        </w:rPr>
      </w:pPr>
      <w:r w:rsidRPr="005C5167">
        <w:rPr>
          <w:rFonts w:ascii="Times New Roman" w:hAnsi="Times New Roman"/>
          <w:sz w:val="20"/>
          <w:szCs w:val="20"/>
        </w:rPr>
        <w:t>Tab. 2: Časová závislost výrobního výtěžku léčiva</w:t>
      </w:r>
    </w:p>
    <w:tbl>
      <w:tblPr>
        <w:tblW w:w="4962"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7"/>
        <w:gridCol w:w="658"/>
        <w:gridCol w:w="803"/>
        <w:gridCol w:w="801"/>
        <w:gridCol w:w="801"/>
        <w:gridCol w:w="801"/>
        <w:gridCol w:w="801"/>
        <w:gridCol w:w="801"/>
        <w:gridCol w:w="801"/>
        <w:gridCol w:w="801"/>
        <w:gridCol w:w="797"/>
      </w:tblGrid>
      <w:tr w:rsidR="0016410C" w:rsidRPr="001E6030" w:rsidTr="00F15CD3">
        <w:tc>
          <w:tcPr>
            <w:tcW w:w="698" w:type="pct"/>
            <w:tcBorders>
              <w:top w:val="double" w:sz="4" w:space="0" w:color="auto"/>
              <w:left w:val="double" w:sz="4" w:space="0" w:color="auto"/>
            </w:tcBorders>
          </w:tcPr>
          <w:p w:rsidR="0016410C" w:rsidRPr="001E6030" w:rsidRDefault="0016410C" w:rsidP="0093446A">
            <w:pPr>
              <w:spacing w:after="0"/>
              <w:jc w:val="both"/>
              <w:rPr>
                <w:rFonts w:ascii="Times New Roman" w:hAnsi="Times New Roman"/>
                <w:sz w:val="20"/>
                <w:szCs w:val="20"/>
              </w:rPr>
            </w:pPr>
            <w:r w:rsidRPr="001E6030">
              <w:rPr>
                <w:rFonts w:ascii="Times New Roman" w:hAnsi="Times New Roman"/>
                <w:sz w:val="20"/>
                <w:szCs w:val="20"/>
              </w:rPr>
              <w:t>Datum</w:t>
            </w:r>
          </w:p>
        </w:tc>
        <w:tc>
          <w:tcPr>
            <w:tcW w:w="360"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1. 6.</w:t>
            </w:r>
          </w:p>
        </w:tc>
        <w:tc>
          <w:tcPr>
            <w:tcW w:w="439"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5. 6.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6. 6.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7. 6.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8. 6.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9. 6.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12. 6.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13. 6.</w:t>
            </w:r>
          </w:p>
        </w:tc>
        <w:tc>
          <w:tcPr>
            <w:tcW w:w="436" w:type="pct"/>
            <w:tcBorders>
              <w:top w:val="double" w:sz="4" w:space="0" w:color="auto"/>
              <w:right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14. 6.</w:t>
            </w:r>
          </w:p>
        </w:tc>
      </w:tr>
      <w:tr w:rsidR="0016410C" w:rsidRPr="001E6030" w:rsidTr="00F15CD3">
        <w:tc>
          <w:tcPr>
            <w:tcW w:w="698" w:type="pct"/>
            <w:tcBorders>
              <w:left w:val="double" w:sz="4" w:space="0" w:color="auto"/>
              <w:bottom w:val="double" w:sz="4" w:space="0" w:color="auto"/>
            </w:tcBorders>
          </w:tcPr>
          <w:p w:rsidR="0016410C" w:rsidRPr="001E6030" w:rsidRDefault="0016410C" w:rsidP="00C62E26">
            <w:pPr>
              <w:spacing w:after="0"/>
              <w:jc w:val="both"/>
              <w:rPr>
                <w:rFonts w:ascii="Times New Roman" w:hAnsi="Times New Roman"/>
                <w:sz w:val="20"/>
                <w:szCs w:val="20"/>
              </w:rPr>
            </w:pPr>
            <w:r w:rsidRPr="001E6030">
              <w:rPr>
                <w:rFonts w:ascii="Times New Roman" w:hAnsi="Times New Roman"/>
                <w:sz w:val="20"/>
                <w:szCs w:val="20"/>
              </w:rPr>
              <w:t>Výtěžek [%]</w:t>
            </w:r>
          </w:p>
        </w:tc>
        <w:tc>
          <w:tcPr>
            <w:tcW w:w="360"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60</w:t>
            </w:r>
          </w:p>
        </w:tc>
        <w:tc>
          <w:tcPr>
            <w:tcW w:w="439"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72</w:t>
            </w:r>
          </w:p>
        </w:tc>
        <w:tc>
          <w:tcPr>
            <w:tcW w:w="438"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54</w:t>
            </w:r>
          </w:p>
        </w:tc>
        <w:tc>
          <w:tcPr>
            <w:tcW w:w="438"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57</w:t>
            </w:r>
          </w:p>
        </w:tc>
        <w:tc>
          <w:tcPr>
            <w:tcW w:w="438"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36</w:t>
            </w:r>
          </w:p>
        </w:tc>
        <w:tc>
          <w:tcPr>
            <w:tcW w:w="438"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57</w:t>
            </w:r>
          </w:p>
        </w:tc>
        <w:tc>
          <w:tcPr>
            <w:tcW w:w="438"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48</w:t>
            </w:r>
          </w:p>
        </w:tc>
        <w:tc>
          <w:tcPr>
            <w:tcW w:w="438"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76</w:t>
            </w:r>
          </w:p>
        </w:tc>
        <w:tc>
          <w:tcPr>
            <w:tcW w:w="438" w:type="pct"/>
            <w:tcBorders>
              <w:bottom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57</w:t>
            </w:r>
          </w:p>
        </w:tc>
        <w:tc>
          <w:tcPr>
            <w:tcW w:w="436" w:type="pct"/>
            <w:tcBorders>
              <w:bottom w:val="double" w:sz="4" w:space="0" w:color="auto"/>
              <w:right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66</w:t>
            </w:r>
          </w:p>
        </w:tc>
      </w:tr>
      <w:tr w:rsidR="0016410C" w:rsidRPr="001E6030" w:rsidTr="00F15CD3">
        <w:tc>
          <w:tcPr>
            <w:tcW w:w="698" w:type="pct"/>
            <w:tcBorders>
              <w:top w:val="double" w:sz="4" w:space="0" w:color="auto"/>
              <w:left w:val="double" w:sz="4" w:space="0" w:color="auto"/>
            </w:tcBorders>
          </w:tcPr>
          <w:p w:rsidR="0016410C" w:rsidRPr="001E6030" w:rsidRDefault="0016410C" w:rsidP="0093446A">
            <w:pPr>
              <w:spacing w:after="0"/>
              <w:jc w:val="both"/>
              <w:rPr>
                <w:rFonts w:ascii="Times New Roman" w:hAnsi="Times New Roman"/>
                <w:sz w:val="20"/>
                <w:szCs w:val="20"/>
              </w:rPr>
            </w:pPr>
            <w:r w:rsidRPr="001E6030">
              <w:rPr>
                <w:rFonts w:ascii="Times New Roman" w:hAnsi="Times New Roman"/>
                <w:sz w:val="20"/>
                <w:szCs w:val="20"/>
              </w:rPr>
              <w:t>Datum</w:t>
            </w:r>
          </w:p>
        </w:tc>
        <w:tc>
          <w:tcPr>
            <w:tcW w:w="360"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15. 6.</w:t>
            </w:r>
          </w:p>
        </w:tc>
        <w:tc>
          <w:tcPr>
            <w:tcW w:w="439"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16. 6.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19. 6.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20. 6.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21. 6.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22. 6.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23. 6.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26. 6.</w:t>
            </w:r>
          </w:p>
        </w:tc>
        <w:tc>
          <w:tcPr>
            <w:tcW w:w="438" w:type="pct"/>
            <w:tcBorders>
              <w:top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27. 6.</w:t>
            </w:r>
          </w:p>
        </w:tc>
        <w:tc>
          <w:tcPr>
            <w:tcW w:w="436" w:type="pct"/>
            <w:tcBorders>
              <w:top w:val="double" w:sz="4" w:space="0" w:color="auto"/>
              <w:right w:val="double" w:sz="4" w:space="0" w:color="auto"/>
            </w:tcBorders>
          </w:tcPr>
          <w:p w:rsidR="0016410C" w:rsidRPr="001E6030" w:rsidRDefault="0016410C" w:rsidP="0093446A">
            <w:pPr>
              <w:spacing w:after="0"/>
              <w:jc w:val="center"/>
              <w:rPr>
                <w:rFonts w:ascii="Times New Roman" w:hAnsi="Times New Roman"/>
                <w:sz w:val="20"/>
                <w:szCs w:val="20"/>
              </w:rPr>
            </w:pPr>
            <w:r w:rsidRPr="001E6030">
              <w:rPr>
                <w:rFonts w:ascii="Times New Roman" w:hAnsi="Times New Roman"/>
                <w:sz w:val="20"/>
                <w:szCs w:val="20"/>
              </w:rPr>
              <w:t>28. 6.</w:t>
            </w:r>
          </w:p>
        </w:tc>
      </w:tr>
      <w:tr w:rsidR="0016410C" w:rsidRPr="001E6030" w:rsidTr="00F15CD3">
        <w:tc>
          <w:tcPr>
            <w:tcW w:w="698" w:type="pct"/>
            <w:tcBorders>
              <w:left w:val="double" w:sz="4" w:space="0" w:color="auto"/>
              <w:bottom w:val="double" w:sz="4" w:space="0" w:color="auto"/>
            </w:tcBorders>
          </w:tcPr>
          <w:p w:rsidR="0016410C" w:rsidRPr="001E6030" w:rsidRDefault="0016410C" w:rsidP="00C62E26">
            <w:pPr>
              <w:spacing w:after="0"/>
              <w:jc w:val="both"/>
              <w:rPr>
                <w:rFonts w:ascii="Times New Roman" w:hAnsi="Times New Roman"/>
                <w:sz w:val="20"/>
                <w:szCs w:val="20"/>
              </w:rPr>
            </w:pPr>
            <w:r w:rsidRPr="001E6030">
              <w:rPr>
                <w:rFonts w:ascii="Times New Roman" w:hAnsi="Times New Roman"/>
                <w:sz w:val="20"/>
                <w:szCs w:val="20"/>
              </w:rPr>
              <w:t>Výtěžek [%]</w:t>
            </w:r>
          </w:p>
        </w:tc>
        <w:tc>
          <w:tcPr>
            <w:tcW w:w="360"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51</w:t>
            </w:r>
          </w:p>
        </w:tc>
        <w:tc>
          <w:tcPr>
            <w:tcW w:w="439"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42</w:t>
            </w:r>
          </w:p>
        </w:tc>
        <w:tc>
          <w:tcPr>
            <w:tcW w:w="438"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63</w:t>
            </w:r>
          </w:p>
        </w:tc>
        <w:tc>
          <w:tcPr>
            <w:tcW w:w="438"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54</w:t>
            </w:r>
          </w:p>
        </w:tc>
        <w:tc>
          <w:tcPr>
            <w:tcW w:w="438"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69</w:t>
            </w:r>
          </w:p>
        </w:tc>
        <w:tc>
          <w:tcPr>
            <w:tcW w:w="438"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66</w:t>
            </w:r>
          </w:p>
        </w:tc>
        <w:tc>
          <w:tcPr>
            <w:tcW w:w="438"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42</w:t>
            </w:r>
          </w:p>
        </w:tc>
        <w:tc>
          <w:tcPr>
            <w:tcW w:w="438"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48</w:t>
            </w:r>
          </w:p>
        </w:tc>
        <w:tc>
          <w:tcPr>
            <w:tcW w:w="438" w:type="pct"/>
            <w:tcBorders>
              <w:bottom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57</w:t>
            </w:r>
          </w:p>
        </w:tc>
        <w:tc>
          <w:tcPr>
            <w:tcW w:w="436" w:type="pct"/>
            <w:tcBorders>
              <w:bottom w:val="double" w:sz="4" w:space="0" w:color="auto"/>
              <w:right w:val="double" w:sz="4" w:space="0" w:color="auto"/>
            </w:tcBorders>
          </w:tcPr>
          <w:p w:rsidR="0016410C" w:rsidRPr="001E6030" w:rsidRDefault="0016410C" w:rsidP="0026297C">
            <w:pPr>
              <w:spacing w:after="0"/>
              <w:jc w:val="center"/>
              <w:rPr>
                <w:rFonts w:ascii="Times New Roman" w:hAnsi="Times New Roman"/>
                <w:sz w:val="20"/>
                <w:szCs w:val="20"/>
              </w:rPr>
            </w:pPr>
            <w:r w:rsidRPr="001E6030">
              <w:rPr>
                <w:rFonts w:ascii="Times New Roman" w:hAnsi="Times New Roman"/>
                <w:sz w:val="20"/>
                <w:szCs w:val="20"/>
              </w:rPr>
              <w:t>63</w:t>
            </w:r>
          </w:p>
        </w:tc>
      </w:tr>
    </w:tbl>
    <w:p w:rsidR="0016410C" w:rsidRDefault="0016410C" w:rsidP="00F6186E">
      <w:pPr>
        <w:spacing w:after="220"/>
        <w:jc w:val="both"/>
        <w:rPr>
          <w:rFonts w:ascii="Times New Roman" w:hAnsi="Times New Roman"/>
          <w:sz w:val="20"/>
          <w:szCs w:val="20"/>
        </w:rPr>
      </w:pPr>
    </w:p>
    <w:p w:rsidR="0016410C" w:rsidRPr="004F7D1A" w:rsidRDefault="0016410C" w:rsidP="004F7D1A">
      <w:pPr>
        <w:spacing w:after="120"/>
      </w:pPr>
      <w:r>
        <w:br w:type="page"/>
      </w:r>
      <w:r w:rsidRPr="004F7D1A">
        <w:rPr>
          <w:rFonts w:ascii="Times New Roman" w:hAnsi="Times New Roman"/>
          <w:sz w:val="20"/>
          <w:szCs w:val="20"/>
        </w:rPr>
        <w:lastRenderedPageBreak/>
        <w:t>Tab. 3: Porovnání počtu indikovaných latentních proměnných vypočtených metodou hlavních komponent PCA, metodou konjugovaných odchylek CDA a faktorovou analýzou FA z dat v Tab. 11.</w:t>
      </w:r>
      <w:proofErr w:type="gramStart"/>
      <w:r w:rsidRPr="004F7D1A">
        <w:rPr>
          <w:rFonts w:ascii="Times New Roman" w:hAnsi="Times New Roman"/>
          <w:sz w:val="20"/>
          <w:szCs w:val="20"/>
        </w:rPr>
        <w:t>7a</w:t>
      </w:r>
      <w:proofErr w:type="gramEnd"/>
      <w:r w:rsidRPr="004F7D1A">
        <w:rPr>
          <w:rFonts w:ascii="Times New Roman" w:hAnsi="Times New Roman"/>
          <w:sz w:val="20"/>
          <w:szCs w:val="20"/>
        </w:rPr>
        <w:t xml:space="preserve">, </w:t>
      </w:r>
      <w:r w:rsidRPr="004F7D1A">
        <w:rPr>
          <w:rFonts w:ascii="Times New Roman" w:hAnsi="Times New Roman"/>
          <w:i/>
          <w:sz w:val="20"/>
          <w:szCs w:val="20"/>
        </w:rPr>
        <w:t>P</w:t>
      </w:r>
      <w:r w:rsidRPr="004F7D1A">
        <w:rPr>
          <w:rFonts w:ascii="Times New Roman" w:hAnsi="Times New Roman"/>
          <w:sz w:val="20"/>
          <w:szCs w:val="20"/>
        </w:rPr>
        <w:t xml:space="preserve"> je počet latentních proměnných, </w:t>
      </w:r>
      <w:r w:rsidRPr="004F7D1A">
        <w:rPr>
          <w:rFonts w:ascii="Times New Roman" w:hAnsi="Times New Roman"/>
          <w:i/>
          <w:sz w:val="20"/>
          <w:szCs w:val="20"/>
        </w:rPr>
        <w:t>RSC</w:t>
      </w:r>
      <w:r w:rsidRPr="004F7D1A">
        <w:rPr>
          <w:rFonts w:ascii="Times New Roman" w:hAnsi="Times New Roman"/>
          <w:i/>
          <w:sz w:val="20"/>
          <w:szCs w:val="20"/>
          <w:vertAlign w:val="subscript"/>
        </w:rPr>
        <w:t>(P)</w:t>
      </w:r>
      <w:r w:rsidRPr="004F7D1A">
        <w:rPr>
          <w:rFonts w:ascii="Times New Roman" w:hAnsi="Times New Roman"/>
          <w:sz w:val="20"/>
          <w:szCs w:val="20"/>
        </w:rPr>
        <w:t xml:space="preserve"> je residuální součet čtverců pro </w:t>
      </w:r>
      <w:r w:rsidRPr="004F7D1A">
        <w:rPr>
          <w:rFonts w:ascii="Times New Roman" w:hAnsi="Times New Roman"/>
          <w:i/>
          <w:sz w:val="20"/>
          <w:szCs w:val="20"/>
        </w:rPr>
        <w:t>P</w:t>
      </w:r>
      <w:r w:rsidRPr="004F7D1A">
        <w:rPr>
          <w:rFonts w:ascii="Times New Roman" w:hAnsi="Times New Roman"/>
          <w:sz w:val="20"/>
          <w:szCs w:val="20"/>
        </w:rPr>
        <w:t xml:space="preserve"> latentních proměnných, </w:t>
      </w:r>
      <w:r w:rsidRPr="004F7D1A">
        <w:rPr>
          <w:rFonts w:ascii="Times New Roman" w:hAnsi="Times New Roman"/>
          <w:i/>
          <w:sz w:val="20"/>
          <w:szCs w:val="20"/>
        </w:rPr>
        <w:t>F</w:t>
      </w:r>
      <w:r w:rsidRPr="004F7D1A">
        <w:rPr>
          <w:rFonts w:ascii="Times New Roman" w:hAnsi="Times New Roman"/>
          <w:sz w:val="20"/>
          <w:szCs w:val="20"/>
        </w:rPr>
        <w:t xml:space="preserve"> je kritérium vypočtené podle vztahu (11.35) a </w:t>
      </w:r>
      <w:r w:rsidRPr="004F7D1A">
        <w:rPr>
          <w:rFonts w:ascii="Times New Roman" w:hAnsi="Times New Roman"/>
          <w:i/>
          <w:sz w:val="20"/>
          <w:szCs w:val="20"/>
        </w:rPr>
        <w:t>F</w:t>
      </w:r>
      <w:r w:rsidRPr="004F7D1A">
        <w:rPr>
          <w:rFonts w:ascii="Times New Roman" w:hAnsi="Times New Roman"/>
          <w:i/>
          <w:sz w:val="20"/>
          <w:szCs w:val="20"/>
          <w:vertAlign w:val="subscript"/>
        </w:rPr>
        <w:t>0.95</w:t>
      </w:r>
      <w:r w:rsidRPr="004F7D1A">
        <w:rPr>
          <w:rFonts w:ascii="Times New Roman" w:hAnsi="Times New Roman"/>
          <w:sz w:val="20"/>
          <w:szCs w:val="20"/>
        </w:rPr>
        <w:t xml:space="preserve"> je kritická hodnota </w:t>
      </w:r>
      <w:proofErr w:type="spellStart"/>
      <w:r w:rsidRPr="004F7D1A">
        <w:rPr>
          <w:rFonts w:ascii="Times New Roman" w:hAnsi="Times New Roman"/>
          <w:sz w:val="20"/>
          <w:szCs w:val="20"/>
        </w:rPr>
        <w:t>Fisherova-Snedecorova</w:t>
      </w:r>
      <w:proofErr w:type="spellEnd"/>
      <w:r w:rsidRPr="004F7D1A">
        <w:rPr>
          <w:rFonts w:ascii="Times New Roman" w:hAnsi="Times New Roman"/>
          <w:sz w:val="20"/>
          <w:szCs w:val="20"/>
        </w:rPr>
        <w:t xml:space="preserve"> rozdělení.</w:t>
      </w:r>
    </w:p>
    <w:tbl>
      <w:tblPr>
        <w:tblW w:w="5000"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308"/>
        <w:gridCol w:w="812"/>
        <w:gridCol w:w="814"/>
        <w:gridCol w:w="1308"/>
        <w:gridCol w:w="811"/>
        <w:gridCol w:w="812"/>
        <w:gridCol w:w="1308"/>
        <w:gridCol w:w="811"/>
        <w:gridCol w:w="805"/>
      </w:tblGrid>
      <w:tr w:rsidR="0016410C" w:rsidRPr="001E6030" w:rsidTr="00F15CD3">
        <w:tc>
          <w:tcPr>
            <w:tcW w:w="229" w:type="pct"/>
            <w:vMerge w:val="restart"/>
            <w:tcBorders>
              <w:top w:val="double" w:sz="4" w:space="0" w:color="auto"/>
              <w:left w:val="double" w:sz="4" w:space="0" w:color="auto"/>
              <w:bottom w:val="double" w:sz="4" w:space="0" w:color="auto"/>
              <w:right w:val="double" w:sz="4" w:space="0" w:color="auto"/>
            </w:tcBorders>
            <w:shd w:val="clear" w:color="auto" w:fill="EEECE1"/>
            <w:vAlign w:val="center"/>
          </w:tcPr>
          <w:p w:rsidR="0016410C" w:rsidRPr="00E97025" w:rsidRDefault="0016410C" w:rsidP="00AD5BD5">
            <w:pPr>
              <w:pStyle w:val="Heading3"/>
              <w:jc w:val="center"/>
              <w:rPr>
                <w:rFonts w:ascii="Times New Roman" w:hAnsi="Times New Roman"/>
                <w:bCs w:val="0"/>
                <w:i/>
                <w:iCs/>
                <w:sz w:val="20"/>
                <w:lang w:eastAsia="en-US"/>
              </w:rPr>
            </w:pPr>
            <w:r w:rsidRPr="00E97025">
              <w:rPr>
                <w:rFonts w:ascii="Times New Roman" w:hAnsi="Times New Roman"/>
                <w:bCs w:val="0"/>
                <w:i/>
                <w:iCs/>
                <w:color w:val="000000"/>
                <w:sz w:val="20"/>
                <w:lang w:eastAsia="en-US"/>
              </w:rPr>
              <w:t>P</w:t>
            </w:r>
          </w:p>
        </w:tc>
        <w:tc>
          <w:tcPr>
            <w:tcW w:w="1593" w:type="pct"/>
            <w:gridSpan w:val="3"/>
            <w:tcBorders>
              <w:top w:val="double" w:sz="4" w:space="0" w:color="auto"/>
              <w:left w:val="double" w:sz="4" w:space="0" w:color="auto"/>
              <w:bottom w:val="double" w:sz="4" w:space="0" w:color="auto"/>
              <w:right w:val="double" w:sz="4" w:space="0" w:color="auto"/>
            </w:tcBorders>
            <w:shd w:val="clear" w:color="auto" w:fill="EEECE1"/>
          </w:tcPr>
          <w:p w:rsidR="0016410C" w:rsidRPr="001E6030" w:rsidRDefault="0016410C" w:rsidP="00E56D41">
            <w:pPr>
              <w:spacing w:after="0"/>
              <w:jc w:val="center"/>
              <w:rPr>
                <w:rFonts w:ascii="Times New Roman" w:hAnsi="Times New Roman"/>
                <w:b/>
                <w:sz w:val="20"/>
                <w:szCs w:val="20"/>
              </w:rPr>
            </w:pPr>
            <w:r w:rsidRPr="001E6030">
              <w:rPr>
                <w:rFonts w:ascii="Times New Roman" w:hAnsi="Times New Roman"/>
                <w:b/>
                <w:sz w:val="20"/>
                <w:szCs w:val="20"/>
              </w:rPr>
              <w:t>PCA</w:t>
            </w:r>
          </w:p>
        </w:tc>
        <w:tc>
          <w:tcPr>
            <w:tcW w:w="1591" w:type="pct"/>
            <w:gridSpan w:val="3"/>
            <w:tcBorders>
              <w:top w:val="double" w:sz="4" w:space="0" w:color="auto"/>
              <w:left w:val="double" w:sz="4" w:space="0" w:color="auto"/>
              <w:right w:val="double" w:sz="4" w:space="0" w:color="auto"/>
            </w:tcBorders>
            <w:shd w:val="clear" w:color="auto" w:fill="EEECE1"/>
          </w:tcPr>
          <w:p w:rsidR="0016410C" w:rsidRPr="001E6030" w:rsidRDefault="0016410C" w:rsidP="00E56D41">
            <w:pPr>
              <w:spacing w:after="0"/>
              <w:jc w:val="center"/>
              <w:rPr>
                <w:rFonts w:ascii="Times New Roman" w:hAnsi="Times New Roman"/>
                <w:b/>
                <w:sz w:val="20"/>
                <w:szCs w:val="20"/>
              </w:rPr>
            </w:pPr>
            <w:r w:rsidRPr="001E6030">
              <w:rPr>
                <w:rFonts w:ascii="Times New Roman" w:hAnsi="Times New Roman"/>
                <w:b/>
                <w:sz w:val="20"/>
                <w:szCs w:val="20"/>
              </w:rPr>
              <w:t>CDA</w:t>
            </w:r>
          </w:p>
        </w:tc>
        <w:tc>
          <w:tcPr>
            <w:tcW w:w="1587" w:type="pct"/>
            <w:gridSpan w:val="3"/>
            <w:tcBorders>
              <w:top w:val="double" w:sz="4" w:space="0" w:color="auto"/>
              <w:left w:val="double" w:sz="4" w:space="0" w:color="auto"/>
              <w:right w:val="double" w:sz="4" w:space="0" w:color="auto"/>
            </w:tcBorders>
            <w:shd w:val="clear" w:color="auto" w:fill="EEECE1"/>
          </w:tcPr>
          <w:p w:rsidR="0016410C" w:rsidRPr="001E6030" w:rsidRDefault="0016410C" w:rsidP="00E56D41">
            <w:pPr>
              <w:spacing w:after="0"/>
              <w:jc w:val="center"/>
              <w:rPr>
                <w:rFonts w:ascii="Times New Roman" w:hAnsi="Times New Roman"/>
                <w:b/>
                <w:sz w:val="20"/>
                <w:szCs w:val="20"/>
              </w:rPr>
            </w:pPr>
            <w:r w:rsidRPr="001E6030">
              <w:rPr>
                <w:rFonts w:ascii="Times New Roman" w:hAnsi="Times New Roman"/>
                <w:b/>
                <w:sz w:val="20"/>
                <w:szCs w:val="20"/>
              </w:rPr>
              <w:t>FA</w:t>
            </w:r>
          </w:p>
        </w:tc>
      </w:tr>
      <w:tr w:rsidR="0016410C" w:rsidRPr="001E6030" w:rsidTr="00F15CD3">
        <w:tc>
          <w:tcPr>
            <w:tcW w:w="229" w:type="pct"/>
            <w:vMerge/>
            <w:tcBorders>
              <w:left w:val="double" w:sz="4" w:space="0" w:color="auto"/>
              <w:bottom w:val="double" w:sz="4" w:space="0" w:color="auto"/>
              <w:right w:val="double" w:sz="4" w:space="0" w:color="auto"/>
            </w:tcBorders>
            <w:shd w:val="clear" w:color="auto" w:fill="EEECE1"/>
          </w:tcPr>
          <w:p w:rsidR="0016410C" w:rsidRPr="00E97025" w:rsidRDefault="0016410C" w:rsidP="00E56D41">
            <w:pPr>
              <w:pStyle w:val="Heading3"/>
              <w:jc w:val="center"/>
              <w:rPr>
                <w:rFonts w:ascii="Times New Roman" w:hAnsi="Times New Roman"/>
                <w:sz w:val="20"/>
                <w:lang w:eastAsia="en-US"/>
              </w:rPr>
            </w:pPr>
          </w:p>
        </w:tc>
        <w:tc>
          <w:tcPr>
            <w:tcW w:w="710" w:type="pct"/>
            <w:tcBorders>
              <w:left w:val="double" w:sz="4" w:space="0" w:color="auto"/>
              <w:bottom w:val="double" w:sz="4" w:space="0" w:color="auto"/>
            </w:tcBorders>
          </w:tcPr>
          <w:p w:rsidR="0016410C" w:rsidRPr="001E6030" w:rsidRDefault="0016410C" w:rsidP="0031344A">
            <w:pPr>
              <w:spacing w:after="0"/>
              <w:jc w:val="center"/>
              <w:rPr>
                <w:rFonts w:ascii="Times New Roman" w:hAnsi="Times New Roman"/>
                <w:i/>
                <w:iCs/>
                <w:color w:val="000000"/>
                <w:sz w:val="20"/>
                <w:szCs w:val="20"/>
                <w:vertAlign w:val="subscript"/>
              </w:rPr>
            </w:pPr>
            <w:r w:rsidRPr="001E6030">
              <w:rPr>
                <w:rFonts w:ascii="Times New Roman" w:hAnsi="Times New Roman"/>
                <w:i/>
                <w:iCs/>
                <w:color w:val="000000"/>
                <w:sz w:val="20"/>
                <w:szCs w:val="20"/>
              </w:rPr>
              <w:t>RSC</w:t>
            </w:r>
            <w:r w:rsidRPr="001E6030">
              <w:rPr>
                <w:rFonts w:ascii="Times New Roman" w:hAnsi="Times New Roman"/>
                <w:i/>
                <w:iCs/>
                <w:color w:val="000000"/>
                <w:sz w:val="20"/>
                <w:szCs w:val="20"/>
                <w:vertAlign w:val="subscript"/>
              </w:rPr>
              <w:t>(P)</w:t>
            </w:r>
          </w:p>
        </w:tc>
        <w:tc>
          <w:tcPr>
            <w:tcW w:w="441" w:type="pct"/>
            <w:tcBorders>
              <w:bottom w:val="double" w:sz="4" w:space="0" w:color="auto"/>
            </w:tcBorders>
          </w:tcPr>
          <w:p w:rsidR="0016410C" w:rsidRPr="00E97025" w:rsidRDefault="0016410C" w:rsidP="0031344A">
            <w:pPr>
              <w:pStyle w:val="Heading3"/>
              <w:spacing w:after="0"/>
              <w:jc w:val="center"/>
              <w:rPr>
                <w:rFonts w:ascii="Times New Roman" w:hAnsi="Times New Roman"/>
                <w:b w:val="0"/>
                <w:bCs w:val="0"/>
                <w:i/>
                <w:iCs/>
                <w:color w:val="000000"/>
                <w:sz w:val="20"/>
                <w:lang w:eastAsia="en-US"/>
              </w:rPr>
            </w:pPr>
            <w:r w:rsidRPr="00E97025">
              <w:rPr>
                <w:rFonts w:ascii="Times New Roman" w:hAnsi="Times New Roman"/>
                <w:b w:val="0"/>
                <w:bCs w:val="0"/>
                <w:i/>
                <w:iCs/>
                <w:color w:val="000000"/>
                <w:sz w:val="20"/>
                <w:lang w:eastAsia="en-US"/>
              </w:rPr>
              <w:t>F</w:t>
            </w:r>
          </w:p>
        </w:tc>
        <w:tc>
          <w:tcPr>
            <w:tcW w:w="442" w:type="pct"/>
            <w:tcBorders>
              <w:bottom w:val="double" w:sz="4" w:space="0" w:color="auto"/>
              <w:right w:val="double" w:sz="4" w:space="0" w:color="auto"/>
            </w:tcBorders>
          </w:tcPr>
          <w:p w:rsidR="0016410C" w:rsidRPr="001E6030" w:rsidRDefault="0016410C" w:rsidP="0031344A">
            <w:pPr>
              <w:spacing w:after="0"/>
              <w:jc w:val="center"/>
              <w:rPr>
                <w:rFonts w:ascii="Times New Roman" w:hAnsi="Times New Roman"/>
                <w:i/>
                <w:iCs/>
                <w:color w:val="000000"/>
                <w:sz w:val="20"/>
                <w:szCs w:val="20"/>
                <w:vertAlign w:val="subscript"/>
              </w:rPr>
            </w:pPr>
            <w:r w:rsidRPr="001E6030">
              <w:rPr>
                <w:rFonts w:ascii="Times New Roman" w:hAnsi="Times New Roman"/>
                <w:i/>
                <w:iCs/>
                <w:color w:val="000000"/>
                <w:sz w:val="20"/>
                <w:szCs w:val="20"/>
              </w:rPr>
              <w:t>F</w:t>
            </w:r>
            <w:r w:rsidRPr="001E6030">
              <w:rPr>
                <w:rFonts w:ascii="Times New Roman" w:hAnsi="Times New Roman"/>
                <w:i/>
                <w:iCs/>
                <w:color w:val="000000"/>
                <w:sz w:val="20"/>
                <w:szCs w:val="20"/>
                <w:vertAlign w:val="subscript"/>
              </w:rPr>
              <w:t>0.95</w:t>
            </w:r>
          </w:p>
        </w:tc>
        <w:tc>
          <w:tcPr>
            <w:tcW w:w="710" w:type="pct"/>
            <w:tcBorders>
              <w:top w:val="double" w:sz="4" w:space="0" w:color="auto"/>
              <w:left w:val="double" w:sz="4" w:space="0" w:color="auto"/>
              <w:bottom w:val="double" w:sz="4" w:space="0" w:color="auto"/>
            </w:tcBorders>
          </w:tcPr>
          <w:p w:rsidR="0016410C" w:rsidRPr="001E6030" w:rsidRDefault="0016410C" w:rsidP="0031344A">
            <w:pPr>
              <w:spacing w:after="0"/>
              <w:jc w:val="center"/>
              <w:rPr>
                <w:rFonts w:ascii="Times New Roman" w:hAnsi="Times New Roman"/>
                <w:i/>
                <w:iCs/>
                <w:color w:val="000000"/>
                <w:sz w:val="20"/>
                <w:szCs w:val="20"/>
                <w:vertAlign w:val="subscript"/>
              </w:rPr>
            </w:pPr>
            <w:r w:rsidRPr="001E6030">
              <w:rPr>
                <w:rFonts w:ascii="Times New Roman" w:hAnsi="Times New Roman"/>
                <w:i/>
                <w:iCs/>
                <w:color w:val="000000"/>
                <w:sz w:val="20"/>
                <w:szCs w:val="20"/>
              </w:rPr>
              <w:t>RSC</w:t>
            </w:r>
            <w:r w:rsidRPr="001E6030">
              <w:rPr>
                <w:rFonts w:ascii="Times New Roman" w:hAnsi="Times New Roman"/>
                <w:i/>
                <w:iCs/>
                <w:color w:val="000000"/>
                <w:sz w:val="20"/>
                <w:szCs w:val="20"/>
                <w:vertAlign w:val="subscript"/>
              </w:rPr>
              <w:t>(P)</w:t>
            </w:r>
          </w:p>
        </w:tc>
        <w:tc>
          <w:tcPr>
            <w:tcW w:w="440" w:type="pct"/>
            <w:tcBorders>
              <w:top w:val="double" w:sz="4" w:space="0" w:color="auto"/>
              <w:bottom w:val="double" w:sz="4" w:space="0" w:color="auto"/>
            </w:tcBorders>
          </w:tcPr>
          <w:p w:rsidR="0016410C" w:rsidRPr="00E97025" w:rsidRDefault="0016410C" w:rsidP="0031344A">
            <w:pPr>
              <w:pStyle w:val="Heading3"/>
              <w:spacing w:after="0"/>
              <w:jc w:val="center"/>
              <w:rPr>
                <w:rFonts w:ascii="Times New Roman" w:hAnsi="Times New Roman"/>
                <w:color w:val="000000"/>
                <w:sz w:val="20"/>
                <w:lang w:eastAsia="en-US"/>
              </w:rPr>
            </w:pPr>
            <w:r w:rsidRPr="00E97025">
              <w:rPr>
                <w:rFonts w:ascii="Times New Roman" w:hAnsi="Times New Roman"/>
                <w:b w:val="0"/>
                <w:bCs w:val="0"/>
                <w:i/>
                <w:iCs/>
                <w:color w:val="000000"/>
                <w:sz w:val="20"/>
                <w:lang w:eastAsia="en-US"/>
              </w:rPr>
              <w:t>F</w:t>
            </w:r>
          </w:p>
        </w:tc>
        <w:tc>
          <w:tcPr>
            <w:tcW w:w="441" w:type="pct"/>
            <w:tcBorders>
              <w:top w:val="double" w:sz="4" w:space="0" w:color="auto"/>
              <w:bottom w:val="double" w:sz="4" w:space="0" w:color="auto"/>
              <w:right w:val="double" w:sz="4" w:space="0" w:color="auto"/>
            </w:tcBorders>
          </w:tcPr>
          <w:p w:rsidR="0016410C" w:rsidRPr="001E6030" w:rsidRDefault="0016410C" w:rsidP="0031344A">
            <w:pPr>
              <w:spacing w:after="0"/>
              <w:jc w:val="center"/>
              <w:rPr>
                <w:rFonts w:ascii="Times New Roman" w:hAnsi="Times New Roman"/>
                <w:i/>
                <w:iCs/>
                <w:color w:val="000000"/>
                <w:sz w:val="20"/>
                <w:szCs w:val="20"/>
                <w:vertAlign w:val="subscript"/>
              </w:rPr>
            </w:pPr>
            <w:r w:rsidRPr="001E6030">
              <w:rPr>
                <w:rFonts w:ascii="Times New Roman" w:hAnsi="Times New Roman"/>
                <w:i/>
                <w:iCs/>
                <w:color w:val="000000"/>
                <w:sz w:val="20"/>
                <w:szCs w:val="20"/>
              </w:rPr>
              <w:t>F</w:t>
            </w:r>
            <w:r w:rsidRPr="001E6030">
              <w:rPr>
                <w:rFonts w:ascii="Times New Roman" w:hAnsi="Times New Roman"/>
                <w:i/>
                <w:iCs/>
                <w:color w:val="000000"/>
                <w:sz w:val="20"/>
                <w:szCs w:val="20"/>
                <w:vertAlign w:val="subscript"/>
              </w:rPr>
              <w:t>0.95</w:t>
            </w:r>
          </w:p>
        </w:tc>
        <w:tc>
          <w:tcPr>
            <w:tcW w:w="710" w:type="pct"/>
            <w:tcBorders>
              <w:top w:val="double" w:sz="4" w:space="0" w:color="auto"/>
              <w:left w:val="double" w:sz="4" w:space="0" w:color="auto"/>
              <w:bottom w:val="double" w:sz="4" w:space="0" w:color="auto"/>
            </w:tcBorders>
          </w:tcPr>
          <w:p w:rsidR="0016410C" w:rsidRPr="001E6030" w:rsidRDefault="0016410C" w:rsidP="0031344A">
            <w:pPr>
              <w:spacing w:after="0"/>
              <w:jc w:val="center"/>
              <w:rPr>
                <w:rFonts w:ascii="Times New Roman" w:hAnsi="Times New Roman"/>
                <w:i/>
                <w:iCs/>
                <w:color w:val="000000"/>
                <w:sz w:val="20"/>
                <w:szCs w:val="20"/>
                <w:vertAlign w:val="subscript"/>
              </w:rPr>
            </w:pPr>
            <w:r w:rsidRPr="001E6030">
              <w:rPr>
                <w:rFonts w:ascii="Times New Roman" w:hAnsi="Times New Roman"/>
                <w:i/>
                <w:iCs/>
                <w:color w:val="000000"/>
                <w:sz w:val="20"/>
                <w:szCs w:val="20"/>
              </w:rPr>
              <w:t>RSC</w:t>
            </w:r>
            <w:r w:rsidRPr="001E6030">
              <w:rPr>
                <w:rFonts w:ascii="Times New Roman" w:hAnsi="Times New Roman"/>
                <w:i/>
                <w:iCs/>
                <w:color w:val="000000"/>
                <w:sz w:val="20"/>
                <w:szCs w:val="20"/>
                <w:vertAlign w:val="subscript"/>
              </w:rPr>
              <w:t>(P)</w:t>
            </w:r>
          </w:p>
        </w:tc>
        <w:tc>
          <w:tcPr>
            <w:tcW w:w="440" w:type="pct"/>
            <w:tcBorders>
              <w:top w:val="double" w:sz="4" w:space="0" w:color="auto"/>
              <w:bottom w:val="double" w:sz="4" w:space="0" w:color="auto"/>
            </w:tcBorders>
          </w:tcPr>
          <w:p w:rsidR="0016410C" w:rsidRPr="00E97025" w:rsidRDefault="0016410C" w:rsidP="0031344A">
            <w:pPr>
              <w:pStyle w:val="Heading3"/>
              <w:spacing w:after="0"/>
              <w:jc w:val="center"/>
              <w:rPr>
                <w:rFonts w:ascii="Times New Roman" w:hAnsi="Times New Roman"/>
                <w:color w:val="000000"/>
                <w:sz w:val="20"/>
                <w:lang w:eastAsia="en-US"/>
              </w:rPr>
            </w:pPr>
            <w:r w:rsidRPr="00E97025">
              <w:rPr>
                <w:rFonts w:ascii="Times New Roman" w:hAnsi="Times New Roman"/>
                <w:b w:val="0"/>
                <w:bCs w:val="0"/>
                <w:i/>
                <w:iCs/>
                <w:color w:val="000000"/>
                <w:sz w:val="20"/>
                <w:lang w:eastAsia="en-US"/>
              </w:rPr>
              <w:t>F</w:t>
            </w:r>
          </w:p>
        </w:tc>
        <w:tc>
          <w:tcPr>
            <w:tcW w:w="437" w:type="pct"/>
            <w:tcBorders>
              <w:top w:val="double" w:sz="4" w:space="0" w:color="auto"/>
              <w:bottom w:val="double" w:sz="4" w:space="0" w:color="auto"/>
              <w:right w:val="double" w:sz="4" w:space="0" w:color="auto"/>
            </w:tcBorders>
          </w:tcPr>
          <w:p w:rsidR="0016410C" w:rsidRPr="001E6030" w:rsidRDefault="0016410C" w:rsidP="0031344A">
            <w:pPr>
              <w:spacing w:after="0"/>
              <w:jc w:val="center"/>
              <w:rPr>
                <w:rFonts w:ascii="Times New Roman" w:hAnsi="Times New Roman"/>
                <w:i/>
                <w:iCs/>
                <w:color w:val="000000"/>
                <w:sz w:val="20"/>
                <w:szCs w:val="20"/>
                <w:vertAlign w:val="subscript"/>
              </w:rPr>
            </w:pPr>
            <w:r w:rsidRPr="001E6030">
              <w:rPr>
                <w:rFonts w:ascii="Times New Roman" w:hAnsi="Times New Roman"/>
                <w:i/>
                <w:iCs/>
                <w:color w:val="000000"/>
                <w:sz w:val="20"/>
                <w:szCs w:val="20"/>
              </w:rPr>
              <w:t>F</w:t>
            </w:r>
            <w:r w:rsidRPr="001E6030">
              <w:rPr>
                <w:rFonts w:ascii="Times New Roman" w:hAnsi="Times New Roman"/>
                <w:i/>
                <w:iCs/>
                <w:color w:val="000000"/>
                <w:sz w:val="20"/>
                <w:szCs w:val="20"/>
                <w:vertAlign w:val="subscript"/>
              </w:rPr>
              <w:t>0.95</w:t>
            </w:r>
          </w:p>
        </w:tc>
      </w:tr>
      <w:tr w:rsidR="0016410C" w:rsidRPr="001E6030" w:rsidTr="00F15CD3">
        <w:tc>
          <w:tcPr>
            <w:tcW w:w="229" w:type="pct"/>
            <w:tcBorders>
              <w:top w:val="double" w:sz="4" w:space="0" w:color="auto"/>
              <w:left w:val="double" w:sz="4" w:space="0" w:color="auto"/>
              <w:right w:val="double" w:sz="4" w:space="0" w:color="auto"/>
            </w:tcBorders>
            <w:shd w:val="clear" w:color="auto" w:fill="EEECE1"/>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1</w:t>
            </w:r>
          </w:p>
        </w:tc>
        <w:tc>
          <w:tcPr>
            <w:tcW w:w="710" w:type="pct"/>
            <w:tcBorders>
              <w:top w:val="double" w:sz="4" w:space="0" w:color="auto"/>
              <w:left w:val="double" w:sz="4" w:space="0" w:color="auto"/>
            </w:tcBorders>
          </w:tcPr>
          <w:p w:rsidR="0016410C" w:rsidRPr="001E6030" w:rsidRDefault="0016410C" w:rsidP="00E56D41">
            <w:pPr>
              <w:spacing w:after="0"/>
              <w:jc w:val="center"/>
              <w:rPr>
                <w:rFonts w:ascii="Times New Roman" w:hAnsi="Times New Roman"/>
                <w:sz w:val="20"/>
                <w:szCs w:val="20"/>
                <w:vertAlign w:val="superscript"/>
              </w:rPr>
            </w:pPr>
            <w:r w:rsidRPr="001E6030">
              <w:rPr>
                <w:rFonts w:ascii="Times New Roman" w:hAnsi="Times New Roman"/>
                <w:sz w:val="20"/>
                <w:szCs w:val="20"/>
              </w:rPr>
              <w:t>1,151 10</w:t>
            </w:r>
            <w:r w:rsidRPr="001E6030">
              <w:rPr>
                <w:rFonts w:ascii="Times New Roman" w:hAnsi="Times New Roman"/>
                <w:sz w:val="20"/>
                <w:szCs w:val="20"/>
                <w:vertAlign w:val="superscript"/>
              </w:rPr>
              <w:t>1</w:t>
            </w:r>
          </w:p>
        </w:tc>
        <w:tc>
          <w:tcPr>
            <w:tcW w:w="441" w:type="pct"/>
            <w:tcBorders>
              <w:top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w:t>
            </w:r>
          </w:p>
        </w:tc>
        <w:tc>
          <w:tcPr>
            <w:tcW w:w="442" w:type="pct"/>
            <w:tcBorders>
              <w:top w:val="double" w:sz="4" w:space="0" w:color="auto"/>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w:t>
            </w:r>
          </w:p>
        </w:tc>
        <w:tc>
          <w:tcPr>
            <w:tcW w:w="710" w:type="pct"/>
            <w:tcBorders>
              <w:top w:val="double" w:sz="4" w:space="0" w:color="auto"/>
              <w:lef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5,310      </w:t>
            </w:r>
          </w:p>
        </w:tc>
        <w:tc>
          <w:tcPr>
            <w:tcW w:w="440" w:type="pct"/>
            <w:tcBorders>
              <w:top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w:t>
            </w:r>
          </w:p>
        </w:tc>
        <w:tc>
          <w:tcPr>
            <w:tcW w:w="441" w:type="pct"/>
            <w:tcBorders>
              <w:top w:val="double" w:sz="4" w:space="0" w:color="auto"/>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w:t>
            </w:r>
          </w:p>
        </w:tc>
        <w:tc>
          <w:tcPr>
            <w:tcW w:w="710" w:type="pct"/>
            <w:tcBorders>
              <w:top w:val="double" w:sz="4" w:space="0" w:color="auto"/>
              <w:lef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1,773      </w:t>
            </w:r>
          </w:p>
        </w:tc>
        <w:tc>
          <w:tcPr>
            <w:tcW w:w="440" w:type="pct"/>
            <w:tcBorders>
              <w:top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w:t>
            </w:r>
          </w:p>
        </w:tc>
        <w:tc>
          <w:tcPr>
            <w:tcW w:w="437" w:type="pct"/>
            <w:tcBorders>
              <w:top w:val="double" w:sz="4" w:space="0" w:color="auto"/>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w:t>
            </w:r>
          </w:p>
        </w:tc>
      </w:tr>
      <w:tr w:rsidR="0016410C" w:rsidRPr="001E6030" w:rsidTr="00F15CD3">
        <w:tc>
          <w:tcPr>
            <w:tcW w:w="229" w:type="pct"/>
            <w:tcBorders>
              <w:left w:val="double" w:sz="4" w:space="0" w:color="auto"/>
              <w:right w:val="double" w:sz="4" w:space="0" w:color="auto"/>
            </w:tcBorders>
            <w:shd w:val="clear" w:color="auto" w:fill="EEECE1"/>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2</w:t>
            </w:r>
          </w:p>
        </w:tc>
        <w:tc>
          <w:tcPr>
            <w:tcW w:w="710" w:type="pct"/>
            <w:tcBorders>
              <w:left w:val="double" w:sz="4" w:space="0" w:color="auto"/>
            </w:tcBorders>
          </w:tcPr>
          <w:p w:rsidR="0016410C" w:rsidRPr="001E6030" w:rsidRDefault="0016410C" w:rsidP="00E56D41">
            <w:pPr>
              <w:spacing w:after="0"/>
              <w:jc w:val="center"/>
              <w:rPr>
                <w:rFonts w:ascii="Times New Roman" w:hAnsi="Times New Roman"/>
                <w:sz w:val="20"/>
                <w:szCs w:val="20"/>
                <w:vertAlign w:val="superscript"/>
              </w:rPr>
            </w:pPr>
            <w:r w:rsidRPr="001E6030">
              <w:rPr>
                <w:rFonts w:ascii="Times New Roman" w:hAnsi="Times New Roman"/>
                <w:sz w:val="20"/>
                <w:szCs w:val="20"/>
              </w:rPr>
              <w:t xml:space="preserve"> 7,536 10</w:t>
            </w:r>
            <w:r w:rsidRPr="001E6030">
              <w:rPr>
                <w:rFonts w:ascii="Times New Roman" w:hAnsi="Times New Roman"/>
                <w:sz w:val="20"/>
                <w:szCs w:val="20"/>
                <w:vertAlign w:val="superscript"/>
              </w:rPr>
              <w:t>-2</w:t>
            </w:r>
          </w:p>
        </w:tc>
        <w:tc>
          <w:tcPr>
            <w:tcW w:w="441" w:type="pct"/>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227,6</w:t>
            </w:r>
          </w:p>
        </w:tc>
        <w:tc>
          <w:tcPr>
            <w:tcW w:w="442" w:type="pct"/>
            <w:tcBorders>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2,088</w:t>
            </w:r>
          </w:p>
        </w:tc>
        <w:tc>
          <w:tcPr>
            <w:tcW w:w="710" w:type="pct"/>
            <w:tcBorders>
              <w:left w:val="double" w:sz="4" w:space="0" w:color="auto"/>
            </w:tcBorders>
          </w:tcPr>
          <w:p w:rsidR="0016410C" w:rsidRPr="001E6030" w:rsidRDefault="0016410C" w:rsidP="00E56D41">
            <w:pPr>
              <w:spacing w:after="0"/>
              <w:jc w:val="center"/>
              <w:rPr>
                <w:rFonts w:ascii="Times New Roman" w:hAnsi="Times New Roman"/>
                <w:sz w:val="20"/>
                <w:szCs w:val="20"/>
                <w:vertAlign w:val="superscript"/>
              </w:rPr>
            </w:pPr>
            <w:r w:rsidRPr="001E6030">
              <w:rPr>
                <w:rFonts w:ascii="Times New Roman" w:hAnsi="Times New Roman"/>
                <w:sz w:val="20"/>
                <w:szCs w:val="20"/>
              </w:rPr>
              <w:t xml:space="preserve"> 7,826 10</w:t>
            </w:r>
            <w:r w:rsidRPr="001E6030">
              <w:rPr>
                <w:rFonts w:ascii="Times New Roman" w:hAnsi="Times New Roman"/>
                <w:sz w:val="20"/>
                <w:szCs w:val="20"/>
                <w:vertAlign w:val="superscript"/>
              </w:rPr>
              <w:t>-2</w:t>
            </w:r>
          </w:p>
        </w:tc>
        <w:tc>
          <w:tcPr>
            <w:tcW w:w="440" w:type="pct"/>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160,4</w:t>
            </w:r>
          </w:p>
        </w:tc>
        <w:tc>
          <w:tcPr>
            <w:tcW w:w="441" w:type="pct"/>
            <w:tcBorders>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2,255</w:t>
            </w:r>
          </w:p>
        </w:tc>
        <w:tc>
          <w:tcPr>
            <w:tcW w:w="710" w:type="pct"/>
            <w:tcBorders>
              <w:left w:val="double" w:sz="4" w:space="0" w:color="auto"/>
            </w:tcBorders>
          </w:tcPr>
          <w:p w:rsidR="0016410C" w:rsidRPr="001E6030" w:rsidRDefault="0016410C" w:rsidP="00E56D41">
            <w:pPr>
              <w:spacing w:after="0"/>
              <w:jc w:val="center"/>
              <w:rPr>
                <w:rFonts w:ascii="Times New Roman" w:hAnsi="Times New Roman"/>
                <w:sz w:val="20"/>
                <w:szCs w:val="20"/>
                <w:vertAlign w:val="superscript"/>
              </w:rPr>
            </w:pPr>
            <w:r w:rsidRPr="001E6030">
              <w:rPr>
                <w:rFonts w:ascii="Times New Roman" w:hAnsi="Times New Roman"/>
                <w:sz w:val="20"/>
                <w:szCs w:val="20"/>
              </w:rPr>
              <w:t xml:space="preserve">  1,430 10</w:t>
            </w:r>
            <w:r w:rsidRPr="001E6030">
              <w:rPr>
                <w:rFonts w:ascii="Times New Roman" w:hAnsi="Times New Roman"/>
                <w:sz w:val="20"/>
                <w:szCs w:val="20"/>
                <w:vertAlign w:val="superscript"/>
              </w:rPr>
              <w:t>-2</w:t>
            </w:r>
          </w:p>
        </w:tc>
        <w:tc>
          <w:tcPr>
            <w:tcW w:w="440" w:type="pct"/>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184,4</w:t>
            </w:r>
          </w:p>
        </w:tc>
        <w:tc>
          <w:tcPr>
            <w:tcW w:w="437" w:type="pct"/>
            <w:tcBorders>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2,088</w:t>
            </w:r>
          </w:p>
        </w:tc>
      </w:tr>
      <w:tr w:rsidR="0016410C" w:rsidRPr="001E6030" w:rsidTr="00F15CD3">
        <w:tc>
          <w:tcPr>
            <w:tcW w:w="229" w:type="pct"/>
            <w:tcBorders>
              <w:left w:val="double" w:sz="4" w:space="0" w:color="auto"/>
              <w:bottom w:val="double" w:sz="4" w:space="0" w:color="auto"/>
              <w:right w:val="double" w:sz="4" w:space="0" w:color="auto"/>
            </w:tcBorders>
            <w:shd w:val="clear" w:color="auto" w:fill="EEECE1"/>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3</w:t>
            </w:r>
          </w:p>
        </w:tc>
        <w:tc>
          <w:tcPr>
            <w:tcW w:w="710" w:type="pct"/>
            <w:tcBorders>
              <w:left w:val="double" w:sz="4" w:space="0" w:color="auto"/>
              <w:bottom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 xml:space="preserve"> 4,535 10</w:t>
            </w:r>
            <w:r w:rsidRPr="001E6030">
              <w:rPr>
                <w:rFonts w:ascii="Times New Roman" w:hAnsi="Times New Roman"/>
                <w:sz w:val="20"/>
                <w:szCs w:val="20"/>
                <w:vertAlign w:val="superscript"/>
              </w:rPr>
              <w:t>-3</w:t>
            </w:r>
          </w:p>
        </w:tc>
        <w:tc>
          <w:tcPr>
            <w:tcW w:w="441" w:type="pct"/>
            <w:tcBorders>
              <w:bottom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   7,8</w:t>
            </w:r>
          </w:p>
        </w:tc>
        <w:tc>
          <w:tcPr>
            <w:tcW w:w="442" w:type="pct"/>
            <w:tcBorders>
              <w:bottom w:val="double" w:sz="4" w:space="0" w:color="auto"/>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3,202</w:t>
            </w:r>
          </w:p>
        </w:tc>
        <w:tc>
          <w:tcPr>
            <w:tcW w:w="710" w:type="pct"/>
            <w:tcBorders>
              <w:left w:val="double" w:sz="4" w:space="0" w:color="auto"/>
              <w:bottom w:val="double" w:sz="4" w:space="0" w:color="auto"/>
            </w:tcBorders>
          </w:tcPr>
          <w:p w:rsidR="0016410C" w:rsidRPr="001E6030" w:rsidRDefault="0016410C" w:rsidP="00E56D41">
            <w:pPr>
              <w:spacing w:after="0"/>
              <w:jc w:val="center"/>
              <w:rPr>
                <w:rFonts w:ascii="Times New Roman" w:hAnsi="Times New Roman"/>
                <w:sz w:val="20"/>
                <w:szCs w:val="20"/>
                <w:vertAlign w:val="superscript"/>
              </w:rPr>
            </w:pPr>
            <w:r w:rsidRPr="001E6030">
              <w:rPr>
                <w:rFonts w:ascii="Times New Roman" w:hAnsi="Times New Roman"/>
                <w:sz w:val="20"/>
                <w:szCs w:val="20"/>
              </w:rPr>
              <w:t xml:space="preserve"> 7,378 10</w:t>
            </w:r>
            <w:r w:rsidRPr="001E6030">
              <w:rPr>
                <w:rFonts w:ascii="Times New Roman" w:hAnsi="Times New Roman"/>
                <w:sz w:val="20"/>
                <w:szCs w:val="20"/>
                <w:vertAlign w:val="superscript"/>
              </w:rPr>
              <w:t>-2</w:t>
            </w:r>
          </w:p>
        </w:tc>
        <w:tc>
          <w:tcPr>
            <w:tcW w:w="440" w:type="pct"/>
            <w:tcBorders>
              <w:bottom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 xml:space="preserve">      0,12</w:t>
            </w:r>
          </w:p>
        </w:tc>
        <w:tc>
          <w:tcPr>
            <w:tcW w:w="441" w:type="pct"/>
            <w:tcBorders>
              <w:bottom w:val="double" w:sz="4" w:space="0" w:color="auto"/>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2,591</w:t>
            </w:r>
          </w:p>
        </w:tc>
        <w:tc>
          <w:tcPr>
            <w:tcW w:w="710" w:type="pct"/>
            <w:tcBorders>
              <w:left w:val="double" w:sz="4" w:space="0" w:color="auto"/>
              <w:bottom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 xml:space="preserve">  1,300 10</w:t>
            </w:r>
            <w:r w:rsidRPr="001E6030">
              <w:rPr>
                <w:rFonts w:ascii="Times New Roman" w:hAnsi="Times New Roman"/>
                <w:sz w:val="20"/>
                <w:szCs w:val="20"/>
                <w:vertAlign w:val="superscript"/>
              </w:rPr>
              <w:t>-2</w:t>
            </w:r>
          </w:p>
        </w:tc>
        <w:tc>
          <w:tcPr>
            <w:tcW w:w="440" w:type="pct"/>
            <w:tcBorders>
              <w:bottom w:val="double" w:sz="4" w:space="0" w:color="auto"/>
            </w:tcBorders>
          </w:tcPr>
          <w:p w:rsidR="0016410C" w:rsidRPr="001E6030" w:rsidRDefault="0016410C" w:rsidP="0031344A">
            <w:pPr>
              <w:spacing w:after="0"/>
              <w:jc w:val="center"/>
              <w:rPr>
                <w:rFonts w:ascii="Times New Roman" w:hAnsi="Times New Roman"/>
                <w:sz w:val="20"/>
                <w:szCs w:val="20"/>
              </w:rPr>
            </w:pPr>
            <w:r w:rsidRPr="001E6030">
              <w:rPr>
                <w:rFonts w:ascii="Times New Roman" w:hAnsi="Times New Roman"/>
                <w:sz w:val="20"/>
                <w:szCs w:val="20"/>
              </w:rPr>
              <w:t xml:space="preserve">   </w:t>
            </w:r>
            <w:r>
              <w:rPr>
                <w:rFonts w:ascii="Times New Roman" w:hAnsi="Times New Roman"/>
                <w:sz w:val="20"/>
                <w:szCs w:val="20"/>
              </w:rPr>
              <w:t xml:space="preserve"> </w:t>
            </w:r>
            <w:r w:rsidRPr="001E6030">
              <w:rPr>
                <w:rFonts w:ascii="Times New Roman" w:hAnsi="Times New Roman"/>
                <w:sz w:val="20"/>
                <w:szCs w:val="20"/>
              </w:rPr>
              <w:t> 0,05</w:t>
            </w:r>
          </w:p>
        </w:tc>
        <w:tc>
          <w:tcPr>
            <w:tcW w:w="437" w:type="pct"/>
            <w:tcBorders>
              <w:bottom w:val="double" w:sz="4" w:space="0" w:color="auto"/>
              <w:right w:val="double" w:sz="4" w:space="0" w:color="auto"/>
            </w:tcBorders>
          </w:tcPr>
          <w:p w:rsidR="0016410C" w:rsidRPr="001E6030" w:rsidRDefault="0016410C" w:rsidP="00E56D41">
            <w:pPr>
              <w:spacing w:after="0"/>
              <w:jc w:val="center"/>
              <w:rPr>
                <w:rFonts w:ascii="Times New Roman" w:hAnsi="Times New Roman"/>
                <w:sz w:val="20"/>
                <w:szCs w:val="20"/>
              </w:rPr>
            </w:pPr>
            <w:r w:rsidRPr="001E6030">
              <w:rPr>
                <w:rFonts w:ascii="Times New Roman" w:hAnsi="Times New Roman"/>
                <w:sz w:val="20"/>
                <w:szCs w:val="20"/>
              </w:rPr>
              <w:t>3,202</w:t>
            </w:r>
          </w:p>
        </w:tc>
      </w:tr>
    </w:tbl>
    <w:p w:rsidR="0016410C" w:rsidRPr="004F7D1A" w:rsidRDefault="0016410C" w:rsidP="002A371A">
      <w:pPr>
        <w:spacing w:before="240" w:after="120"/>
        <w:rPr>
          <w:rFonts w:ascii="Times New Roman" w:hAnsi="Times New Roman"/>
          <w:sz w:val="20"/>
          <w:szCs w:val="20"/>
        </w:rPr>
      </w:pPr>
      <w:r w:rsidRPr="004F7D1A">
        <w:rPr>
          <w:rFonts w:ascii="Times New Roman" w:hAnsi="Times New Roman"/>
          <w:sz w:val="20"/>
          <w:szCs w:val="20"/>
        </w:rPr>
        <w:t xml:space="preserve">Tab. 4: Počty experimentálních bodů </w:t>
      </w:r>
      <w:r w:rsidRPr="004F7D1A">
        <w:rPr>
          <w:rFonts w:ascii="Times New Roman" w:hAnsi="Times New Roman"/>
          <w:i/>
          <w:sz w:val="20"/>
          <w:szCs w:val="20"/>
        </w:rPr>
        <w:t>q</w:t>
      </w:r>
      <w:r w:rsidRPr="004F7D1A">
        <w:rPr>
          <w:rFonts w:ascii="Times New Roman" w:hAnsi="Times New Roman"/>
          <w:sz w:val="20"/>
          <w:szCs w:val="20"/>
        </w:rPr>
        <w:t xml:space="preserve">, hodnoty </w:t>
      </w:r>
      <w:proofErr w:type="spellStart"/>
      <w:r w:rsidRPr="004F7D1A">
        <w:rPr>
          <w:rFonts w:ascii="Times New Roman" w:hAnsi="Times New Roman"/>
          <w:sz w:val="20"/>
          <w:szCs w:val="20"/>
        </w:rPr>
        <w:t>p</w:t>
      </w:r>
      <w:r w:rsidRPr="004F7D1A">
        <w:rPr>
          <w:rFonts w:ascii="Times New Roman" w:hAnsi="Times New Roman"/>
          <w:i/>
          <w:sz w:val="20"/>
          <w:szCs w:val="20"/>
        </w:rPr>
        <w:t>K</w:t>
      </w:r>
      <w:proofErr w:type="spellEnd"/>
      <w:r w:rsidRPr="004F7D1A">
        <w:rPr>
          <w:rFonts w:ascii="Times New Roman" w:hAnsi="Times New Roman"/>
          <w:sz w:val="20"/>
          <w:szCs w:val="20"/>
        </w:rPr>
        <w:t xml:space="preserve">, jejich směrodatné odchylky </w:t>
      </w:r>
      <w:proofErr w:type="spellStart"/>
      <w:proofErr w:type="gramStart"/>
      <w:r w:rsidRPr="004F7D1A">
        <w:rPr>
          <w:rFonts w:ascii="Times New Roman" w:hAnsi="Times New Roman"/>
          <w:i/>
          <w:sz w:val="20"/>
          <w:szCs w:val="20"/>
        </w:rPr>
        <w:t>s</w:t>
      </w:r>
      <w:r w:rsidRPr="004F7D1A">
        <w:rPr>
          <w:rFonts w:ascii="Times New Roman" w:hAnsi="Times New Roman"/>
          <w:sz w:val="20"/>
          <w:szCs w:val="20"/>
          <w:vertAlign w:val="subscript"/>
        </w:rPr>
        <w:t>p</w:t>
      </w:r>
      <w:r w:rsidRPr="004F7D1A">
        <w:rPr>
          <w:rFonts w:ascii="Times New Roman" w:hAnsi="Times New Roman"/>
          <w:i/>
          <w:sz w:val="20"/>
          <w:szCs w:val="20"/>
          <w:vertAlign w:val="subscript"/>
        </w:rPr>
        <w:t>K</w:t>
      </w:r>
      <w:proofErr w:type="spellEnd"/>
      <w:r w:rsidRPr="004F7D1A">
        <w:rPr>
          <w:rFonts w:ascii="Times New Roman" w:hAnsi="Times New Roman"/>
          <w:sz w:val="20"/>
          <w:szCs w:val="20"/>
        </w:rPr>
        <w:t> ,</w:t>
      </w:r>
      <w:proofErr w:type="gramEnd"/>
      <w:r w:rsidRPr="004F7D1A">
        <w:rPr>
          <w:rFonts w:ascii="Times New Roman" w:hAnsi="Times New Roman"/>
          <w:sz w:val="20"/>
          <w:szCs w:val="20"/>
        </w:rPr>
        <w:t xml:space="preserve"> směrnice závislosti </w:t>
      </w:r>
      <w:r w:rsidRPr="004F7D1A">
        <w:rPr>
          <w:rFonts w:ascii="Times New Roman" w:hAnsi="Times New Roman"/>
          <w:i/>
          <w:sz w:val="20"/>
          <w:szCs w:val="20"/>
        </w:rPr>
        <w:t>m</w:t>
      </w:r>
      <w:r w:rsidRPr="004F7D1A">
        <w:rPr>
          <w:rFonts w:ascii="Times New Roman" w:hAnsi="Times New Roman"/>
          <w:sz w:val="20"/>
          <w:szCs w:val="20"/>
        </w:rPr>
        <w:t xml:space="preserve"> ve vztahu (5) získané s použitím navrženého algoritmu v porovnání s údaji z literatury, vztaženo na 4-nitroanilin jako standard</w:t>
      </w:r>
      <w:r w:rsidRPr="004F7D1A">
        <w:rPr>
          <w:rFonts w:ascii="Times New Roman" w:hAnsi="Times New Roman"/>
          <w:sz w:val="20"/>
          <w:szCs w:val="20"/>
          <w:vertAlign w:val="superscript"/>
        </w:rPr>
        <w:t>27</w:t>
      </w:r>
      <w:r w:rsidRPr="004F7D1A">
        <w:rPr>
          <w:rFonts w:ascii="Times New Roman" w:hAnsi="Times New Roman"/>
          <w:sz w:val="20"/>
          <w:szCs w:val="20"/>
        </w:rPr>
        <w:t xml:space="preserve">. </w:t>
      </w:r>
    </w:p>
    <w:tbl>
      <w:tblPr>
        <w:tblW w:w="0" w:type="auto"/>
        <w:tblInd w:w="57" w:type="dxa"/>
        <w:tblCellMar>
          <w:left w:w="70" w:type="dxa"/>
          <w:right w:w="70" w:type="dxa"/>
        </w:tblCellMar>
        <w:tblLook w:val="00A0" w:firstRow="1" w:lastRow="0" w:firstColumn="1" w:lastColumn="0" w:noHBand="0" w:noVBand="0"/>
      </w:tblPr>
      <w:tblGrid>
        <w:gridCol w:w="1996"/>
        <w:gridCol w:w="427"/>
        <w:gridCol w:w="709"/>
        <w:gridCol w:w="850"/>
        <w:gridCol w:w="851"/>
        <w:gridCol w:w="992"/>
        <w:gridCol w:w="1066"/>
      </w:tblGrid>
      <w:tr w:rsidR="0016410C" w:rsidRPr="001E6030" w:rsidTr="003358A4">
        <w:tc>
          <w:tcPr>
            <w:tcW w:w="0" w:type="auto"/>
            <w:tcBorders>
              <w:top w:val="single" w:sz="12" w:space="0" w:color="808080"/>
              <w:left w:val="nil"/>
              <w:bottom w:val="single" w:sz="6" w:space="0" w:color="808080"/>
              <w:right w:val="nil"/>
            </w:tcBorders>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Indikátor</w:t>
            </w:r>
          </w:p>
        </w:tc>
        <w:tc>
          <w:tcPr>
            <w:tcW w:w="427" w:type="dxa"/>
            <w:tcBorders>
              <w:top w:val="single" w:sz="12" w:space="0" w:color="808080"/>
              <w:left w:val="nil"/>
              <w:bottom w:val="single" w:sz="6" w:space="0" w:color="808080"/>
              <w:right w:val="nil"/>
            </w:tcBorders>
          </w:tcPr>
          <w:p w:rsidR="0016410C" w:rsidRPr="001E6030" w:rsidRDefault="0016410C" w:rsidP="00492A25">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i/>
                <w:sz w:val="20"/>
                <w:szCs w:val="20"/>
              </w:rPr>
              <w:t>q</w:t>
            </w:r>
          </w:p>
        </w:tc>
        <w:tc>
          <w:tcPr>
            <w:tcW w:w="709" w:type="dxa"/>
            <w:tcBorders>
              <w:top w:val="single" w:sz="12" w:space="0" w:color="808080"/>
              <w:left w:val="nil"/>
              <w:bottom w:val="single" w:sz="6" w:space="0" w:color="808080"/>
              <w:right w:val="nil"/>
            </w:tcBorders>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proofErr w:type="spellStart"/>
            <w:r w:rsidRPr="001E6030">
              <w:rPr>
                <w:rFonts w:ascii="Times New Roman" w:hAnsi="Times New Roman"/>
                <w:sz w:val="20"/>
                <w:szCs w:val="20"/>
              </w:rPr>
              <w:t>p</w:t>
            </w:r>
            <w:r w:rsidRPr="001E6030">
              <w:rPr>
                <w:rFonts w:ascii="Times New Roman" w:hAnsi="Times New Roman"/>
                <w:i/>
                <w:sz w:val="20"/>
                <w:szCs w:val="20"/>
              </w:rPr>
              <w:t>K</w:t>
            </w:r>
            <w:proofErr w:type="spellEnd"/>
          </w:p>
        </w:tc>
        <w:tc>
          <w:tcPr>
            <w:tcW w:w="850" w:type="dxa"/>
            <w:tcBorders>
              <w:top w:val="single" w:sz="12" w:space="0" w:color="808080"/>
              <w:left w:val="nil"/>
              <w:bottom w:val="single" w:sz="6" w:space="0" w:color="808080"/>
              <w:right w:val="nil"/>
            </w:tcBorders>
          </w:tcPr>
          <w:p w:rsidR="0016410C" w:rsidRPr="001E6030" w:rsidRDefault="0016410C" w:rsidP="003358A4">
            <w:pPr>
              <w:overflowPunct w:val="0"/>
              <w:autoSpaceDE w:val="0"/>
              <w:autoSpaceDN w:val="0"/>
              <w:adjustRightInd w:val="0"/>
              <w:spacing w:after="0"/>
              <w:ind w:right="-4"/>
              <w:contextualSpacing/>
              <w:jc w:val="center"/>
              <w:rPr>
                <w:rFonts w:ascii="Times New Roman" w:hAnsi="Times New Roman"/>
                <w:sz w:val="20"/>
                <w:szCs w:val="20"/>
              </w:rPr>
            </w:pPr>
            <w:proofErr w:type="spellStart"/>
            <w:r w:rsidRPr="001E6030">
              <w:rPr>
                <w:rFonts w:ascii="Times New Roman" w:hAnsi="Times New Roman"/>
                <w:i/>
                <w:sz w:val="20"/>
                <w:szCs w:val="20"/>
              </w:rPr>
              <w:t>s</w:t>
            </w:r>
            <w:r w:rsidRPr="001E6030">
              <w:rPr>
                <w:rFonts w:ascii="Times New Roman" w:hAnsi="Times New Roman"/>
                <w:sz w:val="20"/>
                <w:szCs w:val="20"/>
                <w:vertAlign w:val="subscript"/>
              </w:rPr>
              <w:t>p</w:t>
            </w:r>
            <w:r w:rsidRPr="001E6030">
              <w:rPr>
                <w:rFonts w:ascii="Times New Roman" w:hAnsi="Times New Roman"/>
                <w:i/>
                <w:sz w:val="20"/>
                <w:szCs w:val="20"/>
                <w:vertAlign w:val="subscript"/>
              </w:rPr>
              <w:t>K</w:t>
            </w:r>
            <w:proofErr w:type="spellEnd"/>
          </w:p>
        </w:tc>
        <w:tc>
          <w:tcPr>
            <w:tcW w:w="851" w:type="dxa"/>
            <w:tcBorders>
              <w:top w:val="single" w:sz="12" w:space="0" w:color="808080"/>
              <w:left w:val="nil"/>
              <w:bottom w:val="single" w:sz="6" w:space="0" w:color="808080"/>
              <w:right w:val="nil"/>
            </w:tcBorders>
          </w:tcPr>
          <w:p w:rsidR="0016410C" w:rsidRPr="001E6030" w:rsidRDefault="0016410C" w:rsidP="003358A4">
            <w:pPr>
              <w:overflowPunct w:val="0"/>
              <w:autoSpaceDE w:val="0"/>
              <w:autoSpaceDN w:val="0"/>
              <w:adjustRightInd w:val="0"/>
              <w:spacing w:after="0"/>
              <w:ind w:right="-70"/>
              <w:contextualSpacing/>
              <w:jc w:val="center"/>
              <w:rPr>
                <w:rFonts w:ascii="Times New Roman" w:hAnsi="Times New Roman"/>
                <w:sz w:val="20"/>
                <w:szCs w:val="20"/>
              </w:rPr>
            </w:pPr>
            <w:r w:rsidRPr="001E6030">
              <w:rPr>
                <w:rFonts w:ascii="Times New Roman" w:hAnsi="Times New Roman"/>
                <w:i/>
                <w:sz w:val="20"/>
                <w:szCs w:val="20"/>
              </w:rPr>
              <w:t>m</w:t>
            </w:r>
          </w:p>
        </w:tc>
        <w:tc>
          <w:tcPr>
            <w:tcW w:w="992" w:type="dxa"/>
            <w:tcBorders>
              <w:top w:val="single" w:sz="12" w:space="0" w:color="808080"/>
              <w:left w:val="nil"/>
              <w:bottom w:val="single" w:sz="6" w:space="0" w:color="808080"/>
              <w:right w:val="nil"/>
            </w:tcBorders>
          </w:tcPr>
          <w:p w:rsidR="0016410C" w:rsidRPr="001E6030" w:rsidRDefault="0016410C" w:rsidP="003358A4">
            <w:pPr>
              <w:overflowPunct w:val="0"/>
              <w:autoSpaceDE w:val="0"/>
              <w:autoSpaceDN w:val="0"/>
              <w:adjustRightInd w:val="0"/>
              <w:spacing w:after="0"/>
              <w:ind w:right="-4"/>
              <w:contextualSpacing/>
              <w:jc w:val="center"/>
              <w:rPr>
                <w:rFonts w:ascii="Times New Roman" w:hAnsi="Times New Roman"/>
                <w:sz w:val="20"/>
                <w:szCs w:val="20"/>
              </w:rPr>
            </w:pPr>
            <w:proofErr w:type="spellStart"/>
            <w:r w:rsidRPr="001E6030">
              <w:rPr>
                <w:rFonts w:ascii="Times New Roman" w:hAnsi="Times New Roman"/>
                <w:sz w:val="20"/>
                <w:szCs w:val="20"/>
              </w:rPr>
              <w:t>p</w:t>
            </w:r>
            <w:r w:rsidRPr="001E6030">
              <w:rPr>
                <w:rFonts w:ascii="Times New Roman" w:hAnsi="Times New Roman"/>
                <w:i/>
                <w:sz w:val="20"/>
                <w:szCs w:val="20"/>
              </w:rPr>
              <w:t>K</w:t>
            </w:r>
            <w:r w:rsidRPr="001E6030">
              <w:rPr>
                <w:rFonts w:ascii="Times New Roman" w:hAnsi="Times New Roman"/>
                <w:sz w:val="20"/>
                <w:szCs w:val="20"/>
                <w:vertAlign w:val="superscript"/>
              </w:rPr>
              <w:t>a</w:t>
            </w:r>
            <w:proofErr w:type="spellEnd"/>
            <w:r w:rsidRPr="001E6030">
              <w:rPr>
                <w:rFonts w:ascii="Times New Roman" w:hAnsi="Times New Roman"/>
                <w:sz w:val="20"/>
                <w:szCs w:val="20"/>
              </w:rPr>
              <w:t>, lit.</w:t>
            </w:r>
            <w:r w:rsidRPr="001E6030">
              <w:rPr>
                <w:rFonts w:ascii="Times New Roman" w:hAnsi="Times New Roman"/>
                <w:sz w:val="20"/>
                <w:szCs w:val="20"/>
                <w:vertAlign w:val="superscript"/>
              </w:rPr>
              <w:t>21</w:t>
            </w:r>
          </w:p>
        </w:tc>
        <w:tc>
          <w:tcPr>
            <w:tcW w:w="0" w:type="auto"/>
            <w:tcBorders>
              <w:top w:val="single" w:sz="12" w:space="0" w:color="808080"/>
              <w:left w:val="nil"/>
              <w:bottom w:val="single" w:sz="6" w:space="0" w:color="808080"/>
              <w:right w:val="nil"/>
            </w:tcBorders>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proofErr w:type="spellStart"/>
            <w:r w:rsidRPr="001E6030">
              <w:rPr>
                <w:rFonts w:ascii="Times New Roman" w:hAnsi="Times New Roman"/>
                <w:sz w:val="20"/>
                <w:szCs w:val="20"/>
              </w:rPr>
              <w:t>p</w:t>
            </w:r>
            <w:r w:rsidRPr="001E6030">
              <w:rPr>
                <w:rFonts w:ascii="Times New Roman" w:hAnsi="Times New Roman"/>
                <w:i/>
                <w:sz w:val="20"/>
                <w:szCs w:val="20"/>
              </w:rPr>
              <w:t>K</w:t>
            </w:r>
            <w:r w:rsidRPr="001E6030">
              <w:rPr>
                <w:rFonts w:ascii="Times New Roman" w:hAnsi="Times New Roman"/>
                <w:sz w:val="20"/>
                <w:szCs w:val="20"/>
                <w:vertAlign w:val="superscript"/>
              </w:rPr>
              <w:t>b</w:t>
            </w:r>
            <w:proofErr w:type="spellEnd"/>
            <w:r w:rsidRPr="001E6030">
              <w:rPr>
                <w:rFonts w:ascii="Times New Roman" w:hAnsi="Times New Roman"/>
                <w:sz w:val="20"/>
                <w:szCs w:val="20"/>
              </w:rPr>
              <w:t>, lit.</w:t>
            </w:r>
            <w:r w:rsidRPr="001E6030">
              <w:rPr>
                <w:rFonts w:ascii="Times New Roman" w:hAnsi="Times New Roman"/>
                <w:sz w:val="20"/>
                <w:szCs w:val="20"/>
                <w:vertAlign w:val="superscript"/>
              </w:rPr>
              <w:t>21</w:t>
            </w:r>
          </w:p>
        </w:tc>
      </w:tr>
      <w:tr w:rsidR="0016410C" w:rsidRPr="001E6030" w:rsidTr="003358A4">
        <w:tc>
          <w:tcPr>
            <w:tcW w:w="0" w:type="auto"/>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4-Nitroanilin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15</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1,000</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0,034</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1,030</w:t>
            </w:r>
            <w:r w:rsidRPr="001E6030">
              <w:rPr>
                <w:rFonts w:ascii="Times New Roman" w:hAnsi="Times New Roman"/>
                <w:sz w:val="20"/>
                <w:szCs w:val="20"/>
                <w:vertAlign w:val="superscript"/>
              </w:rPr>
              <w:t>c</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1,000</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1,000</w:t>
            </w:r>
          </w:p>
        </w:tc>
      </w:tr>
      <w:tr w:rsidR="0016410C" w:rsidRPr="001E6030" w:rsidTr="003358A4">
        <w:tc>
          <w:tcPr>
            <w:tcW w:w="0" w:type="auto"/>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4-Methoxydifenylamin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18</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1,338</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0,035</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0,971</w:t>
            </w:r>
            <w:r w:rsidRPr="001E6030">
              <w:rPr>
                <w:rFonts w:ascii="Times New Roman" w:hAnsi="Times New Roman"/>
                <w:sz w:val="20"/>
                <w:szCs w:val="20"/>
                <w:vertAlign w:val="superscript"/>
              </w:rPr>
              <w:t>c</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1,355</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1,413</w:t>
            </w:r>
          </w:p>
        </w:tc>
      </w:tr>
      <w:tr w:rsidR="0016410C" w:rsidRPr="001E6030" w:rsidTr="003358A4">
        <w:tc>
          <w:tcPr>
            <w:tcW w:w="0" w:type="auto"/>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4-Methyldifenylamin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24</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1,106</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0,040</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0,988</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1,123</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1,208</w:t>
            </w:r>
          </w:p>
        </w:tc>
      </w:tr>
      <w:tr w:rsidR="0016410C" w:rsidRPr="001E6030" w:rsidTr="003358A4">
        <w:tc>
          <w:tcPr>
            <w:tcW w:w="0" w:type="auto"/>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3-Methyldifenylamin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24</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0,873</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0,043</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0,954</w:t>
            </w:r>
            <w:r w:rsidRPr="001E6030">
              <w:rPr>
                <w:rFonts w:ascii="Times New Roman" w:hAnsi="Times New Roman"/>
                <w:sz w:val="20"/>
                <w:szCs w:val="20"/>
                <w:vertAlign w:val="superscript"/>
              </w:rPr>
              <w:t>c</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0,872</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0,976</w:t>
            </w:r>
          </w:p>
        </w:tc>
      </w:tr>
      <w:tr w:rsidR="0016410C" w:rsidRPr="001E6030" w:rsidTr="003358A4">
        <w:tc>
          <w:tcPr>
            <w:tcW w:w="0" w:type="auto"/>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23</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0,624</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0,030</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0,995</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0,643</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0,769</w:t>
            </w:r>
          </w:p>
        </w:tc>
      </w:tr>
      <w:tr w:rsidR="0016410C" w:rsidRPr="001E6030" w:rsidTr="003358A4">
        <w:tc>
          <w:tcPr>
            <w:tcW w:w="0" w:type="auto"/>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3-Methoxydifenylamin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24</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0,443</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0,051</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0.953</w:t>
            </w:r>
            <w:r w:rsidRPr="001E6030">
              <w:rPr>
                <w:rFonts w:ascii="Times New Roman" w:hAnsi="Times New Roman"/>
                <w:sz w:val="20"/>
                <w:szCs w:val="20"/>
                <w:vertAlign w:val="superscript"/>
              </w:rPr>
              <w:t>c</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0,429</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0,318</w:t>
            </w:r>
          </w:p>
        </w:tc>
      </w:tr>
      <w:tr w:rsidR="0016410C" w:rsidRPr="001E6030" w:rsidTr="003358A4">
        <w:tc>
          <w:tcPr>
            <w:tcW w:w="0" w:type="auto"/>
          </w:tcPr>
          <w:p w:rsidR="0016410C" w:rsidRPr="001E6030" w:rsidRDefault="0016410C" w:rsidP="0038240B">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4-Chlordifenylamin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23</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0,127</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0,022</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1,050</w:t>
            </w:r>
            <w:r w:rsidRPr="001E6030">
              <w:rPr>
                <w:rFonts w:ascii="Times New Roman" w:hAnsi="Times New Roman"/>
                <w:sz w:val="20"/>
                <w:szCs w:val="20"/>
                <w:vertAlign w:val="superscript"/>
              </w:rPr>
              <w:t>c</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0,090</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-0,070</w:t>
            </w:r>
          </w:p>
        </w:tc>
      </w:tr>
      <w:tr w:rsidR="0016410C" w:rsidRPr="001E6030" w:rsidTr="003358A4">
        <w:tc>
          <w:tcPr>
            <w:tcW w:w="0" w:type="auto"/>
          </w:tcPr>
          <w:p w:rsidR="0016410C" w:rsidRPr="001E6030" w:rsidRDefault="0016410C" w:rsidP="0038240B">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3-Chlordifenylamin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20</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-0,358</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0,049</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1,068</w:t>
            </w:r>
            <w:r w:rsidRPr="001E6030">
              <w:rPr>
                <w:rFonts w:ascii="Times New Roman" w:hAnsi="Times New Roman"/>
                <w:sz w:val="20"/>
                <w:szCs w:val="20"/>
                <w:vertAlign w:val="superscript"/>
              </w:rPr>
              <w:t>c</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-0,332</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-0,412</w:t>
            </w:r>
          </w:p>
        </w:tc>
      </w:tr>
      <w:tr w:rsidR="0016410C" w:rsidRPr="001E6030" w:rsidTr="003358A4">
        <w:tc>
          <w:tcPr>
            <w:tcW w:w="0" w:type="auto"/>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3-Nitrodifenylamin</w:t>
            </w:r>
          </w:p>
        </w:tc>
        <w:tc>
          <w:tcPr>
            <w:tcW w:w="427" w:type="dxa"/>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15</w:t>
            </w:r>
          </w:p>
        </w:tc>
        <w:tc>
          <w:tcPr>
            <w:tcW w:w="709" w:type="dxa"/>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-1,241</w:t>
            </w:r>
          </w:p>
        </w:tc>
        <w:tc>
          <w:tcPr>
            <w:tcW w:w="850"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0,032</w:t>
            </w:r>
          </w:p>
        </w:tc>
        <w:tc>
          <w:tcPr>
            <w:tcW w:w="851" w:type="dxa"/>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1,038</w:t>
            </w:r>
            <w:r w:rsidRPr="001E6030">
              <w:rPr>
                <w:rFonts w:ascii="Times New Roman" w:hAnsi="Times New Roman"/>
                <w:sz w:val="20"/>
                <w:szCs w:val="20"/>
                <w:vertAlign w:val="superscript"/>
              </w:rPr>
              <w:t>c</w:t>
            </w:r>
          </w:p>
        </w:tc>
        <w:tc>
          <w:tcPr>
            <w:tcW w:w="992" w:type="dxa"/>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-1,270</w:t>
            </w:r>
          </w:p>
        </w:tc>
        <w:tc>
          <w:tcPr>
            <w:tcW w:w="0" w:type="auto"/>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-1,276</w:t>
            </w:r>
          </w:p>
        </w:tc>
      </w:tr>
      <w:tr w:rsidR="0016410C" w:rsidRPr="001E6030" w:rsidTr="003358A4">
        <w:tc>
          <w:tcPr>
            <w:tcW w:w="0" w:type="auto"/>
            <w:tcBorders>
              <w:top w:val="nil"/>
              <w:left w:val="nil"/>
              <w:bottom w:val="single" w:sz="12" w:space="0" w:color="808080"/>
              <w:right w:val="nil"/>
            </w:tcBorders>
          </w:tcPr>
          <w:p w:rsidR="0016410C" w:rsidRPr="001E6030" w:rsidRDefault="0016410C" w:rsidP="006656F0">
            <w:pPr>
              <w:overflowPunct w:val="0"/>
              <w:autoSpaceDE w:val="0"/>
              <w:autoSpaceDN w:val="0"/>
              <w:adjustRightInd w:val="0"/>
              <w:spacing w:after="0"/>
              <w:contextualSpacing/>
              <w:rPr>
                <w:rFonts w:ascii="Times New Roman" w:hAnsi="Times New Roman"/>
                <w:sz w:val="20"/>
                <w:szCs w:val="20"/>
              </w:rPr>
            </w:pPr>
            <w:r w:rsidRPr="001E6030">
              <w:rPr>
                <w:rFonts w:ascii="Times New Roman" w:hAnsi="Times New Roman"/>
                <w:sz w:val="20"/>
                <w:szCs w:val="20"/>
              </w:rPr>
              <w:t>4-Nitrodiphenylamine</w:t>
            </w:r>
          </w:p>
        </w:tc>
        <w:tc>
          <w:tcPr>
            <w:tcW w:w="427" w:type="dxa"/>
            <w:tcBorders>
              <w:top w:val="nil"/>
              <w:left w:val="nil"/>
              <w:bottom w:val="single" w:sz="12" w:space="0" w:color="808080"/>
              <w:right w:val="nil"/>
            </w:tcBorders>
          </w:tcPr>
          <w:p w:rsidR="0016410C" w:rsidRPr="001E6030" w:rsidRDefault="0016410C" w:rsidP="00DE1013">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10</w:t>
            </w:r>
          </w:p>
        </w:tc>
        <w:tc>
          <w:tcPr>
            <w:tcW w:w="709" w:type="dxa"/>
            <w:tcBorders>
              <w:top w:val="nil"/>
              <w:left w:val="nil"/>
              <w:bottom w:val="single" w:sz="12" w:space="0" w:color="808080"/>
              <w:right w:val="nil"/>
            </w:tcBorders>
          </w:tcPr>
          <w:p w:rsidR="0016410C" w:rsidRPr="001E6030" w:rsidRDefault="0016410C" w:rsidP="003358A4">
            <w:pPr>
              <w:overflowPunct w:val="0"/>
              <w:autoSpaceDE w:val="0"/>
              <w:autoSpaceDN w:val="0"/>
              <w:adjustRightInd w:val="0"/>
              <w:spacing w:after="0"/>
              <w:ind w:right="-55"/>
              <w:contextualSpacing/>
              <w:jc w:val="center"/>
              <w:rPr>
                <w:rFonts w:ascii="Times New Roman" w:hAnsi="Times New Roman"/>
                <w:sz w:val="20"/>
                <w:szCs w:val="20"/>
              </w:rPr>
            </w:pPr>
            <w:r w:rsidRPr="001E6030">
              <w:rPr>
                <w:rFonts w:ascii="Times New Roman" w:hAnsi="Times New Roman"/>
                <w:sz w:val="20"/>
                <w:szCs w:val="20"/>
              </w:rPr>
              <w:t>-2,693</w:t>
            </w:r>
          </w:p>
        </w:tc>
        <w:tc>
          <w:tcPr>
            <w:tcW w:w="850" w:type="dxa"/>
            <w:tcBorders>
              <w:top w:val="nil"/>
              <w:left w:val="nil"/>
              <w:bottom w:val="single" w:sz="12" w:space="0" w:color="808080"/>
              <w:right w:val="nil"/>
            </w:tcBorders>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0,028</w:t>
            </w:r>
          </w:p>
        </w:tc>
        <w:tc>
          <w:tcPr>
            <w:tcW w:w="851" w:type="dxa"/>
            <w:tcBorders>
              <w:top w:val="nil"/>
              <w:left w:val="nil"/>
              <w:bottom w:val="single" w:sz="12" w:space="0" w:color="808080"/>
              <w:right w:val="nil"/>
            </w:tcBorders>
          </w:tcPr>
          <w:p w:rsidR="0016410C" w:rsidRPr="001E6030" w:rsidRDefault="0016410C" w:rsidP="003358A4">
            <w:pPr>
              <w:overflowPunct w:val="0"/>
              <w:autoSpaceDE w:val="0"/>
              <w:autoSpaceDN w:val="0"/>
              <w:adjustRightInd w:val="0"/>
              <w:spacing w:after="0"/>
              <w:contextualSpacing/>
              <w:jc w:val="center"/>
              <w:rPr>
                <w:rFonts w:ascii="Times New Roman" w:hAnsi="Times New Roman"/>
                <w:sz w:val="20"/>
                <w:szCs w:val="20"/>
              </w:rPr>
            </w:pPr>
            <w:r w:rsidRPr="001E6030">
              <w:rPr>
                <w:rFonts w:ascii="Times New Roman" w:hAnsi="Times New Roman"/>
                <w:sz w:val="20"/>
                <w:szCs w:val="20"/>
              </w:rPr>
              <w:t>1,005</w:t>
            </w:r>
          </w:p>
        </w:tc>
        <w:tc>
          <w:tcPr>
            <w:tcW w:w="992" w:type="dxa"/>
            <w:tcBorders>
              <w:top w:val="nil"/>
              <w:left w:val="nil"/>
              <w:bottom w:val="single" w:sz="12" w:space="0" w:color="808080"/>
              <w:right w:val="nil"/>
            </w:tcBorders>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-2,634</w:t>
            </w:r>
          </w:p>
        </w:tc>
        <w:tc>
          <w:tcPr>
            <w:tcW w:w="0" w:type="auto"/>
            <w:tcBorders>
              <w:top w:val="nil"/>
              <w:left w:val="nil"/>
              <w:bottom w:val="single" w:sz="12" w:space="0" w:color="808080"/>
              <w:right w:val="nil"/>
            </w:tcBorders>
          </w:tcPr>
          <w:p w:rsidR="0016410C" w:rsidRPr="001E6030" w:rsidRDefault="0016410C" w:rsidP="003358A4">
            <w:pPr>
              <w:overflowPunct w:val="0"/>
              <w:autoSpaceDE w:val="0"/>
              <w:autoSpaceDN w:val="0"/>
              <w:adjustRightInd w:val="0"/>
              <w:spacing w:after="0"/>
              <w:ind w:right="180"/>
              <w:contextualSpacing/>
              <w:jc w:val="center"/>
              <w:rPr>
                <w:rFonts w:ascii="Times New Roman" w:hAnsi="Times New Roman"/>
                <w:sz w:val="20"/>
                <w:szCs w:val="20"/>
              </w:rPr>
            </w:pPr>
            <w:r w:rsidRPr="001E6030">
              <w:rPr>
                <w:rFonts w:ascii="Times New Roman" w:hAnsi="Times New Roman"/>
                <w:sz w:val="20"/>
                <w:szCs w:val="20"/>
              </w:rPr>
              <w:t>-2,237</w:t>
            </w:r>
          </w:p>
        </w:tc>
      </w:tr>
    </w:tbl>
    <w:p w:rsidR="0016410C" w:rsidRPr="004F7D1A" w:rsidRDefault="0016410C" w:rsidP="004F7D1A">
      <w:pPr>
        <w:spacing w:before="120" w:after="120"/>
        <w:rPr>
          <w:rFonts w:ascii="Times New Roman" w:hAnsi="Times New Roman"/>
          <w:sz w:val="20"/>
          <w:szCs w:val="20"/>
        </w:rPr>
      </w:pPr>
      <w:proofErr w:type="spellStart"/>
      <w:r w:rsidRPr="004F7D1A">
        <w:rPr>
          <w:rFonts w:ascii="Times New Roman" w:hAnsi="Times New Roman"/>
          <w:sz w:val="20"/>
          <w:szCs w:val="20"/>
          <w:vertAlign w:val="superscript"/>
        </w:rPr>
        <w:t>a</w:t>
      </w:r>
      <w:r w:rsidRPr="004F7D1A">
        <w:rPr>
          <w:rFonts w:ascii="Times New Roman" w:hAnsi="Times New Roman"/>
          <w:sz w:val="20"/>
          <w:szCs w:val="20"/>
        </w:rPr>
        <w:t>Výpočet</w:t>
      </w:r>
      <w:proofErr w:type="spellEnd"/>
      <w:r w:rsidRPr="004F7D1A">
        <w:rPr>
          <w:rFonts w:ascii="Times New Roman" w:hAnsi="Times New Roman"/>
          <w:sz w:val="20"/>
          <w:szCs w:val="20"/>
        </w:rPr>
        <w:t xml:space="preserve"> podle algoritmu navrženého v citované práci. </w:t>
      </w:r>
      <w:proofErr w:type="spellStart"/>
      <w:r w:rsidRPr="004F7D1A">
        <w:rPr>
          <w:rFonts w:ascii="Times New Roman" w:hAnsi="Times New Roman"/>
          <w:sz w:val="20"/>
          <w:szCs w:val="20"/>
          <w:vertAlign w:val="superscript"/>
        </w:rPr>
        <w:t>b</w:t>
      </w:r>
      <w:r w:rsidRPr="004F7D1A">
        <w:rPr>
          <w:rFonts w:ascii="Times New Roman" w:hAnsi="Times New Roman"/>
          <w:sz w:val="20"/>
          <w:szCs w:val="20"/>
        </w:rPr>
        <w:t>Výpočet</w:t>
      </w:r>
      <w:proofErr w:type="spellEnd"/>
      <w:r w:rsidRPr="004F7D1A">
        <w:rPr>
          <w:rFonts w:ascii="Times New Roman" w:hAnsi="Times New Roman"/>
          <w:sz w:val="20"/>
          <w:szCs w:val="20"/>
        </w:rPr>
        <w:t xml:space="preserve"> s použitím universální </w:t>
      </w:r>
      <w:proofErr w:type="spellStart"/>
      <w:r w:rsidRPr="004F7D1A">
        <w:rPr>
          <w:rFonts w:ascii="Times New Roman" w:hAnsi="Times New Roman"/>
          <w:sz w:val="20"/>
          <w:szCs w:val="20"/>
        </w:rPr>
        <w:t>aciditní</w:t>
      </w:r>
      <w:proofErr w:type="spellEnd"/>
      <w:r w:rsidRPr="004F7D1A">
        <w:rPr>
          <w:rFonts w:ascii="Times New Roman" w:hAnsi="Times New Roman"/>
          <w:sz w:val="20"/>
          <w:szCs w:val="20"/>
        </w:rPr>
        <w:t xml:space="preserve"> funkce </w:t>
      </w:r>
      <w:r w:rsidRPr="004F7D1A">
        <w:rPr>
          <w:rFonts w:ascii="Times New Roman" w:hAnsi="Times New Roman"/>
          <w:i/>
          <w:sz w:val="20"/>
          <w:szCs w:val="20"/>
        </w:rPr>
        <w:t>X</w:t>
      </w:r>
      <w:r w:rsidRPr="004F7D1A">
        <w:rPr>
          <w:rFonts w:ascii="Times New Roman" w:hAnsi="Times New Roman"/>
          <w:sz w:val="20"/>
          <w:szCs w:val="20"/>
        </w:rPr>
        <w:t xml:space="preserve">.  </w:t>
      </w:r>
      <w:proofErr w:type="spellStart"/>
      <w:r w:rsidRPr="004F7D1A">
        <w:rPr>
          <w:rFonts w:ascii="Times New Roman" w:hAnsi="Times New Roman"/>
          <w:sz w:val="20"/>
          <w:szCs w:val="20"/>
          <w:vertAlign w:val="superscript"/>
        </w:rPr>
        <w:t>c</w:t>
      </w:r>
      <w:r w:rsidRPr="004F7D1A">
        <w:rPr>
          <w:rFonts w:ascii="Times New Roman" w:hAnsi="Times New Roman"/>
          <w:sz w:val="20"/>
          <w:szCs w:val="20"/>
        </w:rPr>
        <w:t>Hodnota</w:t>
      </w:r>
      <w:proofErr w:type="spellEnd"/>
      <w:r w:rsidRPr="004F7D1A">
        <w:rPr>
          <w:rFonts w:ascii="Times New Roman" w:hAnsi="Times New Roman"/>
          <w:sz w:val="20"/>
          <w:szCs w:val="20"/>
        </w:rPr>
        <w:t xml:space="preserve"> statisticky významně rozdílná od jedničky na hladině významnosti</w:t>
      </w:r>
      <w:r>
        <w:rPr>
          <w:rFonts w:ascii="Times New Roman" w:hAnsi="Times New Roman"/>
          <w:sz w:val="20"/>
          <w:szCs w:val="20"/>
        </w:rPr>
        <w:t xml:space="preserve"> </w:t>
      </w:r>
      <w:r w:rsidRPr="001D2A9B">
        <w:rPr>
          <w:rFonts w:ascii="Symbol" w:hAnsi="Symbol"/>
          <w:i/>
          <w:sz w:val="20"/>
          <w:szCs w:val="20"/>
        </w:rPr>
        <w:t></w:t>
      </w:r>
      <w:r w:rsidRPr="004F7D1A">
        <w:rPr>
          <w:rFonts w:ascii="Times New Roman" w:hAnsi="Times New Roman"/>
          <w:sz w:val="20"/>
          <w:szCs w:val="20"/>
        </w:rPr>
        <w:t xml:space="preserve"> = 0,05. </w:t>
      </w:r>
    </w:p>
    <w:p w:rsidR="0016410C" w:rsidRPr="004F7D1A" w:rsidRDefault="0016410C" w:rsidP="00607741">
      <w:pPr>
        <w:spacing w:before="240" w:after="120"/>
        <w:rPr>
          <w:rFonts w:ascii="Times New Roman" w:hAnsi="Times New Roman"/>
          <w:sz w:val="20"/>
          <w:szCs w:val="20"/>
        </w:rPr>
      </w:pPr>
      <w:r w:rsidRPr="00715F3E">
        <w:rPr>
          <w:rFonts w:ascii="Times New Roman" w:hAnsi="Times New Roman"/>
          <w:sz w:val="20"/>
          <w:szCs w:val="20"/>
        </w:rPr>
        <w:t xml:space="preserve">Tab. 5: </w:t>
      </w:r>
      <w:r w:rsidRPr="004F7D1A">
        <w:rPr>
          <w:rFonts w:ascii="Times New Roman" w:hAnsi="Times New Roman"/>
          <w:sz w:val="20"/>
          <w:szCs w:val="20"/>
        </w:rPr>
        <w:t xml:space="preserve">Hodnoty konstanty </w:t>
      </w:r>
      <w:r w:rsidRPr="004F7D1A">
        <w:rPr>
          <w:rFonts w:ascii="Times New Roman" w:hAnsi="Times New Roman"/>
          <w:i/>
          <w:sz w:val="20"/>
          <w:szCs w:val="20"/>
        </w:rPr>
        <w:t>K</w:t>
      </w:r>
      <w:r w:rsidRPr="004F7D1A">
        <w:rPr>
          <w:rFonts w:ascii="Times New Roman" w:hAnsi="Times New Roman"/>
          <w:sz w:val="20"/>
          <w:szCs w:val="20"/>
          <w:vertAlign w:val="subscript"/>
        </w:rPr>
        <w:t>THIH</w:t>
      </w:r>
      <w:r w:rsidRPr="004F7D1A">
        <w:rPr>
          <w:rFonts w:ascii="Times New Roman" w:hAnsi="Times New Roman"/>
          <w:sz w:val="20"/>
          <w:szCs w:val="20"/>
        </w:rPr>
        <w:t xml:space="preserve"> [mol l</w:t>
      </w:r>
      <w:r w:rsidRPr="004F7D1A">
        <w:rPr>
          <w:rFonts w:ascii="Times New Roman" w:hAnsi="Times New Roman"/>
          <w:sz w:val="20"/>
          <w:szCs w:val="20"/>
          <w:vertAlign w:val="superscript"/>
        </w:rPr>
        <w:t>-1</w:t>
      </w:r>
      <w:r w:rsidRPr="004F7D1A">
        <w:rPr>
          <w:rFonts w:ascii="Times New Roman" w:hAnsi="Times New Roman"/>
          <w:sz w:val="20"/>
          <w:szCs w:val="20"/>
        </w:rPr>
        <w:t xml:space="preserve">] v rovnici (8) a hodnoty konstant </w:t>
      </w:r>
      <w:r w:rsidRPr="004F7D1A">
        <w:rPr>
          <w:rFonts w:ascii="Times New Roman" w:hAnsi="Times New Roman"/>
          <w:i/>
          <w:sz w:val="20"/>
          <w:szCs w:val="20"/>
        </w:rPr>
        <w:t>k</w:t>
      </w:r>
      <w:r w:rsidRPr="004F7D1A">
        <w:rPr>
          <w:rFonts w:ascii="Times New Roman" w:hAnsi="Times New Roman"/>
          <w:sz w:val="20"/>
          <w:szCs w:val="20"/>
          <w:vertAlign w:val="subscript"/>
        </w:rPr>
        <w:t>2</w:t>
      </w:r>
      <w:r w:rsidRPr="004F7D1A">
        <w:rPr>
          <w:rFonts w:ascii="Times New Roman" w:hAnsi="Times New Roman"/>
          <w:i/>
          <w:sz w:val="20"/>
          <w:szCs w:val="20"/>
        </w:rPr>
        <w:t>K</w:t>
      </w:r>
      <w:r w:rsidRPr="004F7D1A">
        <w:rPr>
          <w:rFonts w:ascii="Times New Roman" w:hAnsi="Times New Roman"/>
          <w:sz w:val="20"/>
          <w:szCs w:val="20"/>
          <w:vertAlign w:val="subscript"/>
        </w:rPr>
        <w:t>2</w:t>
      </w:r>
      <w:r w:rsidRPr="004F7D1A">
        <w:rPr>
          <w:rFonts w:ascii="Times New Roman" w:hAnsi="Times New Roman"/>
          <w:sz w:val="20"/>
          <w:szCs w:val="20"/>
        </w:rPr>
        <w:t xml:space="preserve"> [s</w:t>
      </w:r>
      <w:r w:rsidRPr="004F7D1A">
        <w:rPr>
          <w:rFonts w:ascii="Times New Roman" w:hAnsi="Times New Roman"/>
          <w:sz w:val="20"/>
          <w:szCs w:val="20"/>
          <w:vertAlign w:val="superscript"/>
        </w:rPr>
        <w:t>-1</w:t>
      </w:r>
      <w:r w:rsidRPr="004F7D1A">
        <w:rPr>
          <w:rFonts w:ascii="Times New Roman" w:hAnsi="Times New Roman"/>
          <w:sz w:val="20"/>
          <w:szCs w:val="20"/>
        </w:rPr>
        <w:t xml:space="preserve">] a </w:t>
      </w:r>
      <w:r w:rsidRPr="004F7D1A">
        <w:rPr>
          <w:rFonts w:ascii="Times New Roman" w:hAnsi="Times New Roman"/>
          <w:i/>
          <w:sz w:val="20"/>
          <w:szCs w:val="20"/>
        </w:rPr>
        <w:t>k</w:t>
      </w:r>
      <w:r w:rsidRPr="004F7D1A">
        <w:rPr>
          <w:rFonts w:ascii="Times New Roman" w:hAnsi="Times New Roman"/>
          <w:sz w:val="20"/>
          <w:szCs w:val="20"/>
          <w:vertAlign w:val="subscript"/>
        </w:rPr>
        <w:t>3</w:t>
      </w:r>
      <w:r w:rsidRPr="004F7D1A">
        <w:rPr>
          <w:rFonts w:ascii="Times New Roman" w:hAnsi="Times New Roman"/>
          <w:i/>
          <w:iCs/>
          <w:sz w:val="20"/>
          <w:szCs w:val="20"/>
        </w:rPr>
        <w:t>K</w:t>
      </w:r>
      <w:r w:rsidRPr="004F7D1A">
        <w:rPr>
          <w:rFonts w:ascii="Times New Roman" w:hAnsi="Times New Roman"/>
          <w:sz w:val="20"/>
          <w:szCs w:val="20"/>
          <w:vertAlign w:val="subscript"/>
        </w:rPr>
        <w:t>2</w:t>
      </w:r>
      <w:r w:rsidRPr="004F7D1A">
        <w:rPr>
          <w:rFonts w:ascii="Times New Roman" w:hAnsi="Times New Roman"/>
          <w:sz w:val="20"/>
          <w:szCs w:val="20"/>
        </w:rPr>
        <w:t xml:space="preserve"> [s</w:t>
      </w:r>
      <w:r w:rsidRPr="004F7D1A">
        <w:rPr>
          <w:rFonts w:ascii="Times New Roman" w:hAnsi="Times New Roman"/>
          <w:sz w:val="20"/>
          <w:szCs w:val="20"/>
          <w:vertAlign w:val="superscript"/>
        </w:rPr>
        <w:noBreakHyphen/>
        <w:t>1 </w:t>
      </w:r>
      <w:r w:rsidRPr="004F7D1A">
        <w:rPr>
          <w:rFonts w:ascii="Times New Roman" w:hAnsi="Times New Roman"/>
          <w:sz w:val="20"/>
          <w:szCs w:val="20"/>
        </w:rPr>
        <w:t>l mol</w:t>
      </w:r>
      <w:r w:rsidRPr="004F7D1A">
        <w:rPr>
          <w:rFonts w:ascii="Times New Roman" w:hAnsi="Times New Roman"/>
          <w:sz w:val="20"/>
          <w:szCs w:val="20"/>
          <w:vertAlign w:val="superscript"/>
        </w:rPr>
        <w:t>-1</w:t>
      </w:r>
      <w:r w:rsidRPr="004F7D1A">
        <w:rPr>
          <w:rFonts w:ascii="Times New Roman" w:hAnsi="Times New Roman"/>
          <w:sz w:val="20"/>
          <w:szCs w:val="20"/>
        </w:rPr>
        <w:t xml:space="preserve">] v rovnici (11) pro </w:t>
      </w:r>
      <w:proofErr w:type="spellStart"/>
      <w:r w:rsidRPr="004F7D1A">
        <w:rPr>
          <w:rFonts w:ascii="Times New Roman" w:hAnsi="Times New Roman"/>
          <w:sz w:val="20"/>
          <w:szCs w:val="20"/>
        </w:rPr>
        <w:t>benzaldoximy</w:t>
      </w:r>
      <w:proofErr w:type="spellEnd"/>
      <w:r w:rsidRPr="004F7D1A">
        <w:rPr>
          <w:rFonts w:ascii="Times New Roman" w:hAnsi="Times New Roman"/>
          <w:sz w:val="20"/>
          <w:szCs w:val="20"/>
        </w:rPr>
        <w:t xml:space="preserve"> </w:t>
      </w:r>
      <w:proofErr w:type="gramStart"/>
      <w:r w:rsidRPr="004F7D1A">
        <w:rPr>
          <w:rFonts w:ascii="Times New Roman" w:hAnsi="Times New Roman"/>
          <w:b/>
          <w:sz w:val="20"/>
          <w:szCs w:val="20"/>
        </w:rPr>
        <w:t>1a</w:t>
      </w:r>
      <w:proofErr w:type="gramEnd"/>
      <w:r w:rsidRPr="004F7D1A">
        <w:rPr>
          <w:rFonts w:ascii="Times New Roman" w:hAnsi="Times New Roman"/>
          <w:sz w:val="20"/>
          <w:szCs w:val="20"/>
        </w:rPr>
        <w:t xml:space="preserve"> – </w:t>
      </w:r>
      <w:r w:rsidRPr="004F7D1A">
        <w:rPr>
          <w:rFonts w:ascii="Times New Roman" w:hAnsi="Times New Roman"/>
          <w:b/>
          <w:sz w:val="20"/>
          <w:szCs w:val="20"/>
        </w:rPr>
        <w:t>1k</w:t>
      </w:r>
      <w:r w:rsidRPr="004F7D1A">
        <w:rPr>
          <w:rFonts w:ascii="Times New Roman" w:hAnsi="Times New Roman"/>
          <w:sz w:val="20"/>
          <w:szCs w:val="20"/>
        </w:rPr>
        <w:t xml:space="preserve"> katalyzovaný rozklad </w:t>
      </w:r>
      <w:r w:rsidRPr="004F7D1A">
        <w:rPr>
          <w:rFonts w:ascii="Times New Roman" w:hAnsi="Times New Roman"/>
          <w:i/>
          <w:iCs/>
          <w:sz w:val="20"/>
          <w:szCs w:val="20"/>
        </w:rPr>
        <w:t>p</w:t>
      </w:r>
      <w:r w:rsidRPr="004F7D1A">
        <w:rPr>
          <w:rFonts w:ascii="Times New Roman" w:hAnsi="Times New Roman"/>
          <w:sz w:val="20"/>
          <w:szCs w:val="20"/>
        </w:rPr>
        <w:noBreakHyphen/>
      </w:r>
      <w:proofErr w:type="spellStart"/>
      <w:r w:rsidRPr="004F7D1A">
        <w:rPr>
          <w:rFonts w:ascii="Times New Roman" w:hAnsi="Times New Roman"/>
          <w:sz w:val="20"/>
          <w:szCs w:val="20"/>
        </w:rPr>
        <w:t>nitrofenyl</w:t>
      </w:r>
      <w:proofErr w:type="spellEnd"/>
      <w:r w:rsidRPr="004F7D1A">
        <w:rPr>
          <w:rFonts w:ascii="Times New Roman" w:hAnsi="Times New Roman"/>
          <w:sz w:val="20"/>
          <w:szCs w:val="20"/>
        </w:rPr>
        <w:noBreakHyphen/>
        <w:t xml:space="preserve">acetátu v 10% </w:t>
      </w:r>
      <w:proofErr w:type="spellStart"/>
      <w:r w:rsidRPr="004F7D1A">
        <w:rPr>
          <w:rFonts w:ascii="Times New Roman" w:hAnsi="Times New Roman"/>
          <w:sz w:val="20"/>
          <w:szCs w:val="20"/>
        </w:rPr>
        <w:t>obj</w:t>
      </w:r>
      <w:proofErr w:type="spellEnd"/>
      <w:r w:rsidRPr="004F7D1A">
        <w:rPr>
          <w:rFonts w:ascii="Times New Roman" w:hAnsi="Times New Roman"/>
          <w:sz w:val="20"/>
          <w:szCs w:val="20"/>
        </w:rPr>
        <w:t xml:space="preserve">. vodném dioxanu při 35 </w:t>
      </w:r>
      <w:proofErr w:type="spellStart"/>
      <w:r w:rsidRPr="004F7D1A">
        <w:rPr>
          <w:rFonts w:ascii="Times New Roman" w:hAnsi="Times New Roman"/>
          <w:sz w:val="20"/>
          <w:szCs w:val="20"/>
          <w:vertAlign w:val="superscript"/>
        </w:rPr>
        <w:t>o</w:t>
      </w:r>
      <w:r w:rsidRPr="004F7D1A">
        <w:rPr>
          <w:rFonts w:ascii="Times New Roman" w:hAnsi="Times New Roman"/>
          <w:sz w:val="20"/>
          <w:szCs w:val="20"/>
        </w:rPr>
        <w:t>C</w:t>
      </w:r>
      <w:proofErr w:type="spellEnd"/>
      <w:r w:rsidRPr="004F7D1A">
        <w:rPr>
          <w:rFonts w:ascii="Times New Roman" w:hAnsi="Times New Roman"/>
          <w:sz w:val="20"/>
          <w:szCs w:val="20"/>
        </w:rPr>
        <w:t xml:space="preserve"> získané váženou nelineární regresí podle vztahu (11), </w:t>
      </w:r>
      <w:r w:rsidRPr="004F7D1A">
        <w:rPr>
          <w:rFonts w:ascii="Times New Roman" w:hAnsi="Times New Roman"/>
          <w:i/>
          <w:sz w:val="20"/>
          <w:szCs w:val="20"/>
        </w:rPr>
        <w:t>s</w:t>
      </w:r>
      <w:r w:rsidRPr="004F7D1A">
        <w:rPr>
          <w:rFonts w:ascii="Times New Roman" w:hAnsi="Times New Roman"/>
          <w:sz w:val="20"/>
          <w:szCs w:val="20"/>
        </w:rPr>
        <w:t xml:space="preserve"> jsou vážené residuální směrodatné odchylky a </w:t>
      </w:r>
      <w:r w:rsidRPr="004F7D1A">
        <w:rPr>
          <w:rFonts w:ascii="Times New Roman" w:hAnsi="Times New Roman"/>
          <w:i/>
          <w:sz w:val="20"/>
          <w:szCs w:val="20"/>
        </w:rPr>
        <w:t>n</w:t>
      </w:r>
      <w:r w:rsidRPr="004F7D1A">
        <w:rPr>
          <w:rFonts w:ascii="Times New Roman" w:hAnsi="Times New Roman"/>
          <w:sz w:val="20"/>
          <w:szCs w:val="20"/>
        </w:rPr>
        <w:t xml:space="preserve"> počty pozorovaných rychlostních konstant </w:t>
      </w:r>
      <w:proofErr w:type="spellStart"/>
      <w:r w:rsidRPr="004F7D1A">
        <w:rPr>
          <w:rFonts w:ascii="Times New Roman" w:hAnsi="Times New Roman"/>
          <w:i/>
          <w:sz w:val="20"/>
          <w:szCs w:val="20"/>
        </w:rPr>
        <w:t>k</w:t>
      </w:r>
      <w:r w:rsidRPr="004F7D1A">
        <w:rPr>
          <w:rFonts w:ascii="Times New Roman" w:hAnsi="Times New Roman"/>
          <w:sz w:val="20"/>
          <w:szCs w:val="20"/>
          <w:vertAlign w:val="subscript"/>
        </w:rPr>
        <w:t>obs</w:t>
      </w:r>
      <w:proofErr w:type="spellEnd"/>
      <w:r w:rsidRPr="004F7D1A">
        <w:rPr>
          <w:rFonts w:ascii="Times New Roman" w:hAnsi="Times New Roman"/>
          <w:sz w:val="20"/>
          <w:szCs w:val="20"/>
        </w:rPr>
        <w:t xml:space="preserve"> použitých k výpočtu. </w:t>
      </w:r>
      <w:r w:rsidRPr="004F7D1A">
        <w:rPr>
          <w:rFonts w:ascii="Times New Roman" w:hAnsi="Times New Roman"/>
          <w:i/>
          <w:sz w:val="20"/>
          <w:szCs w:val="20"/>
        </w:rPr>
        <w:t>Data převzata z publikace</w:t>
      </w:r>
      <w:r w:rsidRPr="004F7D1A">
        <w:rPr>
          <w:rFonts w:ascii="Times New Roman" w:hAnsi="Times New Roman"/>
          <w:sz w:val="20"/>
          <w:szCs w:val="20"/>
        </w:rPr>
        <w:t xml:space="preserve">: PÍCHA, Jan, Radek CIBULKA, František HAMPL, František LIŠKA, Patrik PAŘÍK a Oldřich PYTELA. </w:t>
      </w:r>
      <w:proofErr w:type="spellStart"/>
      <w:r w:rsidRPr="004F7D1A">
        <w:rPr>
          <w:rFonts w:ascii="Times New Roman" w:hAnsi="Times New Roman"/>
          <w:sz w:val="20"/>
          <w:szCs w:val="20"/>
        </w:rPr>
        <w:t>Reactivity</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of</w:t>
      </w:r>
      <w:proofErr w:type="spellEnd"/>
      <w:r w:rsidRPr="004F7D1A">
        <w:rPr>
          <w:rFonts w:ascii="Times New Roman" w:hAnsi="Times New Roman"/>
          <w:sz w:val="20"/>
          <w:szCs w:val="20"/>
        </w:rPr>
        <w:t xml:space="preserve"> p-</w:t>
      </w:r>
      <w:proofErr w:type="spellStart"/>
      <w:r w:rsidRPr="004F7D1A">
        <w:rPr>
          <w:rFonts w:ascii="Times New Roman" w:hAnsi="Times New Roman"/>
          <w:sz w:val="20"/>
          <w:szCs w:val="20"/>
        </w:rPr>
        <w:t>Substituted</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Benzaldoximes</w:t>
      </w:r>
      <w:proofErr w:type="spellEnd"/>
      <w:r w:rsidRPr="004F7D1A">
        <w:rPr>
          <w:rFonts w:ascii="Times New Roman" w:hAnsi="Times New Roman"/>
          <w:sz w:val="20"/>
          <w:szCs w:val="20"/>
        </w:rPr>
        <w:t xml:space="preserve"> in </w:t>
      </w:r>
      <w:proofErr w:type="spellStart"/>
      <w:r w:rsidRPr="004F7D1A">
        <w:rPr>
          <w:rFonts w:ascii="Times New Roman" w:hAnsi="Times New Roman"/>
          <w:sz w:val="20"/>
          <w:szCs w:val="20"/>
        </w:rPr>
        <w:t>the</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Cleavage</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of</w:t>
      </w:r>
      <w:proofErr w:type="spellEnd"/>
      <w:r w:rsidRPr="004F7D1A">
        <w:rPr>
          <w:rFonts w:ascii="Times New Roman" w:hAnsi="Times New Roman"/>
          <w:sz w:val="20"/>
          <w:szCs w:val="20"/>
        </w:rPr>
        <w:t xml:space="preserve"> p-</w:t>
      </w:r>
      <w:proofErr w:type="spellStart"/>
      <w:r w:rsidRPr="004F7D1A">
        <w:rPr>
          <w:rFonts w:ascii="Times New Roman" w:hAnsi="Times New Roman"/>
          <w:sz w:val="20"/>
          <w:szCs w:val="20"/>
        </w:rPr>
        <w:t>Nitrophenyl</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Acetate</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Kinetics</w:t>
      </w:r>
      <w:proofErr w:type="spellEnd"/>
      <w:r w:rsidRPr="004F7D1A">
        <w:rPr>
          <w:rFonts w:ascii="Times New Roman" w:hAnsi="Times New Roman"/>
          <w:sz w:val="20"/>
          <w:szCs w:val="20"/>
        </w:rPr>
        <w:t xml:space="preserve"> and </w:t>
      </w:r>
      <w:proofErr w:type="spellStart"/>
      <w:r w:rsidRPr="004F7D1A">
        <w:rPr>
          <w:rFonts w:ascii="Times New Roman" w:hAnsi="Times New Roman"/>
          <w:sz w:val="20"/>
          <w:szCs w:val="20"/>
        </w:rPr>
        <w:t>Mechanism</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Collection</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of</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Czechoslovak</w:t>
      </w:r>
      <w:proofErr w:type="spellEnd"/>
      <w:r w:rsidRPr="004F7D1A">
        <w:rPr>
          <w:rFonts w:ascii="Times New Roman" w:hAnsi="Times New Roman"/>
          <w:sz w:val="20"/>
          <w:szCs w:val="20"/>
        </w:rPr>
        <w:t xml:space="preserve"> </w:t>
      </w:r>
      <w:proofErr w:type="spellStart"/>
      <w:r w:rsidRPr="004F7D1A">
        <w:rPr>
          <w:rFonts w:ascii="Times New Roman" w:hAnsi="Times New Roman"/>
          <w:sz w:val="20"/>
          <w:szCs w:val="20"/>
        </w:rPr>
        <w:t>Chemical</w:t>
      </w:r>
      <w:proofErr w:type="spellEnd"/>
      <w:r w:rsidRPr="004F7D1A">
        <w:rPr>
          <w:rFonts w:ascii="Times New Roman" w:hAnsi="Times New Roman"/>
          <w:sz w:val="20"/>
          <w:szCs w:val="20"/>
        </w:rPr>
        <w:t xml:space="preserve"> Communications [online]. 2004, 69(2), 397-413 [cit. 2016-10-22]. DOI: 10.1135/cccc20040397. ISSN 0010-0765. Dostupné z: http://cccc.uochb.cas.cz/69/2/0397/</w:t>
      </w:r>
    </w:p>
    <w:tbl>
      <w:tblPr>
        <w:tblW w:w="4850" w:type="pct"/>
        <w:tblInd w:w="113" w:type="dxa"/>
        <w:tblLook w:val="01E0" w:firstRow="1" w:lastRow="1" w:firstColumn="1" w:lastColumn="1" w:noHBand="0" w:noVBand="0"/>
      </w:tblPr>
      <w:tblGrid>
        <w:gridCol w:w="1726"/>
        <w:gridCol w:w="1771"/>
        <w:gridCol w:w="1721"/>
        <w:gridCol w:w="1721"/>
        <w:gridCol w:w="1274"/>
        <w:gridCol w:w="796"/>
      </w:tblGrid>
      <w:tr w:rsidR="0016410C" w:rsidRPr="001E6030" w:rsidTr="00F15CD3">
        <w:tc>
          <w:tcPr>
            <w:tcW w:w="958" w:type="pct"/>
            <w:tcBorders>
              <w:top w:val="single" w:sz="4" w:space="0" w:color="auto"/>
              <w:bottom w:val="single" w:sz="4" w:space="0" w:color="auto"/>
            </w:tcBorders>
          </w:tcPr>
          <w:p w:rsidR="0016410C" w:rsidRPr="001E6030" w:rsidRDefault="0016410C" w:rsidP="00E26AAF">
            <w:pPr>
              <w:spacing w:after="0"/>
              <w:jc w:val="center"/>
              <w:rPr>
                <w:rFonts w:ascii="Times New Roman" w:hAnsi="Times New Roman"/>
                <w:i/>
                <w:sz w:val="20"/>
                <w:szCs w:val="20"/>
                <w:lang w:val="en-GB"/>
              </w:rPr>
            </w:pPr>
            <w:r w:rsidRPr="001E6030">
              <w:rPr>
                <w:rFonts w:ascii="Times New Roman" w:hAnsi="Times New Roman"/>
                <w:i/>
                <w:sz w:val="20"/>
                <w:szCs w:val="20"/>
                <w:lang w:val="en-GB"/>
              </w:rPr>
              <w:t>X</w:t>
            </w:r>
          </w:p>
        </w:tc>
        <w:tc>
          <w:tcPr>
            <w:tcW w:w="983" w:type="pct"/>
            <w:tcBorders>
              <w:top w:val="single" w:sz="4" w:space="0" w:color="auto"/>
              <w:bottom w:val="single" w:sz="4" w:space="0" w:color="auto"/>
            </w:tcBorders>
          </w:tcPr>
          <w:p w:rsidR="0016410C" w:rsidRPr="001E6030" w:rsidRDefault="0016410C" w:rsidP="00141F15">
            <w:pPr>
              <w:spacing w:after="0"/>
              <w:jc w:val="center"/>
              <w:rPr>
                <w:rFonts w:ascii="Times New Roman" w:hAnsi="Times New Roman"/>
                <w:sz w:val="20"/>
                <w:szCs w:val="20"/>
                <w:lang w:val="en-GB"/>
              </w:rPr>
            </w:pPr>
            <w:r w:rsidRPr="001E6030">
              <w:rPr>
                <w:rFonts w:ascii="Times New Roman" w:hAnsi="Times New Roman"/>
                <w:sz w:val="20"/>
                <w:szCs w:val="20"/>
                <w:lang w:val="en-GB"/>
              </w:rPr>
              <w:t>10</w:t>
            </w:r>
            <w:r w:rsidRPr="001E6030">
              <w:rPr>
                <w:rFonts w:ascii="Times New Roman" w:hAnsi="Times New Roman"/>
                <w:sz w:val="20"/>
                <w:szCs w:val="20"/>
                <w:vertAlign w:val="superscript"/>
                <w:lang w:val="en-GB"/>
              </w:rPr>
              <w:t>5</w:t>
            </w:r>
            <w:r w:rsidRPr="001E6030">
              <w:rPr>
                <w:rFonts w:ascii="Times New Roman" w:hAnsi="Times New Roman"/>
                <w:i/>
                <w:sz w:val="20"/>
                <w:szCs w:val="20"/>
                <w:lang w:val="en-GB"/>
              </w:rPr>
              <w:t>K</w:t>
            </w:r>
            <w:r w:rsidRPr="001E6030">
              <w:rPr>
                <w:rFonts w:ascii="Times New Roman" w:hAnsi="Times New Roman"/>
                <w:sz w:val="20"/>
                <w:szCs w:val="20"/>
                <w:vertAlign w:val="subscript"/>
                <w:lang w:val="en-GB"/>
              </w:rPr>
              <w:t>THIH</w:t>
            </w:r>
            <w:r w:rsidRPr="001E6030">
              <w:rPr>
                <w:rFonts w:ascii="Times New Roman" w:hAnsi="Times New Roman"/>
                <w:sz w:val="20"/>
                <w:szCs w:val="20"/>
                <w:lang w:val="en-GB"/>
              </w:rPr>
              <w:t xml:space="preserve"> </w:t>
            </w:r>
          </w:p>
        </w:tc>
        <w:tc>
          <w:tcPr>
            <w:tcW w:w="955" w:type="pct"/>
            <w:tcBorders>
              <w:top w:val="single" w:sz="4" w:space="0" w:color="auto"/>
              <w:bottom w:val="single" w:sz="4" w:space="0" w:color="auto"/>
            </w:tcBorders>
          </w:tcPr>
          <w:p w:rsidR="0016410C" w:rsidRPr="001E6030" w:rsidRDefault="0016410C" w:rsidP="00E26AAF">
            <w:pPr>
              <w:spacing w:after="0"/>
              <w:jc w:val="center"/>
              <w:rPr>
                <w:rFonts w:ascii="Times New Roman" w:hAnsi="Times New Roman"/>
                <w:i/>
                <w:sz w:val="20"/>
                <w:szCs w:val="20"/>
                <w:vertAlign w:val="superscript"/>
                <w:lang w:val="en-GB"/>
              </w:rPr>
            </w:pPr>
            <w:r w:rsidRPr="001E6030">
              <w:rPr>
                <w:rFonts w:ascii="Times New Roman" w:hAnsi="Times New Roman"/>
                <w:sz w:val="20"/>
                <w:szCs w:val="20"/>
                <w:lang w:val="en-GB"/>
              </w:rPr>
              <w:t>10</w:t>
            </w:r>
            <w:r w:rsidRPr="001E6030">
              <w:rPr>
                <w:rFonts w:ascii="Times New Roman" w:hAnsi="Times New Roman"/>
                <w:sz w:val="20"/>
                <w:szCs w:val="20"/>
                <w:vertAlign w:val="superscript"/>
                <w:lang w:val="en-GB"/>
              </w:rPr>
              <w:t>12</w:t>
            </w:r>
            <w:r w:rsidRPr="001E6030">
              <w:rPr>
                <w:rFonts w:ascii="Times New Roman" w:hAnsi="Times New Roman"/>
                <w:i/>
                <w:sz w:val="20"/>
                <w:szCs w:val="20"/>
                <w:lang w:val="en-GB"/>
              </w:rPr>
              <w:t>k</w:t>
            </w:r>
            <w:r w:rsidRPr="001E6030">
              <w:rPr>
                <w:rFonts w:ascii="Times New Roman" w:hAnsi="Times New Roman"/>
                <w:sz w:val="20"/>
                <w:szCs w:val="20"/>
                <w:vertAlign w:val="subscript"/>
                <w:lang w:val="en-GB"/>
              </w:rPr>
              <w:t>2</w:t>
            </w:r>
            <w:r w:rsidRPr="001E6030">
              <w:rPr>
                <w:rFonts w:ascii="Times New Roman" w:hAnsi="Times New Roman"/>
                <w:i/>
                <w:sz w:val="20"/>
                <w:szCs w:val="20"/>
                <w:lang w:val="en-GB"/>
              </w:rPr>
              <w:t>K</w:t>
            </w:r>
            <w:r w:rsidRPr="001E6030">
              <w:rPr>
                <w:rFonts w:ascii="Times New Roman" w:hAnsi="Times New Roman"/>
                <w:sz w:val="20"/>
                <w:szCs w:val="20"/>
                <w:vertAlign w:val="subscript"/>
                <w:lang w:val="en-GB"/>
              </w:rPr>
              <w:t>2</w:t>
            </w:r>
          </w:p>
        </w:tc>
        <w:tc>
          <w:tcPr>
            <w:tcW w:w="955" w:type="pct"/>
            <w:tcBorders>
              <w:top w:val="single" w:sz="4" w:space="0" w:color="auto"/>
              <w:bottom w:val="single" w:sz="4" w:space="0" w:color="auto"/>
            </w:tcBorders>
          </w:tcPr>
          <w:p w:rsidR="0016410C" w:rsidRPr="001E6030" w:rsidRDefault="0016410C" w:rsidP="00141F15">
            <w:pPr>
              <w:spacing w:after="0"/>
              <w:jc w:val="center"/>
              <w:rPr>
                <w:rFonts w:ascii="Times New Roman" w:hAnsi="Times New Roman"/>
                <w:sz w:val="20"/>
                <w:szCs w:val="20"/>
                <w:vertAlign w:val="superscript"/>
                <w:lang w:val="en-GB"/>
              </w:rPr>
            </w:pPr>
            <w:r w:rsidRPr="001E6030">
              <w:rPr>
                <w:rFonts w:ascii="Times New Roman" w:hAnsi="Times New Roman"/>
                <w:sz w:val="20"/>
                <w:szCs w:val="20"/>
                <w:lang w:val="en-GB"/>
              </w:rPr>
              <w:t>10</w:t>
            </w:r>
            <w:r w:rsidRPr="001E6030">
              <w:rPr>
                <w:rFonts w:ascii="Times New Roman" w:hAnsi="Times New Roman"/>
                <w:sz w:val="20"/>
                <w:szCs w:val="20"/>
                <w:vertAlign w:val="superscript"/>
                <w:lang w:val="en-GB"/>
              </w:rPr>
              <w:t>10</w:t>
            </w:r>
            <w:r w:rsidRPr="001E6030">
              <w:rPr>
                <w:rFonts w:ascii="Times New Roman" w:hAnsi="Times New Roman"/>
                <w:i/>
                <w:sz w:val="20"/>
                <w:szCs w:val="20"/>
                <w:lang w:val="en-GB"/>
              </w:rPr>
              <w:t>k</w:t>
            </w:r>
            <w:r w:rsidRPr="001E6030">
              <w:rPr>
                <w:rFonts w:ascii="Times New Roman" w:hAnsi="Times New Roman"/>
                <w:sz w:val="20"/>
                <w:szCs w:val="20"/>
                <w:vertAlign w:val="subscript"/>
                <w:lang w:val="en-GB"/>
              </w:rPr>
              <w:t>3</w:t>
            </w:r>
            <w:r w:rsidRPr="001E6030">
              <w:rPr>
                <w:rFonts w:ascii="Times New Roman" w:hAnsi="Times New Roman"/>
                <w:i/>
                <w:sz w:val="20"/>
                <w:szCs w:val="20"/>
                <w:lang w:val="en-GB"/>
              </w:rPr>
              <w:t>K</w:t>
            </w:r>
            <w:r w:rsidRPr="001E6030">
              <w:rPr>
                <w:rFonts w:ascii="Times New Roman" w:hAnsi="Times New Roman"/>
                <w:sz w:val="20"/>
                <w:szCs w:val="20"/>
                <w:vertAlign w:val="subscript"/>
                <w:lang w:val="en-GB"/>
              </w:rPr>
              <w:t>2</w:t>
            </w:r>
          </w:p>
        </w:tc>
        <w:tc>
          <w:tcPr>
            <w:tcW w:w="707" w:type="pct"/>
            <w:tcBorders>
              <w:top w:val="single" w:sz="4" w:space="0" w:color="auto"/>
              <w:bottom w:val="single" w:sz="4" w:space="0" w:color="auto"/>
            </w:tcBorders>
          </w:tcPr>
          <w:p w:rsidR="0016410C" w:rsidRPr="001E6030" w:rsidRDefault="0016410C" w:rsidP="00141F15">
            <w:pPr>
              <w:spacing w:after="0"/>
              <w:jc w:val="center"/>
              <w:rPr>
                <w:rFonts w:ascii="Times New Roman" w:hAnsi="Times New Roman"/>
                <w:sz w:val="20"/>
                <w:szCs w:val="20"/>
                <w:vertAlign w:val="superscript"/>
                <w:lang w:val="en-GB"/>
              </w:rPr>
            </w:pPr>
            <w:r w:rsidRPr="001E6030">
              <w:rPr>
                <w:rFonts w:ascii="Times New Roman" w:hAnsi="Times New Roman"/>
                <w:sz w:val="20"/>
                <w:szCs w:val="20"/>
                <w:lang w:val="en-GB"/>
              </w:rPr>
              <w:t>10</w:t>
            </w:r>
            <w:r w:rsidRPr="001E6030">
              <w:rPr>
                <w:rFonts w:ascii="Times New Roman" w:hAnsi="Times New Roman"/>
                <w:sz w:val="20"/>
                <w:szCs w:val="20"/>
                <w:vertAlign w:val="superscript"/>
                <w:lang w:val="en-GB"/>
              </w:rPr>
              <w:t>5</w:t>
            </w:r>
            <w:r w:rsidRPr="001E6030">
              <w:rPr>
                <w:rFonts w:ascii="Times New Roman" w:hAnsi="Times New Roman"/>
                <w:i/>
                <w:sz w:val="20"/>
                <w:szCs w:val="20"/>
                <w:lang w:val="en-GB"/>
              </w:rPr>
              <w:t>s</w:t>
            </w:r>
            <w:r w:rsidRPr="001E6030">
              <w:rPr>
                <w:rFonts w:ascii="Times New Roman" w:hAnsi="Times New Roman"/>
                <w:sz w:val="20"/>
                <w:szCs w:val="20"/>
                <w:lang w:val="en-GB"/>
              </w:rPr>
              <w:t xml:space="preserve"> </w:t>
            </w:r>
          </w:p>
        </w:tc>
        <w:tc>
          <w:tcPr>
            <w:tcW w:w="442" w:type="pct"/>
            <w:tcBorders>
              <w:top w:val="single" w:sz="4" w:space="0" w:color="auto"/>
              <w:bottom w:val="single" w:sz="4" w:space="0" w:color="auto"/>
            </w:tcBorders>
          </w:tcPr>
          <w:p w:rsidR="0016410C" w:rsidRPr="001E6030" w:rsidRDefault="0016410C" w:rsidP="00E26AAF">
            <w:pPr>
              <w:spacing w:after="0"/>
              <w:jc w:val="center"/>
              <w:rPr>
                <w:rFonts w:ascii="Times New Roman" w:hAnsi="Times New Roman"/>
                <w:sz w:val="20"/>
                <w:szCs w:val="20"/>
                <w:vertAlign w:val="subscript"/>
                <w:lang w:val="en-GB"/>
              </w:rPr>
            </w:pPr>
            <w:r w:rsidRPr="001E6030">
              <w:rPr>
                <w:rFonts w:ascii="Times New Roman" w:hAnsi="Times New Roman"/>
                <w:i/>
                <w:sz w:val="20"/>
                <w:szCs w:val="20"/>
                <w:lang w:val="en-GB"/>
              </w:rPr>
              <w:t>n</w:t>
            </w:r>
          </w:p>
        </w:tc>
      </w:tr>
      <w:tr w:rsidR="0016410C" w:rsidRPr="001E6030" w:rsidTr="00F15CD3">
        <w:tc>
          <w:tcPr>
            <w:tcW w:w="958" w:type="pct"/>
            <w:tcBorders>
              <w:top w:val="single" w:sz="4" w:space="0" w:color="auto"/>
            </w:tcBorders>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H</w:t>
            </w:r>
          </w:p>
        </w:tc>
        <w:tc>
          <w:tcPr>
            <w:tcW w:w="983" w:type="pct"/>
            <w:tcBorders>
              <w:top w:val="single" w:sz="4" w:space="0" w:color="auto"/>
            </w:tcBorders>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2.34</w:t>
            </w:r>
          </w:p>
        </w:tc>
        <w:tc>
          <w:tcPr>
            <w:tcW w:w="955" w:type="pct"/>
            <w:tcBorders>
              <w:top w:val="single" w:sz="4" w:space="0" w:color="auto"/>
            </w:tcBorders>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1.25</w:t>
            </w:r>
          </w:p>
        </w:tc>
        <w:tc>
          <w:tcPr>
            <w:tcW w:w="955" w:type="pct"/>
            <w:tcBorders>
              <w:top w:val="single" w:sz="4" w:space="0" w:color="auto"/>
            </w:tcBorders>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8.82</w:t>
            </w:r>
          </w:p>
        </w:tc>
        <w:tc>
          <w:tcPr>
            <w:tcW w:w="707" w:type="pct"/>
            <w:tcBorders>
              <w:top w:val="single" w:sz="4" w:space="0" w:color="auto"/>
            </w:tcBorders>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1.475</w:t>
            </w:r>
          </w:p>
        </w:tc>
        <w:tc>
          <w:tcPr>
            <w:tcW w:w="442" w:type="pct"/>
            <w:tcBorders>
              <w:top w:val="single" w:sz="4" w:space="0" w:color="auto"/>
            </w:tcBorders>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27</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CH</w:t>
            </w:r>
            <w:r w:rsidRPr="001E6030">
              <w:rPr>
                <w:rFonts w:ascii="Times New Roman" w:hAnsi="Times New Roman"/>
                <w:sz w:val="20"/>
                <w:szCs w:val="20"/>
                <w:vertAlign w:val="subscript"/>
                <w:lang w:val="en-GB"/>
              </w:rPr>
              <w:t>3</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2.79</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1.20</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8.07</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1.996</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25</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CF</w:t>
            </w:r>
            <w:r w:rsidRPr="001E6030">
              <w:rPr>
                <w:rFonts w:ascii="Times New Roman" w:hAnsi="Times New Roman"/>
                <w:sz w:val="20"/>
                <w:szCs w:val="20"/>
                <w:vertAlign w:val="subscript"/>
                <w:lang w:val="en-GB"/>
              </w:rPr>
              <w:t>3</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3.90</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1.63</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 xml:space="preserve">18.5        </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2.425</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27</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F</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2.47</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1.68</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7.44</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2.160</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27</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Cl</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3.52</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1.25</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10.9</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0.695</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22</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Br</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2.89</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1.39</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12.4</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1.699</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25</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OCH</w:t>
            </w:r>
            <w:r w:rsidRPr="001E6030">
              <w:rPr>
                <w:rFonts w:ascii="Times New Roman" w:hAnsi="Times New Roman"/>
                <w:sz w:val="20"/>
                <w:szCs w:val="20"/>
                <w:vertAlign w:val="subscript"/>
                <w:lang w:val="en-GB"/>
              </w:rPr>
              <w:t>3</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2.01</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1.10</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4.64</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1.210</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21</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N(CH</w:t>
            </w:r>
            <w:r w:rsidRPr="001E6030">
              <w:rPr>
                <w:rFonts w:ascii="Times New Roman" w:hAnsi="Times New Roman"/>
                <w:sz w:val="20"/>
                <w:szCs w:val="20"/>
                <w:vertAlign w:val="subscript"/>
                <w:lang w:val="en-GB"/>
              </w:rPr>
              <w:t>3</w:t>
            </w:r>
            <w:r w:rsidRPr="001E6030">
              <w:rPr>
                <w:rFonts w:ascii="Times New Roman" w:hAnsi="Times New Roman"/>
                <w:sz w:val="20"/>
                <w:szCs w:val="20"/>
                <w:lang w:val="en-GB"/>
              </w:rPr>
              <w:t>)</w:t>
            </w:r>
            <w:r w:rsidRPr="001E6030">
              <w:rPr>
                <w:rFonts w:ascii="Times New Roman" w:hAnsi="Times New Roman"/>
                <w:sz w:val="20"/>
                <w:szCs w:val="20"/>
                <w:vertAlign w:val="subscript"/>
                <w:lang w:val="en-GB"/>
              </w:rPr>
              <w:t>2</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1.40</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1.14</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5.32</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1.351</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25</w:t>
            </w:r>
          </w:p>
        </w:tc>
      </w:tr>
      <w:tr w:rsidR="0016410C" w:rsidRPr="001E6030" w:rsidTr="00F15CD3">
        <w:tc>
          <w:tcPr>
            <w:tcW w:w="958" w:type="pct"/>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CN</w:t>
            </w:r>
          </w:p>
        </w:tc>
        <w:tc>
          <w:tcPr>
            <w:tcW w:w="983"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4.55</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2.15</w:t>
            </w:r>
          </w:p>
        </w:tc>
        <w:tc>
          <w:tcPr>
            <w:tcW w:w="955" w:type="pct"/>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31.2</w:t>
            </w:r>
          </w:p>
        </w:tc>
        <w:tc>
          <w:tcPr>
            <w:tcW w:w="707"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1.935</w:t>
            </w:r>
          </w:p>
        </w:tc>
        <w:tc>
          <w:tcPr>
            <w:tcW w:w="442" w:type="pct"/>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24</w:t>
            </w:r>
          </w:p>
        </w:tc>
      </w:tr>
      <w:tr w:rsidR="0016410C" w:rsidRPr="001E6030" w:rsidTr="00F15CD3">
        <w:tc>
          <w:tcPr>
            <w:tcW w:w="958" w:type="pct"/>
            <w:tcBorders>
              <w:bottom w:val="single" w:sz="4" w:space="0" w:color="auto"/>
            </w:tcBorders>
          </w:tcPr>
          <w:p w:rsidR="0016410C" w:rsidRPr="001E6030" w:rsidRDefault="0016410C" w:rsidP="00E26AAF">
            <w:pPr>
              <w:spacing w:after="0"/>
              <w:rPr>
                <w:rFonts w:ascii="Times New Roman" w:hAnsi="Times New Roman"/>
                <w:sz w:val="20"/>
                <w:szCs w:val="20"/>
                <w:lang w:val="en-GB"/>
              </w:rPr>
            </w:pPr>
            <w:r w:rsidRPr="001E6030">
              <w:rPr>
                <w:rFonts w:ascii="Times New Roman" w:hAnsi="Times New Roman"/>
                <w:sz w:val="20"/>
                <w:szCs w:val="20"/>
                <w:lang w:val="en-GB"/>
              </w:rPr>
              <w:t>NO2</w:t>
            </w:r>
          </w:p>
        </w:tc>
        <w:tc>
          <w:tcPr>
            <w:tcW w:w="983" w:type="pct"/>
            <w:tcBorders>
              <w:bottom w:val="single" w:sz="4" w:space="0" w:color="auto"/>
            </w:tcBorders>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5.35</w:t>
            </w:r>
          </w:p>
        </w:tc>
        <w:tc>
          <w:tcPr>
            <w:tcW w:w="955" w:type="pct"/>
            <w:tcBorders>
              <w:bottom w:val="single" w:sz="4" w:space="0" w:color="auto"/>
            </w:tcBorders>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1.96</w:t>
            </w:r>
          </w:p>
        </w:tc>
        <w:tc>
          <w:tcPr>
            <w:tcW w:w="955" w:type="pct"/>
            <w:tcBorders>
              <w:bottom w:val="single" w:sz="4" w:space="0" w:color="auto"/>
            </w:tcBorders>
            <w:vAlign w:val="center"/>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42.2</w:t>
            </w:r>
          </w:p>
        </w:tc>
        <w:tc>
          <w:tcPr>
            <w:tcW w:w="707" w:type="pct"/>
            <w:tcBorders>
              <w:bottom w:val="single" w:sz="4" w:space="0" w:color="auto"/>
            </w:tcBorders>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3.800</w:t>
            </w:r>
          </w:p>
        </w:tc>
        <w:tc>
          <w:tcPr>
            <w:tcW w:w="442" w:type="pct"/>
            <w:tcBorders>
              <w:bottom w:val="single" w:sz="4" w:space="0" w:color="auto"/>
            </w:tcBorders>
          </w:tcPr>
          <w:p w:rsidR="0016410C" w:rsidRPr="001E6030" w:rsidRDefault="0016410C" w:rsidP="00E26AAF">
            <w:pPr>
              <w:spacing w:after="0"/>
              <w:jc w:val="center"/>
              <w:rPr>
                <w:rFonts w:ascii="Times New Roman" w:hAnsi="Times New Roman"/>
                <w:sz w:val="20"/>
                <w:szCs w:val="20"/>
                <w:lang w:val="en-GB"/>
              </w:rPr>
            </w:pPr>
            <w:r w:rsidRPr="001E6030">
              <w:rPr>
                <w:rFonts w:ascii="Times New Roman" w:hAnsi="Times New Roman"/>
                <w:sz w:val="20"/>
                <w:szCs w:val="20"/>
                <w:lang w:val="en-GB"/>
              </w:rPr>
              <w:t>19</w:t>
            </w:r>
          </w:p>
        </w:tc>
      </w:tr>
    </w:tbl>
    <w:p w:rsidR="0016410C" w:rsidRPr="00F97798" w:rsidRDefault="0016410C" w:rsidP="00752FBA">
      <w:pPr>
        <w:pStyle w:val="Heading3"/>
      </w:pPr>
      <w:r w:rsidRPr="00F97798">
        <w:lastRenderedPageBreak/>
        <w:t>Matematický vzorec a matematická rovnice</w:t>
      </w:r>
    </w:p>
    <w:p w:rsidR="0016410C" w:rsidRPr="00A270B2" w:rsidRDefault="0016410C" w:rsidP="00A270B2">
      <w:pPr>
        <w:spacing w:after="220"/>
        <w:jc w:val="both"/>
        <w:rPr>
          <w:rFonts w:ascii="Times New Roman" w:hAnsi="Times New Roman"/>
          <w:sz w:val="24"/>
          <w:szCs w:val="24"/>
        </w:rPr>
      </w:pPr>
      <w:r w:rsidRPr="00A270B2">
        <w:rPr>
          <w:rFonts w:ascii="Times New Roman" w:hAnsi="Times New Roman"/>
          <w:sz w:val="24"/>
          <w:szCs w:val="24"/>
        </w:rPr>
        <w:t>Obecně platí, že proměnné se sázejí kurzívou, konstanty vzpřímeně a symboly matic vzpřímeně tučně velkými písmeny. Vzpřímeně se také sázejí symboly funkcí, jako log, sin apod.  Matematické vzorce se obvykle sázejí v matematických editorech (např. v textovém editoru Word je poměrně kvalitní). Vysázené vzorce vypadají pěkně a výhodou přitom je, že uživatel nemusí řešit správnou sazbu písma, o to se editor postará sám. Je ale třeba mít na paměti, že sazba není vždy přenosná mezi různými verzemi editorů. V případě nejistoty je vhodné nahlédnout do nějaké novější učebnice matematiky.</w:t>
      </w:r>
    </w:p>
    <w:p w:rsidR="0016410C" w:rsidRPr="00A270B2" w:rsidRDefault="0016410C" w:rsidP="00001546">
      <w:pPr>
        <w:spacing w:after="220"/>
        <w:jc w:val="both"/>
        <w:rPr>
          <w:rFonts w:ascii="Times New Roman" w:hAnsi="Times New Roman"/>
          <w:sz w:val="24"/>
          <w:szCs w:val="24"/>
        </w:rPr>
      </w:pPr>
      <w:r w:rsidRPr="00A270B2">
        <w:rPr>
          <w:rFonts w:ascii="Times New Roman" w:hAnsi="Times New Roman"/>
          <w:sz w:val="24"/>
          <w:szCs w:val="24"/>
        </w:rPr>
        <w:t xml:space="preserve">Matematické výrazy jsou součástí věty, ale sázejí se na samostatný řádek a průběžně se číslují čísly v kulatých závorkách se zarovnáním vpravo (tzv. na pravý praporek). Kulaté závorky jsou součástí pořadového čísla a v odkazech je nutno je uvádět. Příklady sazby jsou v následujících ukázkách (rovnice (1), (5.6) a (11.58) jsou sázeny v matematickém editoru ve Word MS Office 2003, rovnice (6.12) v matematickém editoru ve </w:t>
      </w:r>
      <w:proofErr w:type="gramStart"/>
      <w:r w:rsidRPr="00A270B2">
        <w:rPr>
          <w:rFonts w:ascii="Times New Roman" w:hAnsi="Times New Roman"/>
          <w:sz w:val="24"/>
          <w:szCs w:val="24"/>
        </w:rPr>
        <w:t>Word  MS</w:t>
      </w:r>
      <w:proofErr w:type="gramEnd"/>
      <w:r w:rsidRPr="00A270B2">
        <w:rPr>
          <w:rFonts w:ascii="Times New Roman" w:hAnsi="Times New Roman"/>
          <w:sz w:val="24"/>
          <w:szCs w:val="24"/>
        </w:rPr>
        <w:t xml:space="preserve"> Office 2010, editory jsou nekompatibilní!).</w:t>
      </w:r>
    </w:p>
    <w:p w:rsidR="0016410C" w:rsidRPr="00A270B2" w:rsidRDefault="0016410C" w:rsidP="00D40595">
      <w:pPr>
        <w:spacing w:after="220"/>
        <w:rPr>
          <w:rFonts w:ascii="Times New Roman" w:hAnsi="Times New Roman"/>
          <w:sz w:val="24"/>
          <w:szCs w:val="24"/>
        </w:rPr>
      </w:pPr>
      <w:r w:rsidRPr="00A270B2">
        <w:rPr>
          <w:rFonts w:ascii="Times New Roman" w:hAnsi="Times New Roman"/>
          <w:sz w:val="24"/>
          <w:szCs w:val="24"/>
        </w:rPr>
        <w:t xml:space="preserve">… Frekvenční funkce </w:t>
      </w:r>
      <w:r w:rsidRPr="00A270B2">
        <w:rPr>
          <w:rFonts w:ascii="Times New Roman" w:hAnsi="Times New Roman"/>
          <w:i/>
          <w:iCs/>
          <w:sz w:val="24"/>
          <w:szCs w:val="24"/>
        </w:rPr>
        <w:t>Normálního rozdělení</w:t>
      </w:r>
      <w:r w:rsidRPr="00A270B2">
        <w:rPr>
          <w:rFonts w:ascii="Times New Roman" w:hAnsi="Times New Roman"/>
          <w:sz w:val="24"/>
          <w:szCs w:val="24"/>
        </w:rPr>
        <w:t xml:space="preserve"> </w:t>
      </w:r>
      <w:proofErr w:type="gramStart"/>
      <w:r w:rsidRPr="00A270B2">
        <w:rPr>
          <w:rFonts w:ascii="Times New Roman" w:hAnsi="Times New Roman"/>
          <w:i/>
          <w:iCs/>
          <w:sz w:val="24"/>
          <w:szCs w:val="24"/>
        </w:rPr>
        <w:t>N</w:t>
      </w:r>
      <w:r w:rsidRPr="00A270B2">
        <w:rPr>
          <w:rFonts w:ascii="Times New Roman" w:hAnsi="Times New Roman"/>
          <w:sz w:val="24"/>
          <w:szCs w:val="24"/>
        </w:rPr>
        <w:t>(</w:t>
      </w:r>
      <w:proofErr w:type="gramEnd"/>
      <w:r w:rsidRPr="00694FC9">
        <w:rPr>
          <w:rFonts w:ascii="Symbol" w:hAnsi="Symbol"/>
          <w:i/>
          <w:iCs/>
          <w:sz w:val="24"/>
          <w:szCs w:val="24"/>
        </w:rPr>
        <w:t></w:t>
      </w:r>
      <w:r>
        <w:rPr>
          <w:rFonts w:ascii="Times New Roman" w:hAnsi="Times New Roman"/>
          <w:sz w:val="24"/>
          <w:szCs w:val="24"/>
        </w:rPr>
        <w:t>,</w:t>
      </w:r>
      <w:r w:rsidRPr="00694FC9">
        <w:rPr>
          <w:rFonts w:ascii="Symbol" w:hAnsi="Symbol"/>
          <w:sz w:val="24"/>
          <w:szCs w:val="24"/>
        </w:rPr>
        <w:t></w:t>
      </w:r>
      <w:r w:rsidRPr="00694FC9">
        <w:rPr>
          <w:rFonts w:ascii="Symbol" w:hAnsi="Symbol"/>
          <w:i/>
          <w:iCs/>
          <w:sz w:val="24"/>
          <w:szCs w:val="24"/>
        </w:rPr>
        <w:t></w:t>
      </w:r>
      <w:r w:rsidRPr="00A270B2">
        <w:rPr>
          <w:rFonts w:ascii="Times New Roman" w:hAnsi="Times New Roman"/>
          <w:sz w:val="24"/>
          <w:szCs w:val="24"/>
          <w:vertAlign w:val="superscript"/>
        </w:rPr>
        <w:t>2</w:t>
      </w:r>
      <w:r w:rsidRPr="00A270B2">
        <w:rPr>
          <w:rFonts w:ascii="Times New Roman" w:hAnsi="Times New Roman"/>
          <w:sz w:val="24"/>
          <w:szCs w:val="24"/>
        </w:rPr>
        <w:t>) je definována rovnicí (1)</w:t>
      </w:r>
    </w:p>
    <w:p w:rsidR="0016410C" w:rsidRPr="00A270B2" w:rsidRDefault="0016410C" w:rsidP="00F921E4">
      <w:pPr>
        <w:spacing w:after="220"/>
        <w:jc w:val="right"/>
        <w:rPr>
          <w:rFonts w:ascii="Times New Roman" w:hAnsi="Times New Roman"/>
          <w:sz w:val="24"/>
          <w:szCs w:val="24"/>
        </w:rPr>
      </w:pPr>
      <w:r w:rsidRPr="00A270B2">
        <w:rPr>
          <w:rFonts w:ascii="Times New Roman" w:hAnsi="Times New Roman"/>
          <w:position w:val="-28"/>
          <w:sz w:val="24"/>
          <w:szCs w:val="24"/>
        </w:rPr>
        <w:object w:dxaOrig="35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85pt;height:37.4pt" o:ole="">
            <v:imagedata r:id="rId11" o:title=""/>
          </v:shape>
          <o:OLEObject Type="Embed" ProgID="Equation.3" ShapeID="_x0000_i1025" DrawAspect="Content" ObjectID="_1612804107" r:id="rId12"/>
        </w:object>
      </w:r>
      <w:r w:rsidRPr="00A270B2">
        <w:rPr>
          <w:rFonts w:ascii="Times New Roman" w:hAnsi="Times New Roman"/>
          <w:sz w:val="24"/>
          <w:szCs w:val="24"/>
        </w:rPr>
        <w:t>.                                                           (1)</w:t>
      </w:r>
    </w:p>
    <w:p w:rsidR="0016410C" w:rsidRDefault="0016410C" w:rsidP="00CE20DA">
      <w:pPr>
        <w:pStyle w:val="Footer"/>
        <w:tabs>
          <w:tab w:val="clear" w:pos="4536"/>
          <w:tab w:val="clear" w:pos="9072"/>
        </w:tabs>
        <w:spacing w:line="276" w:lineRule="auto"/>
        <w:jc w:val="both"/>
        <w:rPr>
          <w:szCs w:val="24"/>
        </w:rPr>
      </w:pPr>
      <w:r w:rsidRPr="00A270B2">
        <w:rPr>
          <w:szCs w:val="24"/>
        </w:rPr>
        <w:t xml:space="preserve">Jsou-li hodnoty parametrů </w:t>
      </w:r>
      <w:r w:rsidRPr="00A270B2">
        <w:rPr>
          <w:position w:val="-10"/>
          <w:szCs w:val="24"/>
        </w:rPr>
        <w:object w:dxaOrig="600" w:dyaOrig="320">
          <v:shape id="_x0000_i1026" type="#_x0000_t75" style="width:29.9pt;height:16.85pt" o:ole="">
            <v:imagedata r:id="rId13" o:title=""/>
          </v:shape>
          <o:OLEObject Type="Embed" ProgID="Equation.3" ShapeID="_x0000_i1026" DrawAspect="Content" ObjectID="_1612804108" r:id="rId14"/>
        </w:object>
      </w:r>
      <w:r w:rsidRPr="00A270B2">
        <w:rPr>
          <w:szCs w:val="24"/>
        </w:rPr>
        <w:t xml:space="preserve"> a </w:t>
      </w:r>
      <w:r w:rsidRPr="00A270B2">
        <w:rPr>
          <w:position w:val="-6"/>
          <w:szCs w:val="24"/>
        </w:rPr>
        <w:object w:dxaOrig="720" w:dyaOrig="380">
          <v:shape id="_x0000_i1027" type="#_x0000_t75" style="width:36.45pt;height:18.7pt" o:ole="">
            <v:imagedata r:id="rId15" o:title=""/>
          </v:shape>
          <o:OLEObject Type="Embed" ProgID="Equation.3" ShapeID="_x0000_i1027" DrawAspect="Content" ObjectID="_1612804109" r:id="rId16"/>
        </w:object>
      </w:r>
      <w:r w:rsidRPr="00A270B2">
        <w:rPr>
          <w:szCs w:val="24"/>
        </w:rPr>
        <w:t xml:space="preserve">, potom vztah (1) popisuje distribuční funkci </w:t>
      </w:r>
      <w:r w:rsidRPr="00A270B2">
        <w:rPr>
          <w:i/>
          <w:szCs w:val="24"/>
        </w:rPr>
        <w:t>normovaného</w:t>
      </w:r>
      <w:r w:rsidRPr="00A270B2">
        <w:rPr>
          <w:i/>
          <w:iCs/>
          <w:szCs w:val="24"/>
        </w:rPr>
        <w:t xml:space="preserve"> normálního rozdělení</w:t>
      </w:r>
      <w:r w:rsidRPr="00A270B2">
        <w:rPr>
          <w:szCs w:val="24"/>
        </w:rPr>
        <w:t xml:space="preserve"> </w:t>
      </w:r>
      <w:proofErr w:type="gramStart"/>
      <w:r w:rsidRPr="00A270B2">
        <w:rPr>
          <w:szCs w:val="24"/>
        </w:rPr>
        <w:t>N(</w:t>
      </w:r>
      <w:proofErr w:type="gramEnd"/>
      <w:r w:rsidRPr="00A270B2">
        <w:rPr>
          <w:szCs w:val="24"/>
        </w:rPr>
        <w:t xml:space="preserve">0,1). … </w:t>
      </w:r>
    </w:p>
    <w:p w:rsidR="0016410C" w:rsidRPr="00A270B2" w:rsidRDefault="0016410C" w:rsidP="00CE20DA">
      <w:pPr>
        <w:pStyle w:val="Footer"/>
        <w:tabs>
          <w:tab w:val="clear" w:pos="4536"/>
          <w:tab w:val="clear" w:pos="9072"/>
        </w:tabs>
        <w:spacing w:line="276" w:lineRule="auto"/>
        <w:jc w:val="both"/>
        <w:rPr>
          <w:szCs w:val="24"/>
        </w:rPr>
      </w:pPr>
    </w:p>
    <w:p w:rsidR="0016410C" w:rsidRPr="00A270B2" w:rsidRDefault="0016410C" w:rsidP="00165DA9">
      <w:pPr>
        <w:spacing w:line="360" w:lineRule="auto"/>
        <w:jc w:val="both"/>
        <w:rPr>
          <w:rFonts w:ascii="Times New Roman" w:hAnsi="Times New Roman"/>
          <w:sz w:val="24"/>
          <w:szCs w:val="24"/>
        </w:rPr>
      </w:pPr>
      <w:r w:rsidRPr="00A270B2">
        <w:rPr>
          <w:rFonts w:ascii="Times New Roman" w:hAnsi="Times New Roman"/>
          <w:sz w:val="24"/>
          <w:szCs w:val="24"/>
        </w:rPr>
        <w:t xml:space="preserve">… Po dosazení rovnice (5.1) do rovnice (5.4) lze dále psát </w:t>
      </w:r>
    </w:p>
    <w:p w:rsidR="0016410C" w:rsidRPr="00A270B2" w:rsidRDefault="0016410C" w:rsidP="00165DA9">
      <w:pPr>
        <w:spacing w:before="120"/>
        <w:jc w:val="right"/>
        <w:rPr>
          <w:rFonts w:ascii="Times New Roman" w:hAnsi="Times New Roman"/>
          <w:sz w:val="24"/>
          <w:szCs w:val="24"/>
        </w:rPr>
      </w:pPr>
      <w:r w:rsidRPr="00A270B2">
        <w:rPr>
          <w:rFonts w:ascii="Times New Roman" w:hAnsi="Times New Roman"/>
          <w:position w:val="-30"/>
          <w:sz w:val="24"/>
          <w:szCs w:val="24"/>
        </w:rPr>
        <w:object w:dxaOrig="6500" w:dyaOrig="720">
          <v:shape id="_x0000_i1028" type="#_x0000_t75" style="width:289.85pt;height:32.75pt" o:ole="">
            <v:imagedata r:id="rId17" o:title=""/>
          </v:shape>
          <o:OLEObject Type="Embed" ProgID="Equation.3" ShapeID="_x0000_i1028" DrawAspect="Content" ObjectID="_1612804110" r:id="rId18"/>
        </w:object>
      </w:r>
      <w:r w:rsidRPr="00A270B2">
        <w:rPr>
          <w:rFonts w:ascii="Times New Roman" w:hAnsi="Times New Roman"/>
          <w:sz w:val="24"/>
          <w:szCs w:val="24"/>
        </w:rPr>
        <w:t xml:space="preserve"> </w:t>
      </w:r>
      <w:proofErr w:type="gramStart"/>
      <w:r w:rsidRPr="00A270B2">
        <w:rPr>
          <w:rFonts w:ascii="Times New Roman" w:hAnsi="Times New Roman"/>
          <w:sz w:val="24"/>
          <w:szCs w:val="24"/>
        </w:rPr>
        <w:t xml:space="preserve">,   </w:t>
      </w:r>
      <w:proofErr w:type="gramEnd"/>
      <w:r w:rsidRPr="00A270B2">
        <w:rPr>
          <w:rFonts w:ascii="Times New Roman" w:hAnsi="Times New Roman"/>
          <w:sz w:val="24"/>
          <w:szCs w:val="24"/>
        </w:rPr>
        <w:t xml:space="preserve">                         (5.6)</w:t>
      </w:r>
    </w:p>
    <w:p w:rsidR="0016410C" w:rsidRPr="00A270B2" w:rsidRDefault="0016410C" w:rsidP="00A270B2">
      <w:pPr>
        <w:spacing w:after="220"/>
        <w:jc w:val="both"/>
        <w:rPr>
          <w:rFonts w:ascii="Times New Roman" w:hAnsi="Times New Roman"/>
          <w:sz w:val="24"/>
          <w:szCs w:val="24"/>
        </w:rPr>
      </w:pPr>
      <w:r w:rsidRPr="00A270B2">
        <w:rPr>
          <w:rFonts w:ascii="Times New Roman" w:hAnsi="Times New Roman"/>
          <w:sz w:val="24"/>
          <w:szCs w:val="24"/>
        </w:rPr>
        <w:t xml:space="preserve">kde význam symbolů je stejný, jako v rovnici (5.1). První člen na pravé straně vztahu (5.3) představuje podíl celkové sumy čtverců, který odpovídá vlivu sledovaného faktoru </w:t>
      </w:r>
      <w:r w:rsidRPr="00A270B2">
        <w:rPr>
          <w:rFonts w:ascii="Times New Roman" w:hAnsi="Times New Roman"/>
          <w:i/>
          <w:iCs/>
          <w:sz w:val="24"/>
          <w:szCs w:val="24"/>
        </w:rPr>
        <w:t>A</w:t>
      </w:r>
      <w:r w:rsidRPr="00A270B2">
        <w:rPr>
          <w:rFonts w:ascii="Times New Roman" w:hAnsi="Times New Roman"/>
          <w:sz w:val="24"/>
          <w:szCs w:val="24"/>
        </w:rPr>
        <w:t xml:space="preserve">, tento člen se označuje </w:t>
      </w:r>
      <w:r w:rsidRPr="00A270B2">
        <w:rPr>
          <w:rFonts w:ascii="Times New Roman" w:hAnsi="Times New Roman"/>
          <w:i/>
          <w:iCs/>
          <w:sz w:val="24"/>
          <w:szCs w:val="24"/>
        </w:rPr>
        <w:t>S</w:t>
      </w:r>
      <w:r w:rsidRPr="00A270B2">
        <w:rPr>
          <w:rFonts w:ascii="Times New Roman" w:hAnsi="Times New Roman"/>
          <w:i/>
          <w:iCs/>
          <w:sz w:val="24"/>
          <w:szCs w:val="24"/>
          <w:vertAlign w:val="subscript"/>
        </w:rPr>
        <w:t>A</w:t>
      </w:r>
      <w:r w:rsidRPr="00A270B2">
        <w:rPr>
          <w:rFonts w:ascii="Times New Roman" w:hAnsi="Times New Roman"/>
          <w:sz w:val="24"/>
          <w:szCs w:val="24"/>
        </w:rPr>
        <w:t xml:space="preserve">. Podobně druhý člen představuje podíl nevysvětlené (reziduální) části celkové variability a tato část se označuje </w:t>
      </w:r>
      <w:r w:rsidRPr="00A270B2">
        <w:rPr>
          <w:rFonts w:ascii="Times New Roman" w:hAnsi="Times New Roman"/>
          <w:i/>
          <w:iCs/>
          <w:sz w:val="24"/>
          <w:szCs w:val="24"/>
        </w:rPr>
        <w:t>S</w:t>
      </w:r>
      <w:r w:rsidRPr="00A270B2">
        <w:rPr>
          <w:rFonts w:ascii="Times New Roman" w:hAnsi="Times New Roman"/>
          <w:i/>
          <w:iCs/>
          <w:sz w:val="24"/>
          <w:szCs w:val="24"/>
          <w:vertAlign w:val="subscript"/>
        </w:rPr>
        <w:t>R</w:t>
      </w:r>
      <w:r w:rsidRPr="00A270B2">
        <w:rPr>
          <w:rFonts w:ascii="Times New Roman" w:hAnsi="Times New Roman"/>
          <w:sz w:val="24"/>
          <w:szCs w:val="24"/>
        </w:rPr>
        <w:t xml:space="preserve">. Poslední třetí člen je roven nule. …  </w:t>
      </w:r>
    </w:p>
    <w:p w:rsidR="0016410C" w:rsidRPr="00A270B2" w:rsidRDefault="0016410C" w:rsidP="00942BBF">
      <w:pPr>
        <w:spacing w:after="220"/>
        <w:jc w:val="both"/>
        <w:rPr>
          <w:rFonts w:ascii="Times New Roman" w:hAnsi="Times New Roman"/>
          <w:sz w:val="24"/>
          <w:szCs w:val="24"/>
        </w:rPr>
      </w:pPr>
      <w:r w:rsidRPr="00A270B2">
        <w:rPr>
          <w:rFonts w:ascii="Times New Roman" w:hAnsi="Times New Roman"/>
          <w:sz w:val="24"/>
          <w:szCs w:val="24"/>
        </w:rPr>
        <w:t xml:space="preserve">… Optimalizací parametrů v rovnici (6.12)  </w:t>
      </w:r>
    </w:p>
    <w:p w:rsidR="0016410C" w:rsidRPr="00A270B2" w:rsidRDefault="0016410C" w:rsidP="00142758">
      <w:pPr>
        <w:spacing w:after="220"/>
        <w:jc w:val="right"/>
        <w:rPr>
          <w:rFonts w:ascii="Times New Roman" w:hAnsi="Times New Roman"/>
          <w:sz w:val="24"/>
          <w:szCs w:val="24"/>
        </w:rPr>
      </w:pPr>
      <w:r w:rsidRPr="00E97025">
        <w:rPr>
          <w:rFonts w:ascii="Times New Roman" w:hAnsi="Times New Roman"/>
          <w:sz w:val="24"/>
          <w:szCs w:val="24"/>
        </w:rPr>
        <w:fldChar w:fldCharType="begin"/>
      </w:r>
      <w:r w:rsidRPr="00E97025">
        <w:rPr>
          <w:rFonts w:ascii="Times New Roman" w:hAnsi="Times New Roman"/>
          <w:sz w:val="24"/>
          <w:szCs w:val="24"/>
        </w:rPr>
        <w:instrText xml:space="preserve"> QUOTE </w:instrText>
      </w:r>
      <w:r w:rsidR="009540D4">
        <w:pict>
          <v:shape id="_x0000_i1029" type="#_x0000_t75" style="width:332.9pt;height:29.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74130&quot;/&gt;&lt;wsp:rsid wsp:val=&quot;00001546&quot;/&gt;&lt;wsp:rsid wsp:val=&quot;00003485&quot;/&gt;&lt;wsp:rsid wsp:val=&quot;00003856&quot;/&gt;&lt;wsp:rsid wsp:val=&quot;000068B8&quot;/&gt;&lt;wsp:rsid wsp:val=&quot;00015118&quot;/&gt;&lt;wsp:rsid wsp:val=&quot;00021EC2&quot;/&gt;&lt;wsp:rsid wsp:val=&quot;00022C8B&quot;/&gt;&lt;wsp:rsid wsp:val=&quot;000274AE&quot;/&gt;&lt;wsp:rsid wsp:val=&quot;00030581&quot;/&gt;&lt;wsp:rsid wsp:val=&quot;000317BE&quot;/&gt;&lt;wsp:rsid wsp:val=&quot;00037B98&quot;/&gt;&lt;wsp:rsid wsp:val=&quot;000410FE&quot;/&gt;&lt;wsp:rsid wsp:val=&quot;00044134&quot;/&gt;&lt;wsp:rsid wsp:val=&quot;00044BE2&quot;/&gt;&lt;wsp:rsid wsp:val=&quot;00050CE0&quot;/&gt;&lt;wsp:rsid wsp:val=&quot;000607E1&quot;/&gt;&lt;wsp:rsid wsp:val=&quot;00077C69&quot;/&gt;&lt;wsp:rsid wsp:val=&quot;0008694D&quot;/&gt;&lt;wsp:rsid wsp:val=&quot;00086FED&quot;/&gt;&lt;wsp:rsid wsp:val=&quot;00087D89&quot;/&gt;&lt;wsp:rsid wsp:val=&quot;000A3F50&quot;/&gt;&lt;wsp:rsid wsp:val=&quot;000A5C7B&quot;/&gt;&lt;wsp:rsid wsp:val=&quot;000B1A6C&quot;/&gt;&lt;wsp:rsid wsp:val=&quot;000B5C58&quot;/&gt;&lt;wsp:rsid wsp:val=&quot;000B5D8D&quot;/&gt;&lt;wsp:rsid wsp:val=&quot;000B688E&quot;/&gt;&lt;wsp:rsid wsp:val=&quot;000C1892&quot;/&gt;&lt;wsp:rsid wsp:val=&quot;000C1C87&quot;/&gt;&lt;wsp:rsid wsp:val=&quot;000C31E8&quot;/&gt;&lt;wsp:rsid wsp:val=&quot;000C5B39&quot;/&gt;&lt;wsp:rsid wsp:val=&quot;000C6F73&quot;/&gt;&lt;wsp:rsid wsp:val=&quot;000C7D29&quot;/&gt;&lt;wsp:rsid wsp:val=&quot;000D3019&quot;/&gt;&lt;wsp:rsid wsp:val=&quot;000D5912&quot;/&gt;&lt;wsp:rsid wsp:val=&quot;000D6322&quot;/&gt;&lt;wsp:rsid wsp:val=&quot;000D6538&quot;/&gt;&lt;wsp:rsid wsp:val=&quot;000E2259&quot;/&gt;&lt;wsp:rsid wsp:val=&quot;000E57C9&quot;/&gt;&lt;wsp:rsid wsp:val=&quot;000E6BB4&quot;/&gt;&lt;wsp:rsid wsp:val=&quot;000F149B&quot;/&gt;&lt;wsp:rsid wsp:val=&quot;000F2C2D&quot;/&gt;&lt;wsp:rsid wsp:val=&quot;000F788C&quot;/&gt;&lt;wsp:rsid wsp:val=&quot;0010021A&quot;/&gt;&lt;wsp:rsid wsp:val=&quot;0010064E&quot;/&gt;&lt;wsp:rsid wsp:val=&quot;001028C1&quot;/&gt;&lt;wsp:rsid wsp:val=&quot;00112F33&quot;/&gt;&lt;wsp:rsid wsp:val=&quot;001231A0&quot;/&gt;&lt;wsp:rsid wsp:val=&quot;00123EDC&quot;/&gt;&lt;wsp:rsid wsp:val=&quot;001276C4&quot;/&gt;&lt;wsp:rsid wsp:val=&quot;00127E49&quot;/&gt;&lt;wsp:rsid wsp:val=&quot;0013196E&quot;/&gt;&lt;wsp:rsid wsp:val=&quot;00132053&quot;/&gt;&lt;wsp:rsid wsp:val=&quot;0013320B&quot;/&gt;&lt;wsp:rsid wsp:val=&quot;0013377B&quot;/&gt;&lt;wsp:rsid wsp:val=&quot;001348FC&quot;/&gt;&lt;wsp:rsid wsp:val=&quot;00136B92&quot;/&gt;&lt;wsp:rsid wsp:val=&quot;0014151A&quot;/&gt;&lt;wsp:rsid wsp:val=&quot;00141F15&quot;/&gt;&lt;wsp:rsid wsp:val=&quot;00142758&quot;/&gt;&lt;wsp:rsid wsp:val=&quot;00143548&quot;/&gt;&lt;wsp:rsid wsp:val=&quot;00162904&quot;/&gt;&lt;wsp:rsid wsp:val=&quot;00165DA9&quot;/&gt;&lt;wsp:rsid wsp:val=&quot;001671EE&quot;/&gt;&lt;wsp:rsid wsp:val=&quot;00167665&quot;/&gt;&lt;wsp:rsid wsp:val=&quot;0017373A&quot;/&gt;&lt;wsp:rsid wsp:val=&quot;00176263&quot;/&gt;&lt;wsp:rsid wsp:val=&quot;00180931&quot;/&gt;&lt;wsp:rsid wsp:val=&quot;0018115B&quot;/&gt;&lt;wsp:rsid wsp:val=&quot;001927B4&quot;/&gt;&lt;wsp:rsid wsp:val=&quot;001A789B&quot;/&gt;&lt;wsp:rsid wsp:val=&quot;001A7B77&quot;/&gt;&lt;wsp:rsid wsp:val=&quot;001B06D8&quot;/&gt;&lt;wsp:rsid wsp:val=&quot;001B4503&quot;/&gt;&lt;wsp:rsid wsp:val=&quot;001C3BC5&quot;/&gt;&lt;wsp:rsid wsp:val=&quot;001D20C3&quot;/&gt;&lt;wsp:rsid wsp:val=&quot;001D27FC&quot;/&gt;&lt;wsp:rsid wsp:val=&quot;001D2A9B&quot;/&gt;&lt;wsp:rsid wsp:val=&quot;001D5807&quot;/&gt;&lt;wsp:rsid wsp:val=&quot;001E2FEA&quot;/&gt;&lt;wsp:rsid wsp:val=&quot;001E6030&quot;/&gt;&lt;wsp:rsid wsp:val=&quot;001E716B&quot;/&gt;&lt;wsp:rsid wsp:val=&quot;001F03C1&quot;/&gt;&lt;wsp:rsid wsp:val=&quot;001F5F62&quot;/&gt;&lt;wsp:rsid wsp:val=&quot;002006DC&quot;/&gt;&lt;wsp:rsid wsp:val=&quot;00202DE8&quot;/&gt;&lt;wsp:rsid wsp:val=&quot;00207F9F&quot;/&gt;&lt;wsp:rsid wsp:val=&quot;00212A5E&quot;/&gt;&lt;wsp:rsid wsp:val=&quot;00215410&quot;/&gt;&lt;wsp:rsid wsp:val=&quot;002154E1&quot;/&gt;&lt;wsp:rsid wsp:val=&quot;002166F2&quot;/&gt;&lt;wsp:rsid wsp:val=&quot;00217BC6&quot;/&gt;&lt;wsp:rsid wsp:val=&quot;002211C6&quot;/&gt;&lt;wsp:rsid wsp:val=&quot;002228E9&quot;/&gt;&lt;wsp:rsid wsp:val=&quot;00225362&quot;/&gt;&lt;wsp:rsid wsp:val=&quot;00225B66&quot;/&gt;&lt;wsp:rsid wsp:val=&quot;0023209B&quot;/&gt;&lt;wsp:rsid wsp:val=&quot;0023544F&quot;/&gt;&lt;wsp:rsid wsp:val=&quot;00236B50&quot;/&gt;&lt;wsp:rsid wsp:val=&quot;00243194&quot;/&gt;&lt;wsp:rsid wsp:val=&quot;00246891&quot;/&gt;&lt;wsp:rsid wsp:val=&quot;00251314&quot;/&gt;&lt;wsp:rsid wsp:val=&quot;002518DC&quot;/&gt;&lt;wsp:rsid wsp:val=&quot;00254701&quot;/&gt;&lt;wsp:rsid wsp:val=&quot;0025752A&quot;/&gt;&lt;wsp:rsid wsp:val=&quot;002620C3&quot;/&gt;&lt;wsp:rsid wsp:val=&quot;0026297C&quot;/&gt;&lt;wsp:rsid wsp:val=&quot;00264F78&quot;/&gt;&lt;wsp:rsid wsp:val=&quot;00276E8B&quot;/&gt;&lt;wsp:rsid wsp:val=&quot;00281E6F&quot;/&gt;&lt;wsp:rsid wsp:val=&quot;00282CD9&quot;/&gt;&lt;wsp:rsid wsp:val=&quot;00284610&quot;/&gt;&lt;wsp:rsid wsp:val=&quot;0029023B&quot;/&gt;&lt;wsp:rsid wsp:val=&quot;00293446&quot;/&gt;&lt;wsp:rsid wsp:val=&quot;00293D79&quot;/&gt;&lt;wsp:rsid wsp:val=&quot;00295E49&quot;/&gt;&lt;wsp:rsid wsp:val=&quot;002962CF&quot;/&gt;&lt;wsp:rsid wsp:val=&quot;002A371A&quot;/&gt;&lt;wsp:rsid wsp:val=&quot;002B3774&quot;/&gt;&lt;wsp:rsid wsp:val=&quot;002B70E3&quot;/&gt;&lt;wsp:rsid wsp:val=&quot;002B7D70&quot;/&gt;&lt;wsp:rsid wsp:val=&quot;002C048A&quot;/&gt;&lt;wsp:rsid wsp:val=&quot;002C36AF&quot;/&gt;&lt;wsp:rsid wsp:val=&quot;002D0528&quot;/&gt;&lt;wsp:rsid wsp:val=&quot;002D5838&quot;/&gt;&lt;wsp:rsid wsp:val=&quot;002E7982&quot;/&gt;&lt;wsp:rsid wsp:val=&quot;002F3707&quot;/&gt;&lt;wsp:rsid wsp:val=&quot;003068F8&quot;/&gt;&lt;wsp:rsid wsp:val=&quot;00312B77&quot;/&gt;&lt;wsp:rsid wsp:val=&quot;00312CF5&quot;/&gt;&lt;wsp:rsid wsp:val=&quot;0031344A&quot;/&gt;&lt;wsp:rsid wsp:val=&quot;00313A90&quot;/&gt;&lt;wsp:rsid wsp:val=&quot;00315A70&quot;/&gt;&lt;wsp:rsid wsp:val=&quot;0032045E&quot;/&gt;&lt;wsp:rsid wsp:val=&quot;00320AA3&quot;/&gt;&lt;wsp:rsid wsp:val=&quot;0032322D&quot;/&gt;&lt;wsp:rsid wsp:val=&quot;003239BB&quot;/&gt;&lt;wsp:rsid wsp:val=&quot;00326A3A&quot;/&gt;&lt;wsp:rsid wsp:val=&quot;00326E78&quot;/&gt;&lt;wsp:rsid wsp:val=&quot;003278B1&quot;/&gt;&lt;wsp:rsid wsp:val=&quot;00330AC7&quot;/&gt;&lt;wsp:rsid wsp:val=&quot;00330CF8&quot;/&gt;&lt;wsp:rsid wsp:val=&quot;0033385D&quot;/&gt;&lt;wsp:rsid wsp:val=&quot;00333A45&quot;/&gt;&lt;wsp:rsid wsp:val=&quot;003358A4&quot;/&gt;&lt;wsp:rsid wsp:val=&quot;0034477C&quot;/&gt;&lt;wsp:rsid wsp:val=&quot;003467D4&quot;/&gt;&lt;wsp:rsid wsp:val=&quot;00346C51&quot;/&gt;&lt;wsp:rsid wsp:val=&quot;00351C65&quot;/&gt;&lt;wsp:rsid wsp:val=&quot;003522FB&quot;/&gt;&lt;wsp:rsid wsp:val=&quot;00356EA9&quot;/&gt;&lt;wsp:rsid wsp:val=&quot;00357377&quot;/&gt;&lt;wsp:rsid wsp:val=&quot;00357998&quot;/&gt;&lt;wsp:rsid wsp:val=&quot;00363AFB&quot;/&gt;&lt;wsp:rsid wsp:val=&quot;00365B5D&quot;/&gt;&lt;wsp:rsid wsp:val=&quot;003708ED&quot;/&gt;&lt;wsp:rsid wsp:val=&quot;003736AB&quot;/&gt;&lt;wsp:rsid wsp:val=&quot;00373BE7&quot;/&gt;&lt;wsp:rsid wsp:val=&quot;00375534&quot;/&gt;&lt;wsp:rsid wsp:val=&quot;00377E2D&quot;/&gt;&lt;wsp:rsid wsp:val=&quot;0038240B&quot;/&gt;&lt;wsp:rsid wsp:val=&quot;00382E73&quot;/&gt;&lt;wsp:rsid wsp:val=&quot;00387357&quot;/&gt;&lt;wsp:rsid wsp:val=&quot;003901A5&quot;/&gt;&lt;wsp:rsid wsp:val=&quot;00397D6F&quot;/&gt;&lt;wsp:rsid wsp:val=&quot;003A1F27&quot;/&gt;&lt;wsp:rsid wsp:val=&quot;003B639B&quot;/&gt;&lt;wsp:rsid wsp:val=&quot;003C2766&quot;/&gt;&lt;wsp:rsid wsp:val=&quot;003C6F64&quot;/&gt;&lt;wsp:rsid wsp:val=&quot;003D0CB1&quot;/&gt;&lt;wsp:rsid wsp:val=&quot;003D0EDF&quot;/&gt;&lt;wsp:rsid wsp:val=&quot;003D33E0&quot;/&gt;&lt;wsp:rsid wsp:val=&quot;003D59FD&quot;/&gt;&lt;wsp:rsid wsp:val=&quot;003D7A69&quot;/&gt;&lt;wsp:rsid wsp:val=&quot;003E02EB&quot;/&gt;&lt;wsp:rsid wsp:val=&quot;003F25CA&quot;/&gt;&lt;wsp:rsid wsp:val=&quot;003F2699&quot;/&gt;&lt;wsp:rsid wsp:val=&quot;00401397&quot;/&gt;&lt;wsp:rsid wsp:val=&quot;00405070&quot;/&gt;&lt;wsp:rsid wsp:val=&quot;00410C4D&quot;/&gt;&lt;wsp:rsid wsp:val=&quot;00417499&quot;/&gt;&lt;wsp:rsid wsp:val=&quot;00417859&quot;/&gt;&lt;wsp:rsid wsp:val=&quot;00424537&quot;/&gt;&lt;wsp:rsid wsp:val=&quot;00427A98&quot;/&gt;&lt;wsp:rsid wsp:val=&quot;00427B0E&quot;/&gt;&lt;wsp:rsid wsp:val=&quot;004327ED&quot;/&gt;&lt;wsp:rsid wsp:val=&quot;00434684&quot;/&gt;&lt;wsp:rsid wsp:val=&quot;004373F3&quot;/&gt;&lt;wsp:rsid wsp:val=&quot;00440970&quot;/&gt;&lt;wsp:rsid wsp:val=&quot;00444D9E&quot;/&gt;&lt;wsp:rsid wsp:val=&quot;004455EB&quot;/&gt;&lt;wsp:rsid wsp:val=&quot;00446DAB&quot;/&gt;&lt;wsp:rsid wsp:val=&quot;004574C5&quot;/&gt;&lt;wsp:rsid wsp:val=&quot;00457704&quot;/&gt;&lt;wsp:rsid wsp:val=&quot;00457E2C&quot;/&gt;&lt;wsp:rsid wsp:val=&quot;00463340&quot;/&gt;&lt;wsp:rsid wsp:val=&quot;004700CC&quot;/&gt;&lt;wsp:rsid wsp:val=&quot;004728C1&quot;/&gt;&lt;wsp:rsid wsp:val=&quot;00474FCE&quot;/&gt;&lt;wsp:rsid wsp:val=&quot;00475702&quot;/&gt;&lt;wsp:rsid wsp:val=&quot;004768F0&quot;/&gt;&lt;wsp:rsid wsp:val=&quot;00481C16&quot;/&gt;&lt;wsp:rsid wsp:val=&quot;0049066E&quot;/&gt;&lt;wsp:rsid wsp:val=&quot;00490AE0&quot;/&gt;&lt;wsp:rsid wsp:val=&quot;00490D22&quot;/&gt;&lt;wsp:rsid wsp:val=&quot;00490F7E&quot;/&gt;&lt;wsp:rsid wsp:val=&quot;00492A25&quot;/&gt;&lt;wsp:rsid wsp:val=&quot;00494D68&quot;/&gt;&lt;wsp:rsid wsp:val=&quot;004A22DD&quot;/&gt;&lt;wsp:rsid wsp:val=&quot;004B0E96&quot;/&gt;&lt;wsp:rsid wsp:val=&quot;004B2291&quot;/&gt;&lt;wsp:rsid wsp:val=&quot;004B438E&quot;/&gt;&lt;wsp:rsid wsp:val=&quot;004B7D4D&quot;/&gt;&lt;wsp:rsid wsp:val=&quot;004C50E4&quot;/&gt;&lt;wsp:rsid wsp:val=&quot;004C60D5&quot;/&gt;&lt;wsp:rsid wsp:val=&quot;004C6646&quot;/&gt;&lt;wsp:rsid wsp:val=&quot;004D35BB&quot;/&gt;&lt;wsp:rsid wsp:val=&quot;004D391C&quot;/&gt;&lt;wsp:rsid wsp:val=&quot;004D7D17&quot;/&gt;&lt;wsp:rsid wsp:val=&quot;004E616F&quot;/&gt;&lt;wsp:rsid wsp:val=&quot;004F37B2&quot;/&gt;&lt;wsp:rsid wsp:val=&quot;004F7D1A&quot;/&gt;&lt;wsp:rsid wsp:val=&quot;00500920&quot;/&gt;&lt;wsp:rsid wsp:val=&quot;00505576&quot;/&gt;&lt;wsp:rsid wsp:val=&quot;00505A70&quot;/&gt;&lt;wsp:rsid wsp:val=&quot;00512904&quot;/&gt;&lt;wsp:rsid wsp:val=&quot;00522B2E&quot;/&gt;&lt;wsp:rsid wsp:val=&quot;00522BA9&quot;/&gt;&lt;wsp:rsid wsp:val=&quot;00522EB1&quot;/&gt;&lt;wsp:rsid wsp:val=&quot;00526ED7&quot;/&gt;&lt;wsp:rsid wsp:val=&quot;00527C9B&quot;/&gt;&lt;wsp:rsid wsp:val=&quot;00527CF4&quot;/&gt;&lt;wsp:rsid wsp:val=&quot;00531462&quot;/&gt;&lt;wsp:rsid wsp:val=&quot;00532FF2&quot;/&gt;&lt;wsp:rsid wsp:val=&quot;00533B0F&quot;/&gt;&lt;wsp:rsid wsp:val=&quot;00533EF3&quot;/&gt;&lt;wsp:rsid wsp:val=&quot;0053573B&quot;/&gt;&lt;wsp:rsid wsp:val=&quot;0053639C&quot;/&gt;&lt;wsp:rsid wsp:val=&quot;00536E63&quot;/&gt;&lt;wsp:rsid wsp:val=&quot;005445AC&quot;/&gt;&lt;wsp:rsid wsp:val=&quot;00546DA0&quot;/&gt;&lt;wsp:rsid wsp:val=&quot;005474E0&quot;/&gt;&lt;wsp:rsid wsp:val=&quot;00547A8D&quot;/&gt;&lt;wsp:rsid wsp:val=&quot;005525A9&quot;/&gt;&lt;wsp:rsid wsp:val=&quot;0055369C&quot;/&gt;&lt;wsp:rsid wsp:val=&quot;00553EB7&quot;/&gt;&lt;wsp:rsid wsp:val=&quot;0055520C&quot;/&gt;&lt;wsp:rsid wsp:val=&quot;00561B7F&quot;/&gt;&lt;wsp:rsid wsp:val=&quot;00571A1F&quot;/&gt;&lt;wsp:rsid wsp:val=&quot;00571E18&quot;/&gt;&lt;wsp:rsid wsp:val=&quot;005722E5&quot;/&gt;&lt;wsp:rsid wsp:val=&quot;00574B6C&quot;/&gt;&lt;wsp:rsid wsp:val=&quot;0058258D&quot;/&gt;&lt;wsp:rsid wsp:val=&quot;005841EA&quot;/&gt;&lt;wsp:rsid wsp:val=&quot;00586FB3&quot;/&gt;&lt;wsp:rsid wsp:val=&quot;00593CEE&quot;/&gt;&lt;wsp:rsid wsp:val=&quot;005948A2&quot;/&gt;&lt;wsp:rsid wsp:val=&quot;00595063&quot;/&gt;&lt;wsp:rsid wsp:val=&quot;005A384D&quot;/&gt;&lt;wsp:rsid wsp:val=&quot;005A6020&quot;/&gt;&lt;wsp:rsid wsp:val=&quot;005B04F3&quot;/&gt;&lt;wsp:rsid wsp:val=&quot;005B1EC1&quot;/&gt;&lt;wsp:rsid wsp:val=&quot;005B5BEA&quot;/&gt;&lt;wsp:rsid wsp:val=&quot;005B5CD9&quot;/&gt;&lt;wsp:rsid wsp:val=&quot;005C0559&quot;/&gt;&lt;wsp:rsid wsp:val=&quot;005C5167&quot;/&gt;&lt;wsp:rsid wsp:val=&quot;005D3884&quot;/&gt;&lt;wsp:rsid wsp:val=&quot;005D6A1D&quot;/&gt;&lt;wsp:rsid wsp:val=&quot;005E3A97&quot;/&gt;&lt;wsp:rsid wsp:val=&quot;005E5D5E&quot;/&gt;&lt;wsp:rsid wsp:val=&quot;005F3C7E&quot;/&gt;&lt;wsp:rsid wsp:val=&quot;005F5FA7&quot;/&gt;&lt;wsp:rsid wsp:val=&quot;00601A2F&quot;/&gt;&lt;wsp:rsid wsp:val=&quot;00601D1C&quot;/&gt;&lt;wsp:rsid wsp:val=&quot;00602587&quot;/&gt;&lt;wsp:rsid wsp:val=&quot;00602ECB&quot;/&gt;&lt;wsp:rsid wsp:val=&quot;006033D6&quot;/&gt;&lt;wsp:rsid wsp:val=&quot;006046EE&quot;/&gt;&lt;wsp:rsid wsp:val=&quot;00607741&quot;/&gt;&lt;wsp:rsid wsp:val=&quot;00613A75&quot;/&gt;&lt;wsp:rsid wsp:val=&quot;00613A83&quot;/&gt;&lt;wsp:rsid wsp:val=&quot;00615634&quot;/&gt;&lt;wsp:rsid wsp:val=&quot;00620EA8&quot;/&gt;&lt;wsp:rsid wsp:val=&quot;00621DA6&quot;/&gt;&lt;wsp:rsid wsp:val=&quot;00622263&quot;/&gt;&lt;wsp:rsid wsp:val=&quot;00622FAF&quot;/&gt;&lt;wsp:rsid wsp:val=&quot;00625BE4&quot;/&gt;&lt;wsp:rsid wsp:val=&quot;00630648&quot;/&gt;&lt;wsp:rsid wsp:val=&quot;00630C19&quot;/&gt;&lt;wsp:rsid wsp:val=&quot;00644D1C&quot;/&gt;&lt;wsp:rsid wsp:val=&quot;0064609E&quot;/&gt;&lt;wsp:rsid wsp:val=&quot;006510C7&quot;/&gt;&lt;wsp:rsid wsp:val=&quot;00653B71&quot;/&gt;&lt;wsp:rsid wsp:val=&quot;006563A7&quot;/&gt;&lt;wsp:rsid wsp:val=&quot;00657C25&quot;/&gt;&lt;wsp:rsid wsp:val=&quot;00662D8C&quot;/&gt;&lt;wsp:rsid wsp:val=&quot;006656F0&quot;/&gt;&lt;wsp:rsid wsp:val=&quot;00667F09&quot;/&gt;&lt;wsp:rsid wsp:val=&quot;006706CF&quot;/&gt;&lt;wsp:rsid wsp:val=&quot;00670EFA&quot;/&gt;&lt;wsp:rsid wsp:val=&quot;006717E3&quot;/&gt;&lt;wsp:rsid wsp:val=&quot;00673F56&quot;/&gt;&lt;wsp:rsid wsp:val=&quot;00674130&quot;/&gt;&lt;wsp:rsid wsp:val=&quot;00674C2C&quot;/&gt;&lt;wsp:rsid wsp:val=&quot;00680DAC&quot;/&gt;&lt;wsp:rsid wsp:val=&quot;006811D4&quot;/&gt;&lt;wsp:rsid wsp:val=&quot;00682BC0&quot;/&gt;&lt;wsp:rsid wsp:val=&quot;0068472C&quot;/&gt;&lt;wsp:rsid wsp:val=&quot;00684FE4&quot;/&gt;&lt;wsp:rsid wsp:val=&quot;00694FC9&quot;/&gt;&lt;wsp:rsid wsp:val=&quot;00696203&quot;/&gt;&lt;wsp:rsid wsp:val=&quot;006A00AB&quot;/&gt;&lt;wsp:rsid wsp:val=&quot;006A1346&quot;/&gt;&lt;wsp:rsid wsp:val=&quot;006A1454&quot;/&gt;&lt;wsp:rsid wsp:val=&quot;006A506F&quot;/&gt;&lt;wsp:rsid wsp:val=&quot;006A592E&quot;/&gt;&lt;wsp:rsid wsp:val=&quot;006A5E85&quot;/&gt;&lt;wsp:rsid wsp:val=&quot;006A71BF&quot;/&gt;&lt;wsp:rsid wsp:val=&quot;006B5A5A&quot;/&gt;&lt;wsp:rsid wsp:val=&quot;006B5E3B&quot;/&gt;&lt;wsp:rsid wsp:val=&quot;006B6102&quot;/&gt;&lt;wsp:rsid wsp:val=&quot;006B642C&quot;/&gt;&lt;wsp:rsid wsp:val=&quot;006B7F22&quot;/&gt;&lt;wsp:rsid wsp:val=&quot;006C5425&quot;/&gt;&lt;wsp:rsid wsp:val=&quot;006C6F19&quot;/&gt;&lt;wsp:rsid wsp:val=&quot;006C713C&quot;/&gt;&lt;wsp:rsid wsp:val=&quot;006D1F96&quot;/&gt;&lt;wsp:rsid wsp:val=&quot;006D2326&quot;/&gt;&lt;wsp:rsid wsp:val=&quot;006D3ECE&quot;/&gt;&lt;wsp:rsid wsp:val=&quot;006D5801&quot;/&gt;&lt;wsp:rsid wsp:val=&quot;006D6D06&quot;/&gt;&lt;wsp:rsid wsp:val=&quot;006F0B17&quot;/&gt;&lt;wsp:rsid wsp:val=&quot;006F128B&quot;/&gt;&lt;wsp:rsid wsp:val=&quot;006F2093&quot;/&gt;&lt;wsp:rsid wsp:val=&quot;00705057&quot;/&gt;&lt;wsp:rsid wsp:val=&quot;0070743D&quot;/&gt;&lt;wsp:rsid wsp:val=&quot;00712118&quot;/&gt;&lt;wsp:rsid wsp:val=&quot;00713A94&quot;/&gt;&lt;wsp:rsid wsp:val=&quot;00715F3E&quot;/&gt;&lt;wsp:rsid wsp:val=&quot;007167A7&quot;/&gt;&lt;wsp:rsid wsp:val=&quot;0072408A&quot;/&gt;&lt;wsp:rsid wsp:val=&quot;00731C23&quot;/&gt;&lt;wsp:rsid wsp:val=&quot;00734576&quot;/&gt;&lt;wsp:rsid wsp:val=&quot;00734974&quot;/&gt;&lt;wsp:rsid wsp:val=&quot;00735914&quot;/&gt;&lt;wsp:rsid wsp:val=&quot;00740DC9&quot;/&gt;&lt;wsp:rsid wsp:val=&quot;0074565F&quot;/&gt;&lt;wsp:rsid wsp:val=&quot;0074781E&quot;/&gt;&lt;wsp:rsid wsp:val=&quot;00747932&quot;/&gt;&lt;wsp:rsid wsp:val=&quot;00752FBA&quot;/&gt;&lt;wsp:rsid wsp:val=&quot;00755BE4&quot;/&gt;&lt;wsp:rsid wsp:val=&quot;0075752A&quot;/&gt;&lt;wsp:rsid wsp:val=&quot;00761C43&quot;/&gt;&lt;wsp:rsid wsp:val=&quot;007624F7&quot;/&gt;&lt;wsp:rsid wsp:val=&quot;007652E6&quot;/&gt;&lt;wsp:rsid wsp:val=&quot;0077006E&quot;/&gt;&lt;wsp:rsid wsp:val=&quot;007743F2&quot;/&gt;&lt;wsp:rsid wsp:val=&quot;0077442C&quot;/&gt;&lt;wsp:rsid wsp:val=&quot;007763DB&quot;/&gt;&lt;wsp:rsid wsp:val=&quot;00776C3E&quot;/&gt;&lt;wsp:rsid wsp:val=&quot;007834B0&quot;/&gt;&lt;wsp:rsid wsp:val=&quot;00784CBF&quot;/&gt;&lt;wsp:rsid wsp:val=&quot;007861F3&quot;/&gt;&lt;wsp:rsid wsp:val=&quot;0079425B&quot;/&gt;&lt;wsp:rsid wsp:val=&quot;00795EFF&quot;/&gt;&lt;wsp:rsid wsp:val=&quot;007A0AC1&quot;/&gt;&lt;wsp:rsid wsp:val=&quot;007A36BD&quot;/&gt;&lt;wsp:rsid wsp:val=&quot;007A4931&quot;/&gt;&lt;wsp:rsid wsp:val=&quot;007B574F&quot;/&gt;&lt;wsp:rsid wsp:val=&quot;007B5E8E&quot;/&gt;&lt;wsp:rsid wsp:val=&quot;007B6C96&quot;/&gt;&lt;wsp:rsid wsp:val=&quot;007C033B&quot;/&gt;&lt;wsp:rsid wsp:val=&quot;007C229F&quot;/&gt;&lt;wsp:rsid wsp:val=&quot;007C5AF2&quot;/&gt;&lt;wsp:rsid wsp:val=&quot;007D1562&quot;/&gt;&lt;wsp:rsid wsp:val=&quot;007D1E0B&quot;/&gt;&lt;wsp:rsid wsp:val=&quot;007D4BE5&quot;/&gt;&lt;wsp:rsid wsp:val=&quot;007D6832&quot;/&gt;&lt;wsp:rsid wsp:val=&quot;007D7133&quot;/&gt;&lt;wsp:rsid wsp:val=&quot;007E23BD&quot;/&gt;&lt;wsp:rsid wsp:val=&quot;007E51FF&quot;/&gt;&lt;wsp:rsid wsp:val=&quot;007E63DF&quot;/&gt;&lt;wsp:rsid wsp:val=&quot;007E6689&quot;/&gt;&lt;wsp:rsid wsp:val=&quot;007F43AD&quot;/&gt;&lt;wsp:rsid wsp:val=&quot;0080473F&quot;/&gt;&lt;wsp:rsid wsp:val=&quot;008056CB&quot;/&gt;&lt;wsp:rsid wsp:val=&quot;00810046&quot;/&gt;&lt;wsp:rsid wsp:val=&quot;008116BC&quot;/&gt;&lt;wsp:rsid wsp:val=&quot;00812501&quot;/&gt;&lt;wsp:rsid wsp:val=&quot;00812C93&quot;/&gt;&lt;wsp:rsid wsp:val=&quot;00814099&quot;/&gt;&lt;wsp:rsid wsp:val=&quot;00816BE2&quot;/&gt;&lt;wsp:rsid wsp:val=&quot;0082249E&quot;/&gt;&lt;wsp:rsid wsp:val=&quot;008315D7&quot;/&gt;&lt;wsp:rsid wsp:val=&quot;0083778F&quot;/&gt;&lt;wsp:rsid wsp:val=&quot;0084394A&quot;/&gt;&lt;wsp:rsid wsp:val=&quot;00851903&quot;/&gt;&lt;wsp:rsid wsp:val=&quot;00851DEA&quot;/&gt;&lt;wsp:rsid wsp:val=&quot;008528BB&quot;/&gt;&lt;wsp:rsid wsp:val=&quot;00861EF9&quot;/&gt;&lt;wsp:rsid wsp:val=&quot;00861F2C&quot;/&gt;&lt;wsp:rsid wsp:val=&quot;00862C8C&quot;/&gt;&lt;wsp:rsid wsp:val=&quot;008651BF&quot;/&gt;&lt;wsp:rsid wsp:val=&quot;008707ED&quot;/&gt;&lt;wsp:rsid wsp:val=&quot;008708A5&quot;/&gt;&lt;wsp:rsid wsp:val=&quot;0087343E&quot;/&gt;&lt;wsp:rsid wsp:val=&quot;00887D5D&quot;/&gt;&lt;wsp:rsid wsp:val=&quot;00890BFC&quot;/&gt;&lt;wsp:rsid wsp:val=&quot;008941A9&quot;/&gt;&lt;wsp:rsid wsp:val=&quot;00894D3A&quot;/&gt;&lt;wsp:rsid wsp:val=&quot;0089530E&quot;/&gt;&lt;wsp:rsid wsp:val=&quot;00895D64&quot;/&gt;&lt;wsp:rsid wsp:val=&quot;00896141&quot;/&gt;&lt;wsp:rsid wsp:val=&quot;008A629B&quot;/&gt;&lt;wsp:rsid wsp:val=&quot;008A66F1&quot;/&gt;&lt;wsp:rsid wsp:val=&quot;008A7AB4&quot;/&gt;&lt;wsp:rsid wsp:val=&quot;008B4691&quot;/&gt;&lt;wsp:rsid wsp:val=&quot;008C2CA2&quot;/&gt;&lt;wsp:rsid wsp:val=&quot;008C5893&quot;/&gt;&lt;wsp:rsid wsp:val=&quot;008D517C&quot;/&gt;&lt;wsp:rsid wsp:val=&quot;008D5BE7&quot;/&gt;&lt;wsp:rsid wsp:val=&quot;008D6AA1&quot;/&gt;&lt;wsp:rsid wsp:val=&quot;008E131B&quot;/&gt;&lt;wsp:rsid wsp:val=&quot;008E491E&quot;/&gt;&lt;wsp:rsid wsp:val=&quot;008E60B4&quot;/&gt;&lt;wsp:rsid wsp:val=&quot;008E7D6D&quot;/&gt;&lt;wsp:rsid wsp:val=&quot;008F1177&quot;/&gt;&lt;wsp:rsid wsp:val=&quot;0090180F&quot;/&gt;&lt;wsp:rsid wsp:val=&quot;00902892&quot;/&gt;&lt;wsp:rsid wsp:val=&quot;0090373F&quot;/&gt;&lt;wsp:rsid wsp:val=&quot;00904741&quot;/&gt;&lt;wsp:rsid wsp:val=&quot;00906BFE&quot;/&gt;&lt;wsp:rsid wsp:val=&quot;00910040&quot;/&gt;&lt;wsp:rsid wsp:val=&quot;009106FC&quot;/&gt;&lt;wsp:rsid wsp:val=&quot;0091298E&quot;/&gt;&lt;wsp:rsid wsp:val=&quot;00913EE4&quot;/&gt;&lt;wsp:rsid wsp:val=&quot;0092052E&quot;/&gt;&lt;wsp:rsid wsp:val=&quot;00923D23&quot;/&gt;&lt;wsp:rsid wsp:val=&quot;0093087A&quot;/&gt;&lt;wsp:rsid wsp:val=&quot;0093446A&quot;/&gt;&lt;wsp:rsid wsp:val=&quot;00934848&quot;/&gt;&lt;wsp:rsid wsp:val=&quot;00934A79&quot;/&gt;&lt;wsp:rsid wsp:val=&quot;009426E9&quot;/&gt;&lt;wsp:rsid wsp:val=&quot;00942BBF&quot;/&gt;&lt;wsp:rsid wsp:val=&quot;009510DB&quot;/&gt;&lt;wsp:rsid wsp:val=&quot;00954375&quot;/&gt;&lt;wsp:rsid wsp:val=&quot;00954E76&quot;/&gt;&lt;wsp:rsid wsp:val=&quot;009571BD&quot;/&gt;&lt;wsp:rsid wsp:val=&quot;00957799&quot;/&gt;&lt;wsp:rsid wsp:val=&quot;00960769&quot;/&gt;&lt;wsp:rsid wsp:val=&quot;0096400D&quot;/&gt;&lt;wsp:rsid wsp:val=&quot;00965DB6&quot;/&gt;&lt;wsp:rsid wsp:val=&quot;00971F4B&quot;/&gt;&lt;wsp:rsid wsp:val=&quot;00973518&quot;/&gt;&lt;wsp:rsid wsp:val=&quot;00975CCA&quot;/&gt;&lt;wsp:rsid wsp:val=&quot;00975FD4&quot;/&gt;&lt;wsp:rsid wsp:val=&quot;00976842&quot;/&gt;&lt;wsp:rsid wsp:val=&quot;00977692&quot;/&gt;&lt;wsp:rsid wsp:val=&quot;00982F8F&quot;/&gt;&lt;wsp:rsid wsp:val=&quot;00986978&quot;/&gt;&lt;wsp:rsid wsp:val=&quot;009942FA&quot;/&gt;&lt;wsp:rsid wsp:val=&quot;009A0060&quot;/&gt;&lt;wsp:rsid wsp:val=&quot;009A03D6&quot;/&gt;&lt;wsp:rsid wsp:val=&quot;009A1C83&quot;/&gt;&lt;wsp:rsid wsp:val=&quot;009A5A73&quot;/&gt;&lt;wsp:rsid wsp:val=&quot;009B0D92&quot;/&gt;&lt;wsp:rsid wsp:val=&quot;009B7C44&quot;/&gt;&lt;wsp:rsid wsp:val=&quot;009C2BAF&quot;/&gt;&lt;wsp:rsid wsp:val=&quot;009C4006&quot;/&gt;&lt;wsp:rsid wsp:val=&quot;009D3452&quot;/&gt;&lt;wsp:rsid wsp:val=&quot;009D6143&quot;/&gt;&lt;wsp:rsid wsp:val=&quot;009E722B&quot;/&gt;&lt;wsp:rsid wsp:val=&quot;009E7666&quot;/&gt;&lt;wsp:rsid wsp:val=&quot;009F1345&quot;/&gt;&lt;wsp:rsid wsp:val=&quot;009F3872&quot;/&gt;&lt;wsp:rsid wsp:val=&quot;009F3D6C&quot;/&gt;&lt;wsp:rsid wsp:val=&quot;009F6E80&quot;/&gt;&lt;wsp:rsid wsp:val=&quot;009F74AE&quot;/&gt;&lt;wsp:rsid wsp:val=&quot;00A00227&quot;/&gt;&lt;wsp:rsid wsp:val=&quot;00A01D6E&quot;/&gt;&lt;wsp:rsid wsp:val=&quot;00A073EE&quot;/&gt;&lt;wsp:rsid wsp:val=&quot;00A202CE&quot;/&gt;&lt;wsp:rsid wsp:val=&quot;00A26B2D&quot;/&gt;&lt;wsp:rsid wsp:val=&quot;00A270B2&quot;/&gt;&lt;wsp:rsid wsp:val=&quot;00A277BE&quot;/&gt;&lt;wsp:rsid wsp:val=&quot;00A46018&quot;/&gt;&lt;wsp:rsid wsp:val=&quot;00A5516A&quot;/&gt;&lt;wsp:rsid wsp:val=&quot;00A61647&quot;/&gt;&lt;wsp:rsid wsp:val=&quot;00A75654&quot;/&gt;&lt;wsp:rsid wsp:val=&quot;00A76AA7&quot;/&gt;&lt;wsp:rsid wsp:val=&quot;00A81F39&quot;/&gt;&lt;wsp:rsid wsp:val=&quot;00A93B69&quot;/&gt;&lt;wsp:rsid wsp:val=&quot;00A96A57&quot;/&gt;&lt;wsp:rsid wsp:val=&quot;00A97A20&quot;/&gt;&lt;wsp:rsid wsp:val=&quot;00AA3FBD&quot;/&gt;&lt;wsp:rsid wsp:val=&quot;00AA5B12&quot;/&gt;&lt;wsp:rsid wsp:val=&quot;00AB3E20&quot;/&gt;&lt;wsp:rsid wsp:val=&quot;00AC41A9&quot;/&gt;&lt;wsp:rsid wsp:val=&quot;00AC4A4C&quot;/&gt;&lt;wsp:rsid wsp:val=&quot;00AC651C&quot;/&gt;&lt;wsp:rsid wsp:val=&quot;00AC6DB4&quot;/&gt;&lt;wsp:rsid wsp:val=&quot;00AD4117&quot;/&gt;&lt;wsp:rsid wsp:val=&quot;00AD485A&quot;/&gt;&lt;wsp:rsid wsp:val=&quot;00AD4E12&quot;/&gt;&lt;wsp:rsid wsp:val=&quot;00AD5BD5&quot;/&gt;&lt;wsp:rsid wsp:val=&quot;00AD6E0E&quot;/&gt;&lt;wsp:rsid wsp:val=&quot;00AE067D&quot;/&gt;&lt;wsp:rsid wsp:val=&quot;00AE2CB1&quot;/&gt;&lt;wsp:rsid wsp:val=&quot;00AE33C0&quot;/&gt;&lt;wsp:rsid wsp:val=&quot;00AE3F08&quot;/&gt;&lt;wsp:rsid wsp:val=&quot;00B00196&quot;/&gt;&lt;wsp:rsid wsp:val=&quot;00B01253&quot;/&gt;&lt;wsp:rsid wsp:val=&quot;00B03636&quot;/&gt;&lt;wsp:rsid wsp:val=&quot;00B03C07&quot;/&gt;&lt;wsp:rsid wsp:val=&quot;00B12B22&quot;/&gt;&lt;wsp:rsid wsp:val=&quot;00B163C8&quot;/&gt;&lt;wsp:rsid wsp:val=&quot;00B20008&quot;/&gt;&lt;wsp:rsid wsp:val=&quot;00B20E6A&quot;/&gt;&lt;wsp:rsid wsp:val=&quot;00B25EF7&quot;/&gt;&lt;wsp:rsid wsp:val=&quot;00B265F7&quot;/&gt;&lt;wsp:rsid wsp:val=&quot;00B304FC&quot;/&gt;&lt;wsp:rsid wsp:val=&quot;00B30DF8&quot;/&gt;&lt;wsp:rsid wsp:val=&quot;00B373FB&quot;/&gt;&lt;wsp:rsid wsp:val=&quot;00B41FE3&quot;/&gt;&lt;wsp:rsid wsp:val=&quot;00B42BFD&quot;/&gt;&lt;wsp:rsid wsp:val=&quot;00B46986&quot;/&gt;&lt;wsp:rsid wsp:val=&quot;00B47FEA&quot;/&gt;&lt;wsp:rsid wsp:val=&quot;00B52614&quot;/&gt;&lt;wsp:rsid wsp:val=&quot;00B5341C&quot;/&gt;&lt;wsp:rsid wsp:val=&quot;00B53E34&quot;/&gt;&lt;wsp:rsid wsp:val=&quot;00B56BBE&quot;/&gt;&lt;wsp:rsid wsp:val=&quot;00B63FA8&quot;/&gt;&lt;wsp:rsid wsp:val=&quot;00B67C62&quot;/&gt;&lt;wsp:rsid wsp:val=&quot;00B749CF&quot;/&gt;&lt;wsp:rsid wsp:val=&quot;00B77940&quot;/&gt;&lt;wsp:rsid wsp:val=&quot;00B77A0F&quot;/&gt;&lt;wsp:rsid wsp:val=&quot;00B9783F&quot;/&gt;&lt;wsp:rsid wsp:val=&quot;00BA089F&quot;/&gt;&lt;wsp:rsid wsp:val=&quot;00BA169C&quot;/&gt;&lt;wsp:rsid wsp:val=&quot;00BB06C3&quot;/&gt;&lt;wsp:rsid wsp:val=&quot;00BB140F&quot;/&gt;&lt;wsp:rsid wsp:val=&quot;00BB4524&quot;/&gt;&lt;wsp:rsid wsp:val=&quot;00BC1707&quot;/&gt;&lt;wsp:rsid wsp:val=&quot;00BC4345&quot;/&gt;&lt;wsp:rsid wsp:val=&quot;00BC6871&quot;/&gt;&lt;wsp:rsid wsp:val=&quot;00BD29E9&quot;/&gt;&lt;wsp:rsid wsp:val=&quot;00BE6C4D&quot;/&gt;&lt;wsp:rsid wsp:val=&quot;00BF1D4D&quot;/&gt;&lt;wsp:rsid wsp:val=&quot;00BF3A80&quot;/&gt;&lt;wsp:rsid wsp:val=&quot;00C030D2&quot;/&gt;&lt;wsp:rsid wsp:val=&quot;00C04545&quot;/&gt;&lt;wsp:rsid wsp:val=&quot;00C05A97&quot;/&gt;&lt;wsp:rsid wsp:val=&quot;00C05D19&quot;/&gt;&lt;wsp:rsid wsp:val=&quot;00C107E6&quot;/&gt;&lt;wsp:rsid wsp:val=&quot;00C13BC5&quot;/&gt;&lt;wsp:rsid wsp:val=&quot;00C204D5&quot;/&gt;&lt;wsp:rsid wsp:val=&quot;00C20D28&quot;/&gt;&lt;wsp:rsid wsp:val=&quot;00C310CB&quot;/&gt;&lt;wsp:rsid wsp:val=&quot;00C3470D&quot;/&gt;&lt;wsp:rsid wsp:val=&quot;00C34E10&quot;/&gt;&lt;wsp:rsid wsp:val=&quot;00C41407&quot;/&gt;&lt;wsp:rsid wsp:val=&quot;00C42B38&quot;/&gt;&lt;wsp:rsid wsp:val=&quot;00C461DD&quot;/&gt;&lt;wsp:rsid wsp:val=&quot;00C53BB3&quot;/&gt;&lt;wsp:rsid wsp:val=&quot;00C56101&quot;/&gt;&lt;wsp:rsid wsp:val=&quot;00C60D30&quot;/&gt;&lt;wsp:rsid wsp:val=&quot;00C62E26&quot;/&gt;&lt;wsp:rsid wsp:val=&quot;00C70C77&quot;/&gt;&lt;wsp:rsid wsp:val=&quot;00C72699&quot;/&gt;&lt;wsp:rsid wsp:val=&quot;00C72958&quot;/&gt;&lt;wsp:rsid wsp:val=&quot;00C7550F&quot;/&gt;&lt;wsp:rsid wsp:val=&quot;00C76CC2&quot;/&gt;&lt;wsp:rsid wsp:val=&quot;00C8008E&quot;/&gt;&lt;wsp:rsid wsp:val=&quot;00C81A99&quot;/&gt;&lt;wsp:rsid wsp:val=&quot;00C92157&quot;/&gt;&lt;wsp:rsid wsp:val=&quot;00C94F63&quot;/&gt;&lt;wsp:rsid wsp:val=&quot;00C9779F&quot;/&gt;&lt;wsp:rsid wsp:val=&quot;00CA1F02&quot;/&gt;&lt;wsp:rsid wsp:val=&quot;00CA2BAC&quot;/&gt;&lt;wsp:rsid wsp:val=&quot;00CA567D&quot;/&gt;&lt;wsp:rsid wsp:val=&quot;00CA604A&quot;/&gt;&lt;wsp:rsid wsp:val=&quot;00CA7F32&quot;/&gt;&lt;wsp:rsid wsp:val=&quot;00CB18EB&quot;/&gt;&lt;wsp:rsid wsp:val=&quot;00CB2E9D&quot;/&gt;&lt;wsp:rsid wsp:val=&quot;00CC5F1C&quot;/&gt;&lt;wsp:rsid wsp:val=&quot;00CD1165&quot;/&gt;&lt;wsp:rsid wsp:val=&quot;00CD4789&quot;/&gt;&lt;wsp:rsid wsp:val=&quot;00CD4CFA&quot;/&gt;&lt;wsp:rsid wsp:val=&quot;00CD6A8B&quot;/&gt;&lt;wsp:rsid wsp:val=&quot;00CD753A&quot;/&gt;&lt;wsp:rsid wsp:val=&quot;00CE0700&quot;/&gt;&lt;wsp:rsid wsp:val=&quot;00CE0ACE&quot;/&gt;&lt;wsp:rsid wsp:val=&quot;00CE14B4&quot;/&gt;&lt;wsp:rsid wsp:val=&quot;00CE1D43&quot;/&gt;&lt;wsp:rsid wsp:val=&quot;00CE20DA&quot;/&gt;&lt;wsp:rsid wsp:val=&quot;00CF27DD&quot;/&gt;&lt;wsp:rsid wsp:val=&quot;00CF7EBD&quot;/&gt;&lt;wsp:rsid wsp:val=&quot;00D032BC&quot;/&gt;&lt;wsp:rsid wsp:val=&quot;00D035B1&quot;/&gt;&lt;wsp:rsid wsp:val=&quot;00D12551&quot;/&gt;&lt;wsp:rsid wsp:val=&quot;00D24215&quot;/&gt;&lt;wsp:rsid wsp:val=&quot;00D25376&quot;/&gt;&lt;wsp:rsid wsp:val=&quot;00D26521&quot;/&gt;&lt;wsp:rsid wsp:val=&quot;00D309AE&quot;/&gt;&lt;wsp:rsid wsp:val=&quot;00D31C04&quot;/&gt;&lt;wsp:rsid wsp:val=&quot;00D35B28&quot;/&gt;&lt;wsp:rsid wsp:val=&quot;00D369EC&quot;/&gt;&lt;wsp:rsid wsp:val=&quot;00D40595&quot;/&gt;&lt;wsp:rsid wsp:val=&quot;00D41C34&quot;/&gt;&lt;wsp:rsid wsp:val=&quot;00D46A7A&quot;/&gt;&lt;wsp:rsid wsp:val=&quot;00D47126&quot;/&gt;&lt;wsp:rsid wsp:val=&quot;00D50C4A&quot;/&gt;&lt;wsp:rsid wsp:val=&quot;00D53E23&quot;/&gt;&lt;wsp:rsid wsp:val=&quot;00D540A4&quot;/&gt;&lt;wsp:rsid wsp:val=&quot;00D6151F&quot;/&gt;&lt;wsp:rsid wsp:val=&quot;00D64C24&quot;/&gt;&lt;wsp:rsid wsp:val=&quot;00D67105&quot;/&gt;&lt;wsp:rsid wsp:val=&quot;00D673F3&quot;/&gt;&lt;wsp:rsid wsp:val=&quot;00D709A3&quot;/&gt;&lt;wsp:rsid wsp:val=&quot;00D762FD&quot;/&gt;&lt;wsp:rsid wsp:val=&quot;00D76658&quot;/&gt;&lt;wsp:rsid wsp:val=&quot;00D80425&quot;/&gt;&lt;wsp:rsid wsp:val=&quot;00D819AD&quot;/&gt;&lt;wsp:rsid wsp:val=&quot;00D83A8B&quot;/&gt;&lt;wsp:rsid wsp:val=&quot;00D863C3&quot;/&gt;&lt;wsp:rsid wsp:val=&quot;00D9331A&quot;/&gt;&lt;wsp:rsid wsp:val=&quot;00D941BF&quot;/&gt;&lt;wsp:rsid wsp:val=&quot;00D9538C&quot;/&gt;&lt;wsp:rsid wsp:val=&quot;00D95DAE&quot;/&gt;&lt;wsp:rsid wsp:val=&quot;00D95E4E&quot;/&gt;&lt;wsp:rsid wsp:val=&quot;00DA33FE&quot;/&gt;&lt;wsp:rsid wsp:val=&quot;00DA3F28&quot;/&gt;&lt;wsp:rsid wsp:val=&quot;00DA7B59&quot;/&gt;&lt;wsp:rsid wsp:val=&quot;00DB5633&quot;/&gt;&lt;wsp:rsid wsp:val=&quot;00DC2A98&quot;/&gt;&lt;wsp:rsid wsp:val=&quot;00DC4DE3&quot;/&gt;&lt;wsp:rsid wsp:val=&quot;00DD1831&quot;/&gt;&lt;wsp:rsid wsp:val=&quot;00DD25F5&quot;/&gt;&lt;wsp:rsid wsp:val=&quot;00DD2774&quot;/&gt;&lt;wsp:rsid wsp:val=&quot;00DD3513&quot;/&gt;&lt;wsp:rsid wsp:val=&quot;00DD567F&quot;/&gt;&lt;wsp:rsid wsp:val=&quot;00DE0BF2&quot;/&gt;&lt;wsp:rsid wsp:val=&quot;00DE1013&quot;/&gt;&lt;wsp:rsid wsp:val=&quot;00DE5CFC&quot;/&gt;&lt;wsp:rsid wsp:val=&quot;00DE6710&quot;/&gt;&lt;wsp:rsid wsp:val=&quot;00DE7470&quot;/&gt;&lt;wsp:rsid wsp:val=&quot;00DF0492&quot;/&gt;&lt;wsp:rsid wsp:val=&quot;00DF28A0&quot;/&gt;&lt;wsp:rsid wsp:val=&quot;00DF34B4&quot;/&gt;&lt;wsp:rsid wsp:val=&quot;00DF67AB&quot;/&gt;&lt;wsp:rsid wsp:val=&quot;00DF752B&quot;/&gt;&lt;wsp:rsid wsp:val=&quot;00E00F0B&quot;/&gt;&lt;wsp:rsid wsp:val=&quot;00E01474&quot;/&gt;&lt;wsp:rsid wsp:val=&quot;00E03689&quot;/&gt;&lt;wsp:rsid wsp:val=&quot;00E05E58&quot;/&gt;&lt;wsp:rsid wsp:val=&quot;00E10FDA&quot;/&gt;&lt;wsp:rsid wsp:val=&quot;00E236F2&quot;/&gt;&lt;wsp:rsid wsp:val=&quot;00E248F5&quot;/&gt;&lt;wsp:rsid wsp:val=&quot;00E26AAF&quot;/&gt;&lt;wsp:rsid wsp:val=&quot;00E27732&quot;/&gt;&lt;wsp:rsid wsp:val=&quot;00E30396&quot;/&gt;&lt;wsp:rsid wsp:val=&quot;00E318B7&quot;/&gt;&lt;wsp:rsid wsp:val=&quot;00E328C5&quot;/&gt;&lt;wsp:rsid wsp:val=&quot;00E375AA&quot;/&gt;&lt;wsp:rsid wsp:val=&quot;00E40060&quot;/&gt;&lt;wsp:rsid wsp:val=&quot;00E4073C&quot;/&gt;&lt;wsp:rsid wsp:val=&quot;00E42AF1&quot;/&gt;&lt;wsp:rsid wsp:val=&quot;00E53012&quot;/&gt;&lt;wsp:rsid wsp:val=&quot;00E55D36&quot;/&gt;&lt;wsp:rsid wsp:val=&quot;00E56BE5&quot;/&gt;&lt;wsp:rsid wsp:val=&quot;00E56D41&quot;/&gt;&lt;wsp:rsid wsp:val=&quot;00E643C2&quot;/&gt;&lt;wsp:rsid wsp:val=&quot;00E75D63&quot;/&gt;&lt;wsp:rsid wsp:val=&quot;00E75FB7&quot;/&gt;&lt;wsp:rsid wsp:val=&quot;00E761DC&quot;/&gt;&lt;wsp:rsid wsp:val=&quot;00E77ADF&quot;/&gt;&lt;wsp:rsid wsp:val=&quot;00E82264&quot;/&gt;&lt;wsp:rsid wsp:val=&quot;00E82A8E&quot;/&gt;&lt;wsp:rsid wsp:val=&quot;00E8533A&quot;/&gt;&lt;wsp:rsid wsp:val=&quot;00E97025&quot;/&gt;&lt;wsp:rsid wsp:val=&quot;00EA0A16&quot;/&gt;&lt;wsp:rsid wsp:val=&quot;00EA36D4&quot;/&gt;&lt;wsp:rsid wsp:val=&quot;00EA4AE2&quot;/&gt;&lt;wsp:rsid wsp:val=&quot;00EA7694&quot;/&gt;&lt;wsp:rsid wsp:val=&quot;00EB23E8&quot;/&gt;&lt;wsp:rsid wsp:val=&quot;00EB558A&quot;/&gt;&lt;wsp:rsid wsp:val=&quot;00EB6F57&quot;/&gt;&lt;wsp:rsid wsp:val=&quot;00EB7320&quot;/&gt;&lt;wsp:rsid wsp:val=&quot;00EC2DF2&quot;/&gt;&lt;wsp:rsid wsp:val=&quot;00EC33FB&quot;/&gt;&lt;wsp:rsid wsp:val=&quot;00EC3F13&quot;/&gt;&lt;wsp:rsid wsp:val=&quot;00EC498F&quot;/&gt;&lt;wsp:rsid wsp:val=&quot;00EC7223&quot;/&gt;&lt;wsp:rsid wsp:val=&quot;00ED0B89&quot;/&gt;&lt;wsp:rsid wsp:val=&quot;00ED1AF0&quot;/&gt;&lt;wsp:rsid wsp:val=&quot;00ED6DE2&quot;/&gt;&lt;wsp:rsid wsp:val=&quot;00EE191A&quot;/&gt;&lt;wsp:rsid wsp:val=&quot;00EE30E2&quot;/&gt;&lt;wsp:rsid wsp:val=&quot;00EE7607&quot;/&gt;&lt;wsp:rsid wsp:val=&quot;00EF27D3&quot;/&gt;&lt;wsp:rsid wsp:val=&quot;00EF5D48&quot;/&gt;&lt;wsp:rsid wsp:val=&quot;00EF7F64&quot;/&gt;&lt;wsp:rsid wsp:val=&quot;00F0157A&quot;/&gt;&lt;wsp:rsid wsp:val=&quot;00F03118&quot;/&gt;&lt;wsp:rsid wsp:val=&quot;00F04B96&quot;/&gt;&lt;wsp:rsid wsp:val=&quot;00F05938&quot;/&gt;&lt;wsp:rsid wsp:val=&quot;00F06751&quot;/&gt;&lt;wsp:rsid wsp:val=&quot;00F0751B&quot;/&gt;&lt;wsp:rsid wsp:val=&quot;00F07521&quot;/&gt;&lt;wsp:rsid wsp:val=&quot;00F10796&quot;/&gt;&lt;wsp:rsid wsp:val=&quot;00F10A2B&quot;/&gt;&lt;wsp:rsid wsp:val=&quot;00F11E95&quot;/&gt;&lt;wsp:rsid wsp:val=&quot;00F12849&quot;/&gt;&lt;wsp:rsid wsp:val=&quot;00F12FE4&quot;/&gt;&lt;wsp:rsid wsp:val=&quot;00F15CD3&quot;/&gt;&lt;wsp:rsid wsp:val=&quot;00F15DD3&quot;/&gt;&lt;wsp:rsid wsp:val=&quot;00F235D8&quot;/&gt;&lt;wsp:rsid wsp:val=&quot;00F26875&quot;/&gt;&lt;wsp:rsid wsp:val=&quot;00F2698D&quot;/&gt;&lt;wsp:rsid wsp:val=&quot;00F26B8E&quot;/&gt;&lt;wsp:rsid wsp:val=&quot;00F27D47&quot;/&gt;&lt;wsp:rsid wsp:val=&quot;00F318E8&quot;/&gt;&lt;wsp:rsid wsp:val=&quot;00F3314A&quot;/&gt;&lt;wsp:rsid wsp:val=&quot;00F404BB&quot;/&gt;&lt;wsp:rsid wsp:val=&quot;00F42B44&quot;/&gt;&lt;wsp:rsid wsp:val=&quot;00F4337B&quot;/&gt;&lt;wsp:rsid wsp:val=&quot;00F4343F&quot;/&gt;&lt;wsp:rsid wsp:val=&quot;00F43608&quot;/&gt;&lt;wsp:rsid wsp:val=&quot;00F50398&quot;/&gt;&lt;wsp:rsid wsp:val=&quot;00F50EE8&quot;/&gt;&lt;wsp:rsid wsp:val=&quot;00F523CE&quot;/&gt;&lt;wsp:rsid wsp:val=&quot;00F5578F&quot;/&gt;&lt;wsp:rsid wsp:val=&quot;00F6186E&quot;/&gt;&lt;wsp:rsid wsp:val=&quot;00F66CB0&quot;/&gt;&lt;wsp:rsid wsp:val=&quot;00F70BF3&quot;/&gt;&lt;wsp:rsid wsp:val=&quot;00F734C0&quot;/&gt;&lt;wsp:rsid wsp:val=&quot;00F748BE&quot;/&gt;&lt;wsp:rsid wsp:val=&quot;00F77885&quot;/&gt;&lt;wsp:rsid wsp:val=&quot;00F85A48&quot;/&gt;&lt;wsp:rsid wsp:val=&quot;00F921E4&quot;/&gt;&lt;wsp:rsid wsp:val=&quot;00F9237F&quot;/&gt;&lt;wsp:rsid wsp:val=&quot;00F947D6&quot;/&gt;&lt;wsp:rsid wsp:val=&quot;00F95B32&quot;/&gt;&lt;wsp:rsid wsp:val=&quot;00F97798&quot;/&gt;&lt;wsp:rsid wsp:val=&quot;00FA0EBF&quot;/&gt;&lt;wsp:rsid wsp:val=&quot;00FB0442&quot;/&gt;&lt;wsp:rsid wsp:val=&quot;00FB3598&quot;/&gt;&lt;wsp:rsid wsp:val=&quot;00FB4A3B&quot;/&gt;&lt;wsp:rsid wsp:val=&quot;00FB5688&quot;/&gt;&lt;wsp:rsid wsp:val=&quot;00FB59D0&quot;/&gt;&lt;wsp:rsid wsp:val=&quot;00FB73B4&quot;/&gt;&lt;wsp:rsid wsp:val=&quot;00FC1912&quot;/&gt;&lt;wsp:rsid wsp:val=&quot;00FC1DEF&quot;/&gt;&lt;wsp:rsid wsp:val=&quot;00FE02CF&quot;/&gt;&lt;wsp:rsid wsp:val=&quot;00FE2A93&quot;/&gt;&lt;wsp:rsid wsp:val=&quot;00FE486F&quot;/&gt;&lt;wsp:rsid wsp:val=&quot;00FE4E77&quot;/&gt;&lt;wsp:rsid wsp:val=&quot;00FE52E7&quot;/&gt;&lt;wsp:rsid wsp:val=&quot;00FE78DF&quot;/&gt;&lt;wsp:rsid wsp:val=&quot;00FF3E54&quot;/&gt;&lt;wsp:rsid wsp:val=&quot;00FF4621&quot;/&gt;&lt;/wsp:rsids&gt;&lt;/w:docPr&gt;&lt;w:body&gt;&lt;w:p wsp:rsidR=&quot;00000000&quot; wsp:rsidRDefault=&quot;00F06751&quot;&gt;&lt;m:oMathPara&gt;&lt;m:oMath&gt;&lt;m:r&gt;&lt;w:rPr&gt;&lt;w:rFonts w:ascii=&quot;Cambria Math&quot; w:h-ansi=&quot;Cambria Math&quot;/&gt;&lt;wx:font wx:val=&quot;Cambria Math&quot;/&gt;&lt;w:i/&gt;&lt;w:sz w:val=&quot;24&quot;/&gt;&lt;w:sz-cs w:val=&quot;24&quot;/&gt;&lt;/w:rPr&gt;&lt;m:t&gt;A=&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r&gt;&lt;w:rPr&gt;&lt;w:rFonts w:ascii=&quot;Cambria Math&quot; w:h-ansi=&quot;Cambria Math&quot;/&gt;&lt;wx:font wx:val=&quot;Cambria Math&quot;/&gt;&lt;w:i/&gt;&lt;w:sz w:val=&quot;24&quot;/&gt;&lt;w:sz-cs w:val=&quot;24&quot;/&gt;&lt;/w:rPr&gt;&lt;m:t&gt;+ &lt;/m:t&gt;&lt;/m:r&gt;&lt;m:f&gt;&lt;m:fPr&gt;&lt;m:ctrlPr&gt;&lt;w:rPr&gt;&lt;w:rFonts w:ascii=&quot;Cambria Math&quot; w:h-ansi=&quot;Cambria Math&quot;/&gt;&lt;wx:font wx:val=&quot;Cambria Math&quot;/&gt;&lt;w:i/&gt;&lt;w:sz w:val=&quot;24&quot;/&gt;&lt;w:sz-cs w:val=&quot;24&quot;/&gt;&lt;/w:rPr&gt;&lt;/m:ctrlPr&gt;&lt;/m:fPr&gt;&lt;m:num&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e&gt;&lt;/m:d&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0&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e&gt;&lt;/m:d&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B&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e&gt;&lt;/m:d&gt;&lt;/m:num&gt;&lt;m:den&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en&gt;&lt;/m:f&gt;&lt;m:sSup&gt;&lt;m:sSupPr&gt;&lt;m:ctrlPr&gt;&lt;w:rPr&gt;&lt;w:rFonts w:ascii=&quot;Cambria Math&quot; w:h-ansi=&quot;Cambria Math&quot;/&gt;&lt;wx:font wx:val=&quot;Cambria Math&quot;/&gt;&lt;w:i/&gt;&lt;w:sz w:val=&quot;24&quot;/&gt;&lt;w:sz-cs w:val=&quot;24&quot;/&gt;&lt;/w:rPr&gt;&lt;/m:ctrlPr&gt;&lt;/m:sSupPr&gt;&lt;m:e&gt;&lt;m:r&gt;&lt;w:rPr&gt;&lt;w:rFonts w:ascii=&quot;Cambria Math&quot; w:h-ansi=&quot;Cambria Math&quot;/&gt;&lt;wx:font wx:val=&quot;Cambria Math&quot;/&gt;&lt;w:i/&gt;&lt;w:sz w:val=&quot;24&quot;/&gt;&lt;w:sz-cs w:val=&quot;24&quot;/&gt;&lt;/w:rPr&gt;&lt;m:t&gt;e&lt;/m:t&gt;&lt;/m:r&gt;&lt;/m:e&gt;&lt;m:sup&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r&gt;&lt;w:rPr&gt;&lt;w:rFonts w:ascii=&quot;Cambria Math&quot; w:h-ansi=&quot;Cambria Math&quot;/&gt;&lt;wx:font wx:val=&quot;Cambria Math&quot;/&gt;&lt;w:i/&gt;&lt;w:sz w:val=&quot;24&quot;/&gt;&lt;w:sz-cs w:val=&quot;24&quot;/&gt;&lt;/w:rPr&gt;&lt;m:t&gt;t&lt;/m:t&gt;&lt;/m:r&gt;&lt;/m:sup&gt;&lt;/m:sSup&gt;&lt;m:r&gt;&lt;w:rPr&gt;&lt;w:rFonts w:ascii=&quot;Cambria Math&quot; w:h-ansi=&quot;Cambria Math&quot;/&gt;&lt;wx:font wx:val=&quot;Cambria Math&quot;/&gt;&lt;w:i/&gt;&lt;w:sz w:val=&quot;24&quot;/&gt;&lt;w:sz-cs w:val=&quot;24&quot;/&gt;&lt;/w:rPr&gt;&lt;m:t&gt;-&lt;/m:t&gt;&lt;/m:r&gt;&lt;m:f&gt;&lt;m:fPr&gt;&lt;m:ctrlPr&gt;&lt;w:rPr&gt;&lt;w:rFonts w:ascii=&quot;Cambria Math&quot; w:h-ansi=&quot;Cambria Math&quot;/&gt;&lt;wx:font wx:val=&quot;Cambria Math&quot;/&gt;&lt;w:i/&gt;&lt;w:sz w:val=&quot;24&quot;/&gt;&lt;w:sz-cs w:val=&quot;24&quot;/&gt;&lt;/w:rPr&gt;&lt;/m:ctrlPr&gt;&lt;/m:fPr&gt;&lt;m:num&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B&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e&gt;&lt;/m:d&gt;&lt;/m:num&gt;&lt;m:den&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en&gt;&lt;/m:f&gt;&lt;m:sSup&gt;&lt;m:sSupPr&gt;&lt;m:ctrlPr&gt;&lt;w:rPr&gt;&lt;w:rFonts w:ascii=&quot;Cambria Math&quot; w:h-ansi=&quot;Cambria Math&quot;/&gt;&lt;wx:font wx:val=&quot;Cambria Math&quot;/&gt;&lt;w:i/&gt;&lt;w:sz w:val=&quot;24&quot;/&gt;&lt;w:sz-cs w:val=&quot;24&quot;/&gt;&lt;/w:rPr&gt;&lt;/m:ctrlPr&gt;&lt;/m:sSupPr&gt;&lt;m:e&gt;&lt;m:r&gt;&lt;w:rPr&gt;&lt;w:rFonts w:ascii=&quot;Cambria Math&quot; w:h-ansi=&quot;Cambria Math&quot;/&gt;&lt;wx:font wx:val=&quot;Cambria Math&quot;/&gt;&lt;w:i/&gt;&lt;w:sz w:val=&quot;24&quot;/&gt;&lt;w:sz-cs w:val=&quot;24&quot;/&gt;&lt;/w:rPr&gt;&lt;m:t&gt;e&lt;/m:t&gt;&lt;/m:r&gt;&lt;/m:e&gt;&lt;m:sup&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19" o:title="" chromakey="white"/>
          </v:shape>
        </w:pict>
      </w:r>
      <w:r w:rsidRPr="00E97025">
        <w:rPr>
          <w:rFonts w:ascii="Times New Roman" w:hAnsi="Times New Roman"/>
          <w:sz w:val="24"/>
          <w:szCs w:val="24"/>
        </w:rPr>
        <w:instrText xml:space="preserve"> </w:instrText>
      </w:r>
      <w:r w:rsidRPr="00E97025">
        <w:rPr>
          <w:rFonts w:ascii="Times New Roman" w:hAnsi="Times New Roman"/>
          <w:sz w:val="24"/>
          <w:szCs w:val="24"/>
        </w:rPr>
        <w:fldChar w:fldCharType="separate"/>
      </w:r>
      <w:r w:rsidR="009540D4">
        <w:pict>
          <v:shape id="_x0000_i1030" type="#_x0000_t75" style="width:332.9pt;height:29.9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5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674130&quot;/&gt;&lt;wsp:rsid wsp:val=&quot;00001546&quot;/&gt;&lt;wsp:rsid wsp:val=&quot;00003485&quot;/&gt;&lt;wsp:rsid wsp:val=&quot;00003856&quot;/&gt;&lt;wsp:rsid wsp:val=&quot;000068B8&quot;/&gt;&lt;wsp:rsid wsp:val=&quot;00015118&quot;/&gt;&lt;wsp:rsid wsp:val=&quot;00021EC2&quot;/&gt;&lt;wsp:rsid wsp:val=&quot;00022C8B&quot;/&gt;&lt;wsp:rsid wsp:val=&quot;000274AE&quot;/&gt;&lt;wsp:rsid wsp:val=&quot;00030581&quot;/&gt;&lt;wsp:rsid wsp:val=&quot;000317BE&quot;/&gt;&lt;wsp:rsid wsp:val=&quot;00037B98&quot;/&gt;&lt;wsp:rsid wsp:val=&quot;000410FE&quot;/&gt;&lt;wsp:rsid wsp:val=&quot;00044134&quot;/&gt;&lt;wsp:rsid wsp:val=&quot;00044BE2&quot;/&gt;&lt;wsp:rsid wsp:val=&quot;00050CE0&quot;/&gt;&lt;wsp:rsid wsp:val=&quot;000607E1&quot;/&gt;&lt;wsp:rsid wsp:val=&quot;00077C69&quot;/&gt;&lt;wsp:rsid wsp:val=&quot;0008694D&quot;/&gt;&lt;wsp:rsid wsp:val=&quot;00086FED&quot;/&gt;&lt;wsp:rsid wsp:val=&quot;00087D89&quot;/&gt;&lt;wsp:rsid wsp:val=&quot;000A3F50&quot;/&gt;&lt;wsp:rsid wsp:val=&quot;000A5C7B&quot;/&gt;&lt;wsp:rsid wsp:val=&quot;000B1A6C&quot;/&gt;&lt;wsp:rsid wsp:val=&quot;000B5C58&quot;/&gt;&lt;wsp:rsid wsp:val=&quot;000B5D8D&quot;/&gt;&lt;wsp:rsid wsp:val=&quot;000B688E&quot;/&gt;&lt;wsp:rsid wsp:val=&quot;000C1892&quot;/&gt;&lt;wsp:rsid wsp:val=&quot;000C1C87&quot;/&gt;&lt;wsp:rsid wsp:val=&quot;000C31E8&quot;/&gt;&lt;wsp:rsid wsp:val=&quot;000C5B39&quot;/&gt;&lt;wsp:rsid wsp:val=&quot;000C6F73&quot;/&gt;&lt;wsp:rsid wsp:val=&quot;000C7D29&quot;/&gt;&lt;wsp:rsid wsp:val=&quot;000D3019&quot;/&gt;&lt;wsp:rsid wsp:val=&quot;000D5912&quot;/&gt;&lt;wsp:rsid wsp:val=&quot;000D6322&quot;/&gt;&lt;wsp:rsid wsp:val=&quot;000D6538&quot;/&gt;&lt;wsp:rsid wsp:val=&quot;000E2259&quot;/&gt;&lt;wsp:rsid wsp:val=&quot;000E57C9&quot;/&gt;&lt;wsp:rsid wsp:val=&quot;000E6BB4&quot;/&gt;&lt;wsp:rsid wsp:val=&quot;000F149B&quot;/&gt;&lt;wsp:rsid wsp:val=&quot;000F2C2D&quot;/&gt;&lt;wsp:rsid wsp:val=&quot;000F788C&quot;/&gt;&lt;wsp:rsid wsp:val=&quot;0010021A&quot;/&gt;&lt;wsp:rsid wsp:val=&quot;0010064E&quot;/&gt;&lt;wsp:rsid wsp:val=&quot;001028C1&quot;/&gt;&lt;wsp:rsid wsp:val=&quot;00112F33&quot;/&gt;&lt;wsp:rsid wsp:val=&quot;001231A0&quot;/&gt;&lt;wsp:rsid wsp:val=&quot;00123EDC&quot;/&gt;&lt;wsp:rsid wsp:val=&quot;001276C4&quot;/&gt;&lt;wsp:rsid wsp:val=&quot;00127E49&quot;/&gt;&lt;wsp:rsid wsp:val=&quot;0013196E&quot;/&gt;&lt;wsp:rsid wsp:val=&quot;00132053&quot;/&gt;&lt;wsp:rsid wsp:val=&quot;0013320B&quot;/&gt;&lt;wsp:rsid wsp:val=&quot;0013377B&quot;/&gt;&lt;wsp:rsid wsp:val=&quot;001348FC&quot;/&gt;&lt;wsp:rsid wsp:val=&quot;00136B92&quot;/&gt;&lt;wsp:rsid wsp:val=&quot;0014151A&quot;/&gt;&lt;wsp:rsid wsp:val=&quot;00141F15&quot;/&gt;&lt;wsp:rsid wsp:val=&quot;00142758&quot;/&gt;&lt;wsp:rsid wsp:val=&quot;00143548&quot;/&gt;&lt;wsp:rsid wsp:val=&quot;00162904&quot;/&gt;&lt;wsp:rsid wsp:val=&quot;00165DA9&quot;/&gt;&lt;wsp:rsid wsp:val=&quot;001671EE&quot;/&gt;&lt;wsp:rsid wsp:val=&quot;00167665&quot;/&gt;&lt;wsp:rsid wsp:val=&quot;0017373A&quot;/&gt;&lt;wsp:rsid wsp:val=&quot;00176263&quot;/&gt;&lt;wsp:rsid wsp:val=&quot;00180931&quot;/&gt;&lt;wsp:rsid wsp:val=&quot;0018115B&quot;/&gt;&lt;wsp:rsid wsp:val=&quot;001927B4&quot;/&gt;&lt;wsp:rsid wsp:val=&quot;001A789B&quot;/&gt;&lt;wsp:rsid wsp:val=&quot;001A7B77&quot;/&gt;&lt;wsp:rsid wsp:val=&quot;001B06D8&quot;/&gt;&lt;wsp:rsid wsp:val=&quot;001B4503&quot;/&gt;&lt;wsp:rsid wsp:val=&quot;001C3BC5&quot;/&gt;&lt;wsp:rsid wsp:val=&quot;001D20C3&quot;/&gt;&lt;wsp:rsid wsp:val=&quot;001D27FC&quot;/&gt;&lt;wsp:rsid wsp:val=&quot;001D2A9B&quot;/&gt;&lt;wsp:rsid wsp:val=&quot;001D5807&quot;/&gt;&lt;wsp:rsid wsp:val=&quot;001E2FEA&quot;/&gt;&lt;wsp:rsid wsp:val=&quot;001E6030&quot;/&gt;&lt;wsp:rsid wsp:val=&quot;001E716B&quot;/&gt;&lt;wsp:rsid wsp:val=&quot;001F03C1&quot;/&gt;&lt;wsp:rsid wsp:val=&quot;001F5F62&quot;/&gt;&lt;wsp:rsid wsp:val=&quot;002006DC&quot;/&gt;&lt;wsp:rsid wsp:val=&quot;00202DE8&quot;/&gt;&lt;wsp:rsid wsp:val=&quot;00207F9F&quot;/&gt;&lt;wsp:rsid wsp:val=&quot;00212A5E&quot;/&gt;&lt;wsp:rsid wsp:val=&quot;00215410&quot;/&gt;&lt;wsp:rsid wsp:val=&quot;002154E1&quot;/&gt;&lt;wsp:rsid wsp:val=&quot;002166F2&quot;/&gt;&lt;wsp:rsid wsp:val=&quot;00217BC6&quot;/&gt;&lt;wsp:rsid wsp:val=&quot;002211C6&quot;/&gt;&lt;wsp:rsid wsp:val=&quot;002228E9&quot;/&gt;&lt;wsp:rsid wsp:val=&quot;00225362&quot;/&gt;&lt;wsp:rsid wsp:val=&quot;00225B66&quot;/&gt;&lt;wsp:rsid wsp:val=&quot;0023209B&quot;/&gt;&lt;wsp:rsid wsp:val=&quot;0023544F&quot;/&gt;&lt;wsp:rsid wsp:val=&quot;00236B50&quot;/&gt;&lt;wsp:rsid wsp:val=&quot;00243194&quot;/&gt;&lt;wsp:rsid wsp:val=&quot;00246891&quot;/&gt;&lt;wsp:rsid wsp:val=&quot;00251314&quot;/&gt;&lt;wsp:rsid wsp:val=&quot;002518DC&quot;/&gt;&lt;wsp:rsid wsp:val=&quot;00254701&quot;/&gt;&lt;wsp:rsid wsp:val=&quot;0025752A&quot;/&gt;&lt;wsp:rsid wsp:val=&quot;002620C3&quot;/&gt;&lt;wsp:rsid wsp:val=&quot;0026297C&quot;/&gt;&lt;wsp:rsid wsp:val=&quot;00264F78&quot;/&gt;&lt;wsp:rsid wsp:val=&quot;00276E8B&quot;/&gt;&lt;wsp:rsid wsp:val=&quot;00281E6F&quot;/&gt;&lt;wsp:rsid wsp:val=&quot;00282CD9&quot;/&gt;&lt;wsp:rsid wsp:val=&quot;00284610&quot;/&gt;&lt;wsp:rsid wsp:val=&quot;0029023B&quot;/&gt;&lt;wsp:rsid wsp:val=&quot;00293446&quot;/&gt;&lt;wsp:rsid wsp:val=&quot;00293D79&quot;/&gt;&lt;wsp:rsid wsp:val=&quot;00295E49&quot;/&gt;&lt;wsp:rsid wsp:val=&quot;002962CF&quot;/&gt;&lt;wsp:rsid wsp:val=&quot;002A371A&quot;/&gt;&lt;wsp:rsid wsp:val=&quot;002B3774&quot;/&gt;&lt;wsp:rsid wsp:val=&quot;002B70E3&quot;/&gt;&lt;wsp:rsid wsp:val=&quot;002B7D70&quot;/&gt;&lt;wsp:rsid wsp:val=&quot;002C048A&quot;/&gt;&lt;wsp:rsid wsp:val=&quot;002C36AF&quot;/&gt;&lt;wsp:rsid wsp:val=&quot;002D0528&quot;/&gt;&lt;wsp:rsid wsp:val=&quot;002D5838&quot;/&gt;&lt;wsp:rsid wsp:val=&quot;002E7982&quot;/&gt;&lt;wsp:rsid wsp:val=&quot;002F3707&quot;/&gt;&lt;wsp:rsid wsp:val=&quot;003068F8&quot;/&gt;&lt;wsp:rsid wsp:val=&quot;00312B77&quot;/&gt;&lt;wsp:rsid wsp:val=&quot;00312CF5&quot;/&gt;&lt;wsp:rsid wsp:val=&quot;0031344A&quot;/&gt;&lt;wsp:rsid wsp:val=&quot;00313A90&quot;/&gt;&lt;wsp:rsid wsp:val=&quot;00315A70&quot;/&gt;&lt;wsp:rsid wsp:val=&quot;0032045E&quot;/&gt;&lt;wsp:rsid wsp:val=&quot;00320AA3&quot;/&gt;&lt;wsp:rsid wsp:val=&quot;0032322D&quot;/&gt;&lt;wsp:rsid wsp:val=&quot;003239BB&quot;/&gt;&lt;wsp:rsid wsp:val=&quot;00326A3A&quot;/&gt;&lt;wsp:rsid wsp:val=&quot;00326E78&quot;/&gt;&lt;wsp:rsid wsp:val=&quot;003278B1&quot;/&gt;&lt;wsp:rsid wsp:val=&quot;00330AC7&quot;/&gt;&lt;wsp:rsid wsp:val=&quot;00330CF8&quot;/&gt;&lt;wsp:rsid wsp:val=&quot;0033385D&quot;/&gt;&lt;wsp:rsid wsp:val=&quot;00333A45&quot;/&gt;&lt;wsp:rsid wsp:val=&quot;003358A4&quot;/&gt;&lt;wsp:rsid wsp:val=&quot;0034477C&quot;/&gt;&lt;wsp:rsid wsp:val=&quot;003467D4&quot;/&gt;&lt;wsp:rsid wsp:val=&quot;00346C51&quot;/&gt;&lt;wsp:rsid wsp:val=&quot;00351C65&quot;/&gt;&lt;wsp:rsid wsp:val=&quot;003522FB&quot;/&gt;&lt;wsp:rsid wsp:val=&quot;00356EA9&quot;/&gt;&lt;wsp:rsid wsp:val=&quot;00357377&quot;/&gt;&lt;wsp:rsid wsp:val=&quot;00357998&quot;/&gt;&lt;wsp:rsid wsp:val=&quot;00363AFB&quot;/&gt;&lt;wsp:rsid wsp:val=&quot;00365B5D&quot;/&gt;&lt;wsp:rsid wsp:val=&quot;003708ED&quot;/&gt;&lt;wsp:rsid wsp:val=&quot;003736AB&quot;/&gt;&lt;wsp:rsid wsp:val=&quot;00373BE7&quot;/&gt;&lt;wsp:rsid wsp:val=&quot;00375534&quot;/&gt;&lt;wsp:rsid wsp:val=&quot;00377E2D&quot;/&gt;&lt;wsp:rsid wsp:val=&quot;0038240B&quot;/&gt;&lt;wsp:rsid wsp:val=&quot;00382E73&quot;/&gt;&lt;wsp:rsid wsp:val=&quot;00387357&quot;/&gt;&lt;wsp:rsid wsp:val=&quot;003901A5&quot;/&gt;&lt;wsp:rsid wsp:val=&quot;00397D6F&quot;/&gt;&lt;wsp:rsid wsp:val=&quot;003A1F27&quot;/&gt;&lt;wsp:rsid wsp:val=&quot;003B639B&quot;/&gt;&lt;wsp:rsid wsp:val=&quot;003C2766&quot;/&gt;&lt;wsp:rsid wsp:val=&quot;003C6F64&quot;/&gt;&lt;wsp:rsid wsp:val=&quot;003D0CB1&quot;/&gt;&lt;wsp:rsid wsp:val=&quot;003D0EDF&quot;/&gt;&lt;wsp:rsid wsp:val=&quot;003D33E0&quot;/&gt;&lt;wsp:rsid wsp:val=&quot;003D59FD&quot;/&gt;&lt;wsp:rsid wsp:val=&quot;003D7A69&quot;/&gt;&lt;wsp:rsid wsp:val=&quot;003E02EB&quot;/&gt;&lt;wsp:rsid wsp:val=&quot;003F25CA&quot;/&gt;&lt;wsp:rsid wsp:val=&quot;003F2699&quot;/&gt;&lt;wsp:rsid wsp:val=&quot;00401397&quot;/&gt;&lt;wsp:rsid wsp:val=&quot;00405070&quot;/&gt;&lt;wsp:rsid wsp:val=&quot;00410C4D&quot;/&gt;&lt;wsp:rsid wsp:val=&quot;00417499&quot;/&gt;&lt;wsp:rsid wsp:val=&quot;00417859&quot;/&gt;&lt;wsp:rsid wsp:val=&quot;00424537&quot;/&gt;&lt;wsp:rsid wsp:val=&quot;00427A98&quot;/&gt;&lt;wsp:rsid wsp:val=&quot;00427B0E&quot;/&gt;&lt;wsp:rsid wsp:val=&quot;004327ED&quot;/&gt;&lt;wsp:rsid wsp:val=&quot;00434684&quot;/&gt;&lt;wsp:rsid wsp:val=&quot;004373F3&quot;/&gt;&lt;wsp:rsid wsp:val=&quot;00440970&quot;/&gt;&lt;wsp:rsid wsp:val=&quot;00444D9E&quot;/&gt;&lt;wsp:rsid wsp:val=&quot;004455EB&quot;/&gt;&lt;wsp:rsid wsp:val=&quot;00446DAB&quot;/&gt;&lt;wsp:rsid wsp:val=&quot;004574C5&quot;/&gt;&lt;wsp:rsid wsp:val=&quot;00457704&quot;/&gt;&lt;wsp:rsid wsp:val=&quot;00457E2C&quot;/&gt;&lt;wsp:rsid wsp:val=&quot;00463340&quot;/&gt;&lt;wsp:rsid wsp:val=&quot;004700CC&quot;/&gt;&lt;wsp:rsid wsp:val=&quot;004728C1&quot;/&gt;&lt;wsp:rsid wsp:val=&quot;00474FCE&quot;/&gt;&lt;wsp:rsid wsp:val=&quot;00475702&quot;/&gt;&lt;wsp:rsid wsp:val=&quot;004768F0&quot;/&gt;&lt;wsp:rsid wsp:val=&quot;00481C16&quot;/&gt;&lt;wsp:rsid wsp:val=&quot;0049066E&quot;/&gt;&lt;wsp:rsid wsp:val=&quot;00490AE0&quot;/&gt;&lt;wsp:rsid wsp:val=&quot;00490D22&quot;/&gt;&lt;wsp:rsid wsp:val=&quot;00490F7E&quot;/&gt;&lt;wsp:rsid wsp:val=&quot;00492A25&quot;/&gt;&lt;wsp:rsid wsp:val=&quot;00494D68&quot;/&gt;&lt;wsp:rsid wsp:val=&quot;004A22DD&quot;/&gt;&lt;wsp:rsid wsp:val=&quot;004B0E96&quot;/&gt;&lt;wsp:rsid wsp:val=&quot;004B2291&quot;/&gt;&lt;wsp:rsid wsp:val=&quot;004B438E&quot;/&gt;&lt;wsp:rsid wsp:val=&quot;004B7D4D&quot;/&gt;&lt;wsp:rsid wsp:val=&quot;004C50E4&quot;/&gt;&lt;wsp:rsid wsp:val=&quot;004C60D5&quot;/&gt;&lt;wsp:rsid wsp:val=&quot;004C6646&quot;/&gt;&lt;wsp:rsid wsp:val=&quot;004D35BB&quot;/&gt;&lt;wsp:rsid wsp:val=&quot;004D391C&quot;/&gt;&lt;wsp:rsid wsp:val=&quot;004D7D17&quot;/&gt;&lt;wsp:rsid wsp:val=&quot;004E616F&quot;/&gt;&lt;wsp:rsid wsp:val=&quot;004F37B2&quot;/&gt;&lt;wsp:rsid wsp:val=&quot;004F7D1A&quot;/&gt;&lt;wsp:rsid wsp:val=&quot;00500920&quot;/&gt;&lt;wsp:rsid wsp:val=&quot;00505576&quot;/&gt;&lt;wsp:rsid wsp:val=&quot;00505A70&quot;/&gt;&lt;wsp:rsid wsp:val=&quot;00512904&quot;/&gt;&lt;wsp:rsid wsp:val=&quot;00522B2E&quot;/&gt;&lt;wsp:rsid wsp:val=&quot;00522BA9&quot;/&gt;&lt;wsp:rsid wsp:val=&quot;00522EB1&quot;/&gt;&lt;wsp:rsid wsp:val=&quot;00526ED7&quot;/&gt;&lt;wsp:rsid wsp:val=&quot;00527C9B&quot;/&gt;&lt;wsp:rsid wsp:val=&quot;00527CF4&quot;/&gt;&lt;wsp:rsid wsp:val=&quot;00531462&quot;/&gt;&lt;wsp:rsid wsp:val=&quot;00532FF2&quot;/&gt;&lt;wsp:rsid wsp:val=&quot;00533B0F&quot;/&gt;&lt;wsp:rsid wsp:val=&quot;00533EF3&quot;/&gt;&lt;wsp:rsid wsp:val=&quot;0053573B&quot;/&gt;&lt;wsp:rsid wsp:val=&quot;0053639C&quot;/&gt;&lt;wsp:rsid wsp:val=&quot;00536E63&quot;/&gt;&lt;wsp:rsid wsp:val=&quot;005445AC&quot;/&gt;&lt;wsp:rsid wsp:val=&quot;00546DA0&quot;/&gt;&lt;wsp:rsid wsp:val=&quot;005474E0&quot;/&gt;&lt;wsp:rsid wsp:val=&quot;00547A8D&quot;/&gt;&lt;wsp:rsid wsp:val=&quot;005525A9&quot;/&gt;&lt;wsp:rsid wsp:val=&quot;0055369C&quot;/&gt;&lt;wsp:rsid wsp:val=&quot;00553EB7&quot;/&gt;&lt;wsp:rsid wsp:val=&quot;0055520C&quot;/&gt;&lt;wsp:rsid wsp:val=&quot;00561B7F&quot;/&gt;&lt;wsp:rsid wsp:val=&quot;00571A1F&quot;/&gt;&lt;wsp:rsid wsp:val=&quot;00571E18&quot;/&gt;&lt;wsp:rsid wsp:val=&quot;005722E5&quot;/&gt;&lt;wsp:rsid wsp:val=&quot;00574B6C&quot;/&gt;&lt;wsp:rsid wsp:val=&quot;0058258D&quot;/&gt;&lt;wsp:rsid wsp:val=&quot;005841EA&quot;/&gt;&lt;wsp:rsid wsp:val=&quot;00586FB3&quot;/&gt;&lt;wsp:rsid wsp:val=&quot;00593CEE&quot;/&gt;&lt;wsp:rsid wsp:val=&quot;005948A2&quot;/&gt;&lt;wsp:rsid wsp:val=&quot;00595063&quot;/&gt;&lt;wsp:rsid wsp:val=&quot;005A384D&quot;/&gt;&lt;wsp:rsid wsp:val=&quot;005A6020&quot;/&gt;&lt;wsp:rsid wsp:val=&quot;005B04F3&quot;/&gt;&lt;wsp:rsid wsp:val=&quot;005B1EC1&quot;/&gt;&lt;wsp:rsid wsp:val=&quot;005B5BEA&quot;/&gt;&lt;wsp:rsid wsp:val=&quot;005B5CD9&quot;/&gt;&lt;wsp:rsid wsp:val=&quot;005C0559&quot;/&gt;&lt;wsp:rsid wsp:val=&quot;005C5167&quot;/&gt;&lt;wsp:rsid wsp:val=&quot;005D3884&quot;/&gt;&lt;wsp:rsid wsp:val=&quot;005D6A1D&quot;/&gt;&lt;wsp:rsid wsp:val=&quot;005E3A97&quot;/&gt;&lt;wsp:rsid wsp:val=&quot;005E5D5E&quot;/&gt;&lt;wsp:rsid wsp:val=&quot;005F3C7E&quot;/&gt;&lt;wsp:rsid wsp:val=&quot;005F5FA7&quot;/&gt;&lt;wsp:rsid wsp:val=&quot;00601A2F&quot;/&gt;&lt;wsp:rsid wsp:val=&quot;00601D1C&quot;/&gt;&lt;wsp:rsid wsp:val=&quot;00602587&quot;/&gt;&lt;wsp:rsid wsp:val=&quot;00602ECB&quot;/&gt;&lt;wsp:rsid wsp:val=&quot;006033D6&quot;/&gt;&lt;wsp:rsid wsp:val=&quot;006046EE&quot;/&gt;&lt;wsp:rsid wsp:val=&quot;00607741&quot;/&gt;&lt;wsp:rsid wsp:val=&quot;00613A75&quot;/&gt;&lt;wsp:rsid wsp:val=&quot;00613A83&quot;/&gt;&lt;wsp:rsid wsp:val=&quot;00615634&quot;/&gt;&lt;wsp:rsid wsp:val=&quot;00620EA8&quot;/&gt;&lt;wsp:rsid wsp:val=&quot;00621DA6&quot;/&gt;&lt;wsp:rsid wsp:val=&quot;00622263&quot;/&gt;&lt;wsp:rsid wsp:val=&quot;00622FAF&quot;/&gt;&lt;wsp:rsid wsp:val=&quot;00625BE4&quot;/&gt;&lt;wsp:rsid wsp:val=&quot;00630648&quot;/&gt;&lt;wsp:rsid wsp:val=&quot;00630C19&quot;/&gt;&lt;wsp:rsid wsp:val=&quot;00644D1C&quot;/&gt;&lt;wsp:rsid wsp:val=&quot;0064609E&quot;/&gt;&lt;wsp:rsid wsp:val=&quot;006510C7&quot;/&gt;&lt;wsp:rsid wsp:val=&quot;00653B71&quot;/&gt;&lt;wsp:rsid wsp:val=&quot;006563A7&quot;/&gt;&lt;wsp:rsid wsp:val=&quot;00657C25&quot;/&gt;&lt;wsp:rsid wsp:val=&quot;00662D8C&quot;/&gt;&lt;wsp:rsid wsp:val=&quot;006656F0&quot;/&gt;&lt;wsp:rsid wsp:val=&quot;00667F09&quot;/&gt;&lt;wsp:rsid wsp:val=&quot;006706CF&quot;/&gt;&lt;wsp:rsid wsp:val=&quot;00670EFA&quot;/&gt;&lt;wsp:rsid wsp:val=&quot;006717E3&quot;/&gt;&lt;wsp:rsid wsp:val=&quot;00673F56&quot;/&gt;&lt;wsp:rsid wsp:val=&quot;00674130&quot;/&gt;&lt;wsp:rsid wsp:val=&quot;00674C2C&quot;/&gt;&lt;wsp:rsid wsp:val=&quot;00680DAC&quot;/&gt;&lt;wsp:rsid wsp:val=&quot;006811D4&quot;/&gt;&lt;wsp:rsid wsp:val=&quot;00682BC0&quot;/&gt;&lt;wsp:rsid wsp:val=&quot;0068472C&quot;/&gt;&lt;wsp:rsid wsp:val=&quot;00684FE4&quot;/&gt;&lt;wsp:rsid wsp:val=&quot;00694FC9&quot;/&gt;&lt;wsp:rsid wsp:val=&quot;00696203&quot;/&gt;&lt;wsp:rsid wsp:val=&quot;006A00AB&quot;/&gt;&lt;wsp:rsid wsp:val=&quot;006A1346&quot;/&gt;&lt;wsp:rsid wsp:val=&quot;006A1454&quot;/&gt;&lt;wsp:rsid wsp:val=&quot;006A506F&quot;/&gt;&lt;wsp:rsid wsp:val=&quot;006A592E&quot;/&gt;&lt;wsp:rsid wsp:val=&quot;006A5E85&quot;/&gt;&lt;wsp:rsid wsp:val=&quot;006A71BF&quot;/&gt;&lt;wsp:rsid wsp:val=&quot;006B5A5A&quot;/&gt;&lt;wsp:rsid wsp:val=&quot;006B5E3B&quot;/&gt;&lt;wsp:rsid wsp:val=&quot;006B6102&quot;/&gt;&lt;wsp:rsid wsp:val=&quot;006B642C&quot;/&gt;&lt;wsp:rsid wsp:val=&quot;006B7F22&quot;/&gt;&lt;wsp:rsid wsp:val=&quot;006C5425&quot;/&gt;&lt;wsp:rsid wsp:val=&quot;006C6F19&quot;/&gt;&lt;wsp:rsid wsp:val=&quot;006C713C&quot;/&gt;&lt;wsp:rsid wsp:val=&quot;006D1F96&quot;/&gt;&lt;wsp:rsid wsp:val=&quot;006D2326&quot;/&gt;&lt;wsp:rsid wsp:val=&quot;006D3ECE&quot;/&gt;&lt;wsp:rsid wsp:val=&quot;006D5801&quot;/&gt;&lt;wsp:rsid wsp:val=&quot;006D6D06&quot;/&gt;&lt;wsp:rsid wsp:val=&quot;006F0B17&quot;/&gt;&lt;wsp:rsid wsp:val=&quot;006F128B&quot;/&gt;&lt;wsp:rsid wsp:val=&quot;006F2093&quot;/&gt;&lt;wsp:rsid wsp:val=&quot;00705057&quot;/&gt;&lt;wsp:rsid wsp:val=&quot;0070743D&quot;/&gt;&lt;wsp:rsid wsp:val=&quot;00712118&quot;/&gt;&lt;wsp:rsid wsp:val=&quot;00713A94&quot;/&gt;&lt;wsp:rsid wsp:val=&quot;00715F3E&quot;/&gt;&lt;wsp:rsid wsp:val=&quot;007167A7&quot;/&gt;&lt;wsp:rsid wsp:val=&quot;0072408A&quot;/&gt;&lt;wsp:rsid wsp:val=&quot;00731C23&quot;/&gt;&lt;wsp:rsid wsp:val=&quot;00734576&quot;/&gt;&lt;wsp:rsid wsp:val=&quot;00734974&quot;/&gt;&lt;wsp:rsid wsp:val=&quot;00735914&quot;/&gt;&lt;wsp:rsid wsp:val=&quot;00740DC9&quot;/&gt;&lt;wsp:rsid wsp:val=&quot;0074565F&quot;/&gt;&lt;wsp:rsid wsp:val=&quot;0074781E&quot;/&gt;&lt;wsp:rsid wsp:val=&quot;00747932&quot;/&gt;&lt;wsp:rsid wsp:val=&quot;00752FBA&quot;/&gt;&lt;wsp:rsid wsp:val=&quot;00755BE4&quot;/&gt;&lt;wsp:rsid wsp:val=&quot;0075752A&quot;/&gt;&lt;wsp:rsid wsp:val=&quot;00761C43&quot;/&gt;&lt;wsp:rsid wsp:val=&quot;007624F7&quot;/&gt;&lt;wsp:rsid wsp:val=&quot;007652E6&quot;/&gt;&lt;wsp:rsid wsp:val=&quot;0077006E&quot;/&gt;&lt;wsp:rsid wsp:val=&quot;007743F2&quot;/&gt;&lt;wsp:rsid wsp:val=&quot;0077442C&quot;/&gt;&lt;wsp:rsid wsp:val=&quot;007763DB&quot;/&gt;&lt;wsp:rsid wsp:val=&quot;00776C3E&quot;/&gt;&lt;wsp:rsid wsp:val=&quot;007834B0&quot;/&gt;&lt;wsp:rsid wsp:val=&quot;00784CBF&quot;/&gt;&lt;wsp:rsid wsp:val=&quot;007861F3&quot;/&gt;&lt;wsp:rsid wsp:val=&quot;0079425B&quot;/&gt;&lt;wsp:rsid wsp:val=&quot;00795EFF&quot;/&gt;&lt;wsp:rsid wsp:val=&quot;007A0AC1&quot;/&gt;&lt;wsp:rsid wsp:val=&quot;007A36BD&quot;/&gt;&lt;wsp:rsid wsp:val=&quot;007A4931&quot;/&gt;&lt;wsp:rsid wsp:val=&quot;007B574F&quot;/&gt;&lt;wsp:rsid wsp:val=&quot;007B5E8E&quot;/&gt;&lt;wsp:rsid wsp:val=&quot;007B6C96&quot;/&gt;&lt;wsp:rsid wsp:val=&quot;007C033B&quot;/&gt;&lt;wsp:rsid wsp:val=&quot;007C229F&quot;/&gt;&lt;wsp:rsid wsp:val=&quot;007C5AF2&quot;/&gt;&lt;wsp:rsid wsp:val=&quot;007D1562&quot;/&gt;&lt;wsp:rsid wsp:val=&quot;007D1E0B&quot;/&gt;&lt;wsp:rsid wsp:val=&quot;007D4BE5&quot;/&gt;&lt;wsp:rsid wsp:val=&quot;007D6832&quot;/&gt;&lt;wsp:rsid wsp:val=&quot;007D7133&quot;/&gt;&lt;wsp:rsid wsp:val=&quot;007E23BD&quot;/&gt;&lt;wsp:rsid wsp:val=&quot;007E51FF&quot;/&gt;&lt;wsp:rsid wsp:val=&quot;007E63DF&quot;/&gt;&lt;wsp:rsid wsp:val=&quot;007E6689&quot;/&gt;&lt;wsp:rsid wsp:val=&quot;007F43AD&quot;/&gt;&lt;wsp:rsid wsp:val=&quot;0080473F&quot;/&gt;&lt;wsp:rsid wsp:val=&quot;008056CB&quot;/&gt;&lt;wsp:rsid wsp:val=&quot;00810046&quot;/&gt;&lt;wsp:rsid wsp:val=&quot;008116BC&quot;/&gt;&lt;wsp:rsid wsp:val=&quot;00812501&quot;/&gt;&lt;wsp:rsid wsp:val=&quot;00812C93&quot;/&gt;&lt;wsp:rsid wsp:val=&quot;00814099&quot;/&gt;&lt;wsp:rsid wsp:val=&quot;00816BE2&quot;/&gt;&lt;wsp:rsid wsp:val=&quot;0082249E&quot;/&gt;&lt;wsp:rsid wsp:val=&quot;008315D7&quot;/&gt;&lt;wsp:rsid wsp:val=&quot;0083778F&quot;/&gt;&lt;wsp:rsid wsp:val=&quot;0084394A&quot;/&gt;&lt;wsp:rsid wsp:val=&quot;00851903&quot;/&gt;&lt;wsp:rsid wsp:val=&quot;00851DEA&quot;/&gt;&lt;wsp:rsid wsp:val=&quot;008528BB&quot;/&gt;&lt;wsp:rsid wsp:val=&quot;00861EF9&quot;/&gt;&lt;wsp:rsid wsp:val=&quot;00861F2C&quot;/&gt;&lt;wsp:rsid wsp:val=&quot;00862C8C&quot;/&gt;&lt;wsp:rsid wsp:val=&quot;008651BF&quot;/&gt;&lt;wsp:rsid wsp:val=&quot;008707ED&quot;/&gt;&lt;wsp:rsid wsp:val=&quot;008708A5&quot;/&gt;&lt;wsp:rsid wsp:val=&quot;0087343E&quot;/&gt;&lt;wsp:rsid wsp:val=&quot;00887D5D&quot;/&gt;&lt;wsp:rsid wsp:val=&quot;00890BFC&quot;/&gt;&lt;wsp:rsid wsp:val=&quot;008941A9&quot;/&gt;&lt;wsp:rsid wsp:val=&quot;00894D3A&quot;/&gt;&lt;wsp:rsid wsp:val=&quot;0089530E&quot;/&gt;&lt;wsp:rsid wsp:val=&quot;00895D64&quot;/&gt;&lt;wsp:rsid wsp:val=&quot;00896141&quot;/&gt;&lt;wsp:rsid wsp:val=&quot;008A629B&quot;/&gt;&lt;wsp:rsid wsp:val=&quot;008A66F1&quot;/&gt;&lt;wsp:rsid wsp:val=&quot;008A7AB4&quot;/&gt;&lt;wsp:rsid wsp:val=&quot;008B4691&quot;/&gt;&lt;wsp:rsid wsp:val=&quot;008C2CA2&quot;/&gt;&lt;wsp:rsid wsp:val=&quot;008C5893&quot;/&gt;&lt;wsp:rsid wsp:val=&quot;008D517C&quot;/&gt;&lt;wsp:rsid wsp:val=&quot;008D5BE7&quot;/&gt;&lt;wsp:rsid wsp:val=&quot;008D6AA1&quot;/&gt;&lt;wsp:rsid wsp:val=&quot;008E131B&quot;/&gt;&lt;wsp:rsid wsp:val=&quot;008E491E&quot;/&gt;&lt;wsp:rsid wsp:val=&quot;008E60B4&quot;/&gt;&lt;wsp:rsid wsp:val=&quot;008E7D6D&quot;/&gt;&lt;wsp:rsid wsp:val=&quot;008F1177&quot;/&gt;&lt;wsp:rsid wsp:val=&quot;0090180F&quot;/&gt;&lt;wsp:rsid wsp:val=&quot;00902892&quot;/&gt;&lt;wsp:rsid wsp:val=&quot;0090373F&quot;/&gt;&lt;wsp:rsid wsp:val=&quot;00904741&quot;/&gt;&lt;wsp:rsid wsp:val=&quot;00906BFE&quot;/&gt;&lt;wsp:rsid wsp:val=&quot;00910040&quot;/&gt;&lt;wsp:rsid wsp:val=&quot;009106FC&quot;/&gt;&lt;wsp:rsid wsp:val=&quot;0091298E&quot;/&gt;&lt;wsp:rsid wsp:val=&quot;00913EE4&quot;/&gt;&lt;wsp:rsid wsp:val=&quot;0092052E&quot;/&gt;&lt;wsp:rsid wsp:val=&quot;00923D23&quot;/&gt;&lt;wsp:rsid wsp:val=&quot;0093087A&quot;/&gt;&lt;wsp:rsid wsp:val=&quot;0093446A&quot;/&gt;&lt;wsp:rsid wsp:val=&quot;00934848&quot;/&gt;&lt;wsp:rsid wsp:val=&quot;00934A79&quot;/&gt;&lt;wsp:rsid wsp:val=&quot;009426E9&quot;/&gt;&lt;wsp:rsid wsp:val=&quot;00942BBF&quot;/&gt;&lt;wsp:rsid wsp:val=&quot;009510DB&quot;/&gt;&lt;wsp:rsid wsp:val=&quot;00954375&quot;/&gt;&lt;wsp:rsid wsp:val=&quot;00954E76&quot;/&gt;&lt;wsp:rsid wsp:val=&quot;009571BD&quot;/&gt;&lt;wsp:rsid wsp:val=&quot;00957799&quot;/&gt;&lt;wsp:rsid wsp:val=&quot;00960769&quot;/&gt;&lt;wsp:rsid wsp:val=&quot;0096400D&quot;/&gt;&lt;wsp:rsid wsp:val=&quot;00965DB6&quot;/&gt;&lt;wsp:rsid wsp:val=&quot;00971F4B&quot;/&gt;&lt;wsp:rsid wsp:val=&quot;00973518&quot;/&gt;&lt;wsp:rsid wsp:val=&quot;00975CCA&quot;/&gt;&lt;wsp:rsid wsp:val=&quot;00975FD4&quot;/&gt;&lt;wsp:rsid wsp:val=&quot;00976842&quot;/&gt;&lt;wsp:rsid wsp:val=&quot;00977692&quot;/&gt;&lt;wsp:rsid wsp:val=&quot;00982F8F&quot;/&gt;&lt;wsp:rsid wsp:val=&quot;00986978&quot;/&gt;&lt;wsp:rsid wsp:val=&quot;009942FA&quot;/&gt;&lt;wsp:rsid wsp:val=&quot;009A0060&quot;/&gt;&lt;wsp:rsid wsp:val=&quot;009A03D6&quot;/&gt;&lt;wsp:rsid wsp:val=&quot;009A1C83&quot;/&gt;&lt;wsp:rsid wsp:val=&quot;009A5A73&quot;/&gt;&lt;wsp:rsid wsp:val=&quot;009B0D92&quot;/&gt;&lt;wsp:rsid wsp:val=&quot;009B7C44&quot;/&gt;&lt;wsp:rsid wsp:val=&quot;009C2BAF&quot;/&gt;&lt;wsp:rsid wsp:val=&quot;009C4006&quot;/&gt;&lt;wsp:rsid wsp:val=&quot;009D3452&quot;/&gt;&lt;wsp:rsid wsp:val=&quot;009D6143&quot;/&gt;&lt;wsp:rsid wsp:val=&quot;009E722B&quot;/&gt;&lt;wsp:rsid wsp:val=&quot;009E7666&quot;/&gt;&lt;wsp:rsid wsp:val=&quot;009F1345&quot;/&gt;&lt;wsp:rsid wsp:val=&quot;009F3872&quot;/&gt;&lt;wsp:rsid wsp:val=&quot;009F3D6C&quot;/&gt;&lt;wsp:rsid wsp:val=&quot;009F6E80&quot;/&gt;&lt;wsp:rsid wsp:val=&quot;009F74AE&quot;/&gt;&lt;wsp:rsid wsp:val=&quot;00A00227&quot;/&gt;&lt;wsp:rsid wsp:val=&quot;00A01D6E&quot;/&gt;&lt;wsp:rsid wsp:val=&quot;00A073EE&quot;/&gt;&lt;wsp:rsid wsp:val=&quot;00A202CE&quot;/&gt;&lt;wsp:rsid wsp:val=&quot;00A26B2D&quot;/&gt;&lt;wsp:rsid wsp:val=&quot;00A270B2&quot;/&gt;&lt;wsp:rsid wsp:val=&quot;00A277BE&quot;/&gt;&lt;wsp:rsid wsp:val=&quot;00A46018&quot;/&gt;&lt;wsp:rsid wsp:val=&quot;00A5516A&quot;/&gt;&lt;wsp:rsid wsp:val=&quot;00A61647&quot;/&gt;&lt;wsp:rsid wsp:val=&quot;00A75654&quot;/&gt;&lt;wsp:rsid wsp:val=&quot;00A76AA7&quot;/&gt;&lt;wsp:rsid wsp:val=&quot;00A81F39&quot;/&gt;&lt;wsp:rsid wsp:val=&quot;00A93B69&quot;/&gt;&lt;wsp:rsid wsp:val=&quot;00A96A57&quot;/&gt;&lt;wsp:rsid wsp:val=&quot;00A97A20&quot;/&gt;&lt;wsp:rsid wsp:val=&quot;00AA3FBD&quot;/&gt;&lt;wsp:rsid wsp:val=&quot;00AA5B12&quot;/&gt;&lt;wsp:rsid wsp:val=&quot;00AB3E20&quot;/&gt;&lt;wsp:rsid wsp:val=&quot;00AC41A9&quot;/&gt;&lt;wsp:rsid wsp:val=&quot;00AC4A4C&quot;/&gt;&lt;wsp:rsid wsp:val=&quot;00AC651C&quot;/&gt;&lt;wsp:rsid wsp:val=&quot;00AC6DB4&quot;/&gt;&lt;wsp:rsid wsp:val=&quot;00AD4117&quot;/&gt;&lt;wsp:rsid wsp:val=&quot;00AD485A&quot;/&gt;&lt;wsp:rsid wsp:val=&quot;00AD4E12&quot;/&gt;&lt;wsp:rsid wsp:val=&quot;00AD5BD5&quot;/&gt;&lt;wsp:rsid wsp:val=&quot;00AD6E0E&quot;/&gt;&lt;wsp:rsid wsp:val=&quot;00AE067D&quot;/&gt;&lt;wsp:rsid wsp:val=&quot;00AE2CB1&quot;/&gt;&lt;wsp:rsid wsp:val=&quot;00AE33C0&quot;/&gt;&lt;wsp:rsid wsp:val=&quot;00AE3F08&quot;/&gt;&lt;wsp:rsid wsp:val=&quot;00B00196&quot;/&gt;&lt;wsp:rsid wsp:val=&quot;00B01253&quot;/&gt;&lt;wsp:rsid wsp:val=&quot;00B03636&quot;/&gt;&lt;wsp:rsid wsp:val=&quot;00B03C07&quot;/&gt;&lt;wsp:rsid wsp:val=&quot;00B12B22&quot;/&gt;&lt;wsp:rsid wsp:val=&quot;00B163C8&quot;/&gt;&lt;wsp:rsid wsp:val=&quot;00B20008&quot;/&gt;&lt;wsp:rsid wsp:val=&quot;00B20E6A&quot;/&gt;&lt;wsp:rsid wsp:val=&quot;00B25EF7&quot;/&gt;&lt;wsp:rsid wsp:val=&quot;00B265F7&quot;/&gt;&lt;wsp:rsid wsp:val=&quot;00B304FC&quot;/&gt;&lt;wsp:rsid wsp:val=&quot;00B30DF8&quot;/&gt;&lt;wsp:rsid wsp:val=&quot;00B373FB&quot;/&gt;&lt;wsp:rsid wsp:val=&quot;00B41FE3&quot;/&gt;&lt;wsp:rsid wsp:val=&quot;00B42BFD&quot;/&gt;&lt;wsp:rsid wsp:val=&quot;00B46986&quot;/&gt;&lt;wsp:rsid wsp:val=&quot;00B47FEA&quot;/&gt;&lt;wsp:rsid wsp:val=&quot;00B52614&quot;/&gt;&lt;wsp:rsid wsp:val=&quot;00B5341C&quot;/&gt;&lt;wsp:rsid wsp:val=&quot;00B53E34&quot;/&gt;&lt;wsp:rsid wsp:val=&quot;00B56BBE&quot;/&gt;&lt;wsp:rsid wsp:val=&quot;00B63FA8&quot;/&gt;&lt;wsp:rsid wsp:val=&quot;00B67C62&quot;/&gt;&lt;wsp:rsid wsp:val=&quot;00B749CF&quot;/&gt;&lt;wsp:rsid wsp:val=&quot;00B77940&quot;/&gt;&lt;wsp:rsid wsp:val=&quot;00B77A0F&quot;/&gt;&lt;wsp:rsid wsp:val=&quot;00B9783F&quot;/&gt;&lt;wsp:rsid wsp:val=&quot;00BA089F&quot;/&gt;&lt;wsp:rsid wsp:val=&quot;00BA169C&quot;/&gt;&lt;wsp:rsid wsp:val=&quot;00BB06C3&quot;/&gt;&lt;wsp:rsid wsp:val=&quot;00BB140F&quot;/&gt;&lt;wsp:rsid wsp:val=&quot;00BB4524&quot;/&gt;&lt;wsp:rsid wsp:val=&quot;00BC1707&quot;/&gt;&lt;wsp:rsid wsp:val=&quot;00BC4345&quot;/&gt;&lt;wsp:rsid wsp:val=&quot;00BC6871&quot;/&gt;&lt;wsp:rsid wsp:val=&quot;00BD29E9&quot;/&gt;&lt;wsp:rsid wsp:val=&quot;00BE6C4D&quot;/&gt;&lt;wsp:rsid wsp:val=&quot;00BF1D4D&quot;/&gt;&lt;wsp:rsid wsp:val=&quot;00BF3A80&quot;/&gt;&lt;wsp:rsid wsp:val=&quot;00C030D2&quot;/&gt;&lt;wsp:rsid wsp:val=&quot;00C04545&quot;/&gt;&lt;wsp:rsid wsp:val=&quot;00C05A97&quot;/&gt;&lt;wsp:rsid wsp:val=&quot;00C05D19&quot;/&gt;&lt;wsp:rsid wsp:val=&quot;00C107E6&quot;/&gt;&lt;wsp:rsid wsp:val=&quot;00C13BC5&quot;/&gt;&lt;wsp:rsid wsp:val=&quot;00C204D5&quot;/&gt;&lt;wsp:rsid wsp:val=&quot;00C20D28&quot;/&gt;&lt;wsp:rsid wsp:val=&quot;00C310CB&quot;/&gt;&lt;wsp:rsid wsp:val=&quot;00C3470D&quot;/&gt;&lt;wsp:rsid wsp:val=&quot;00C34E10&quot;/&gt;&lt;wsp:rsid wsp:val=&quot;00C41407&quot;/&gt;&lt;wsp:rsid wsp:val=&quot;00C42B38&quot;/&gt;&lt;wsp:rsid wsp:val=&quot;00C461DD&quot;/&gt;&lt;wsp:rsid wsp:val=&quot;00C53BB3&quot;/&gt;&lt;wsp:rsid wsp:val=&quot;00C56101&quot;/&gt;&lt;wsp:rsid wsp:val=&quot;00C60D30&quot;/&gt;&lt;wsp:rsid wsp:val=&quot;00C62E26&quot;/&gt;&lt;wsp:rsid wsp:val=&quot;00C70C77&quot;/&gt;&lt;wsp:rsid wsp:val=&quot;00C72699&quot;/&gt;&lt;wsp:rsid wsp:val=&quot;00C72958&quot;/&gt;&lt;wsp:rsid wsp:val=&quot;00C7550F&quot;/&gt;&lt;wsp:rsid wsp:val=&quot;00C76CC2&quot;/&gt;&lt;wsp:rsid wsp:val=&quot;00C8008E&quot;/&gt;&lt;wsp:rsid wsp:val=&quot;00C81A99&quot;/&gt;&lt;wsp:rsid wsp:val=&quot;00C92157&quot;/&gt;&lt;wsp:rsid wsp:val=&quot;00C94F63&quot;/&gt;&lt;wsp:rsid wsp:val=&quot;00C9779F&quot;/&gt;&lt;wsp:rsid wsp:val=&quot;00CA1F02&quot;/&gt;&lt;wsp:rsid wsp:val=&quot;00CA2BAC&quot;/&gt;&lt;wsp:rsid wsp:val=&quot;00CA567D&quot;/&gt;&lt;wsp:rsid wsp:val=&quot;00CA604A&quot;/&gt;&lt;wsp:rsid wsp:val=&quot;00CA7F32&quot;/&gt;&lt;wsp:rsid wsp:val=&quot;00CB18EB&quot;/&gt;&lt;wsp:rsid wsp:val=&quot;00CB2E9D&quot;/&gt;&lt;wsp:rsid wsp:val=&quot;00CC5F1C&quot;/&gt;&lt;wsp:rsid wsp:val=&quot;00CD1165&quot;/&gt;&lt;wsp:rsid wsp:val=&quot;00CD4789&quot;/&gt;&lt;wsp:rsid wsp:val=&quot;00CD4CFA&quot;/&gt;&lt;wsp:rsid wsp:val=&quot;00CD6A8B&quot;/&gt;&lt;wsp:rsid wsp:val=&quot;00CD753A&quot;/&gt;&lt;wsp:rsid wsp:val=&quot;00CE0700&quot;/&gt;&lt;wsp:rsid wsp:val=&quot;00CE0ACE&quot;/&gt;&lt;wsp:rsid wsp:val=&quot;00CE14B4&quot;/&gt;&lt;wsp:rsid wsp:val=&quot;00CE1D43&quot;/&gt;&lt;wsp:rsid wsp:val=&quot;00CE20DA&quot;/&gt;&lt;wsp:rsid wsp:val=&quot;00CF27DD&quot;/&gt;&lt;wsp:rsid wsp:val=&quot;00CF7EBD&quot;/&gt;&lt;wsp:rsid wsp:val=&quot;00D032BC&quot;/&gt;&lt;wsp:rsid wsp:val=&quot;00D035B1&quot;/&gt;&lt;wsp:rsid wsp:val=&quot;00D12551&quot;/&gt;&lt;wsp:rsid wsp:val=&quot;00D24215&quot;/&gt;&lt;wsp:rsid wsp:val=&quot;00D25376&quot;/&gt;&lt;wsp:rsid wsp:val=&quot;00D26521&quot;/&gt;&lt;wsp:rsid wsp:val=&quot;00D309AE&quot;/&gt;&lt;wsp:rsid wsp:val=&quot;00D31C04&quot;/&gt;&lt;wsp:rsid wsp:val=&quot;00D35B28&quot;/&gt;&lt;wsp:rsid wsp:val=&quot;00D369EC&quot;/&gt;&lt;wsp:rsid wsp:val=&quot;00D40595&quot;/&gt;&lt;wsp:rsid wsp:val=&quot;00D41C34&quot;/&gt;&lt;wsp:rsid wsp:val=&quot;00D46A7A&quot;/&gt;&lt;wsp:rsid wsp:val=&quot;00D47126&quot;/&gt;&lt;wsp:rsid wsp:val=&quot;00D50C4A&quot;/&gt;&lt;wsp:rsid wsp:val=&quot;00D53E23&quot;/&gt;&lt;wsp:rsid wsp:val=&quot;00D540A4&quot;/&gt;&lt;wsp:rsid wsp:val=&quot;00D6151F&quot;/&gt;&lt;wsp:rsid wsp:val=&quot;00D64C24&quot;/&gt;&lt;wsp:rsid wsp:val=&quot;00D67105&quot;/&gt;&lt;wsp:rsid wsp:val=&quot;00D673F3&quot;/&gt;&lt;wsp:rsid wsp:val=&quot;00D709A3&quot;/&gt;&lt;wsp:rsid wsp:val=&quot;00D762FD&quot;/&gt;&lt;wsp:rsid wsp:val=&quot;00D76658&quot;/&gt;&lt;wsp:rsid wsp:val=&quot;00D80425&quot;/&gt;&lt;wsp:rsid wsp:val=&quot;00D819AD&quot;/&gt;&lt;wsp:rsid wsp:val=&quot;00D83A8B&quot;/&gt;&lt;wsp:rsid wsp:val=&quot;00D863C3&quot;/&gt;&lt;wsp:rsid wsp:val=&quot;00D9331A&quot;/&gt;&lt;wsp:rsid wsp:val=&quot;00D941BF&quot;/&gt;&lt;wsp:rsid wsp:val=&quot;00D9538C&quot;/&gt;&lt;wsp:rsid wsp:val=&quot;00D95DAE&quot;/&gt;&lt;wsp:rsid wsp:val=&quot;00D95E4E&quot;/&gt;&lt;wsp:rsid wsp:val=&quot;00DA33FE&quot;/&gt;&lt;wsp:rsid wsp:val=&quot;00DA3F28&quot;/&gt;&lt;wsp:rsid wsp:val=&quot;00DA7B59&quot;/&gt;&lt;wsp:rsid wsp:val=&quot;00DB5633&quot;/&gt;&lt;wsp:rsid wsp:val=&quot;00DC2A98&quot;/&gt;&lt;wsp:rsid wsp:val=&quot;00DC4DE3&quot;/&gt;&lt;wsp:rsid wsp:val=&quot;00DD1831&quot;/&gt;&lt;wsp:rsid wsp:val=&quot;00DD25F5&quot;/&gt;&lt;wsp:rsid wsp:val=&quot;00DD2774&quot;/&gt;&lt;wsp:rsid wsp:val=&quot;00DD3513&quot;/&gt;&lt;wsp:rsid wsp:val=&quot;00DD567F&quot;/&gt;&lt;wsp:rsid wsp:val=&quot;00DE0BF2&quot;/&gt;&lt;wsp:rsid wsp:val=&quot;00DE1013&quot;/&gt;&lt;wsp:rsid wsp:val=&quot;00DE5CFC&quot;/&gt;&lt;wsp:rsid wsp:val=&quot;00DE6710&quot;/&gt;&lt;wsp:rsid wsp:val=&quot;00DE7470&quot;/&gt;&lt;wsp:rsid wsp:val=&quot;00DF0492&quot;/&gt;&lt;wsp:rsid wsp:val=&quot;00DF28A0&quot;/&gt;&lt;wsp:rsid wsp:val=&quot;00DF34B4&quot;/&gt;&lt;wsp:rsid wsp:val=&quot;00DF67AB&quot;/&gt;&lt;wsp:rsid wsp:val=&quot;00DF752B&quot;/&gt;&lt;wsp:rsid wsp:val=&quot;00E00F0B&quot;/&gt;&lt;wsp:rsid wsp:val=&quot;00E01474&quot;/&gt;&lt;wsp:rsid wsp:val=&quot;00E03689&quot;/&gt;&lt;wsp:rsid wsp:val=&quot;00E05E58&quot;/&gt;&lt;wsp:rsid wsp:val=&quot;00E10FDA&quot;/&gt;&lt;wsp:rsid wsp:val=&quot;00E236F2&quot;/&gt;&lt;wsp:rsid wsp:val=&quot;00E248F5&quot;/&gt;&lt;wsp:rsid wsp:val=&quot;00E26AAF&quot;/&gt;&lt;wsp:rsid wsp:val=&quot;00E27732&quot;/&gt;&lt;wsp:rsid wsp:val=&quot;00E30396&quot;/&gt;&lt;wsp:rsid wsp:val=&quot;00E318B7&quot;/&gt;&lt;wsp:rsid wsp:val=&quot;00E328C5&quot;/&gt;&lt;wsp:rsid wsp:val=&quot;00E375AA&quot;/&gt;&lt;wsp:rsid wsp:val=&quot;00E40060&quot;/&gt;&lt;wsp:rsid wsp:val=&quot;00E4073C&quot;/&gt;&lt;wsp:rsid wsp:val=&quot;00E42AF1&quot;/&gt;&lt;wsp:rsid wsp:val=&quot;00E53012&quot;/&gt;&lt;wsp:rsid wsp:val=&quot;00E55D36&quot;/&gt;&lt;wsp:rsid wsp:val=&quot;00E56BE5&quot;/&gt;&lt;wsp:rsid wsp:val=&quot;00E56D41&quot;/&gt;&lt;wsp:rsid wsp:val=&quot;00E643C2&quot;/&gt;&lt;wsp:rsid wsp:val=&quot;00E75D63&quot;/&gt;&lt;wsp:rsid wsp:val=&quot;00E75FB7&quot;/&gt;&lt;wsp:rsid wsp:val=&quot;00E761DC&quot;/&gt;&lt;wsp:rsid wsp:val=&quot;00E77ADF&quot;/&gt;&lt;wsp:rsid wsp:val=&quot;00E82264&quot;/&gt;&lt;wsp:rsid wsp:val=&quot;00E82A8E&quot;/&gt;&lt;wsp:rsid wsp:val=&quot;00E8533A&quot;/&gt;&lt;wsp:rsid wsp:val=&quot;00E97025&quot;/&gt;&lt;wsp:rsid wsp:val=&quot;00EA0A16&quot;/&gt;&lt;wsp:rsid wsp:val=&quot;00EA36D4&quot;/&gt;&lt;wsp:rsid wsp:val=&quot;00EA4AE2&quot;/&gt;&lt;wsp:rsid wsp:val=&quot;00EA7694&quot;/&gt;&lt;wsp:rsid wsp:val=&quot;00EB23E8&quot;/&gt;&lt;wsp:rsid wsp:val=&quot;00EB558A&quot;/&gt;&lt;wsp:rsid wsp:val=&quot;00EB6F57&quot;/&gt;&lt;wsp:rsid wsp:val=&quot;00EB7320&quot;/&gt;&lt;wsp:rsid wsp:val=&quot;00EC2DF2&quot;/&gt;&lt;wsp:rsid wsp:val=&quot;00EC33FB&quot;/&gt;&lt;wsp:rsid wsp:val=&quot;00EC3F13&quot;/&gt;&lt;wsp:rsid wsp:val=&quot;00EC498F&quot;/&gt;&lt;wsp:rsid wsp:val=&quot;00EC7223&quot;/&gt;&lt;wsp:rsid wsp:val=&quot;00ED0B89&quot;/&gt;&lt;wsp:rsid wsp:val=&quot;00ED1AF0&quot;/&gt;&lt;wsp:rsid wsp:val=&quot;00ED6DE2&quot;/&gt;&lt;wsp:rsid wsp:val=&quot;00EE191A&quot;/&gt;&lt;wsp:rsid wsp:val=&quot;00EE30E2&quot;/&gt;&lt;wsp:rsid wsp:val=&quot;00EE7607&quot;/&gt;&lt;wsp:rsid wsp:val=&quot;00EF27D3&quot;/&gt;&lt;wsp:rsid wsp:val=&quot;00EF5D48&quot;/&gt;&lt;wsp:rsid wsp:val=&quot;00EF7F64&quot;/&gt;&lt;wsp:rsid wsp:val=&quot;00F0157A&quot;/&gt;&lt;wsp:rsid wsp:val=&quot;00F03118&quot;/&gt;&lt;wsp:rsid wsp:val=&quot;00F04B96&quot;/&gt;&lt;wsp:rsid wsp:val=&quot;00F05938&quot;/&gt;&lt;wsp:rsid wsp:val=&quot;00F06751&quot;/&gt;&lt;wsp:rsid wsp:val=&quot;00F0751B&quot;/&gt;&lt;wsp:rsid wsp:val=&quot;00F07521&quot;/&gt;&lt;wsp:rsid wsp:val=&quot;00F10796&quot;/&gt;&lt;wsp:rsid wsp:val=&quot;00F10A2B&quot;/&gt;&lt;wsp:rsid wsp:val=&quot;00F11E95&quot;/&gt;&lt;wsp:rsid wsp:val=&quot;00F12849&quot;/&gt;&lt;wsp:rsid wsp:val=&quot;00F12FE4&quot;/&gt;&lt;wsp:rsid wsp:val=&quot;00F15CD3&quot;/&gt;&lt;wsp:rsid wsp:val=&quot;00F15DD3&quot;/&gt;&lt;wsp:rsid wsp:val=&quot;00F235D8&quot;/&gt;&lt;wsp:rsid wsp:val=&quot;00F26875&quot;/&gt;&lt;wsp:rsid wsp:val=&quot;00F2698D&quot;/&gt;&lt;wsp:rsid wsp:val=&quot;00F26B8E&quot;/&gt;&lt;wsp:rsid wsp:val=&quot;00F27D47&quot;/&gt;&lt;wsp:rsid wsp:val=&quot;00F318E8&quot;/&gt;&lt;wsp:rsid wsp:val=&quot;00F3314A&quot;/&gt;&lt;wsp:rsid wsp:val=&quot;00F404BB&quot;/&gt;&lt;wsp:rsid wsp:val=&quot;00F42B44&quot;/&gt;&lt;wsp:rsid wsp:val=&quot;00F4337B&quot;/&gt;&lt;wsp:rsid wsp:val=&quot;00F4343F&quot;/&gt;&lt;wsp:rsid wsp:val=&quot;00F43608&quot;/&gt;&lt;wsp:rsid wsp:val=&quot;00F50398&quot;/&gt;&lt;wsp:rsid wsp:val=&quot;00F50EE8&quot;/&gt;&lt;wsp:rsid wsp:val=&quot;00F523CE&quot;/&gt;&lt;wsp:rsid wsp:val=&quot;00F5578F&quot;/&gt;&lt;wsp:rsid wsp:val=&quot;00F6186E&quot;/&gt;&lt;wsp:rsid wsp:val=&quot;00F66CB0&quot;/&gt;&lt;wsp:rsid wsp:val=&quot;00F70BF3&quot;/&gt;&lt;wsp:rsid wsp:val=&quot;00F734C0&quot;/&gt;&lt;wsp:rsid wsp:val=&quot;00F748BE&quot;/&gt;&lt;wsp:rsid wsp:val=&quot;00F77885&quot;/&gt;&lt;wsp:rsid wsp:val=&quot;00F85A48&quot;/&gt;&lt;wsp:rsid wsp:val=&quot;00F921E4&quot;/&gt;&lt;wsp:rsid wsp:val=&quot;00F9237F&quot;/&gt;&lt;wsp:rsid wsp:val=&quot;00F947D6&quot;/&gt;&lt;wsp:rsid wsp:val=&quot;00F95B32&quot;/&gt;&lt;wsp:rsid wsp:val=&quot;00F97798&quot;/&gt;&lt;wsp:rsid wsp:val=&quot;00FA0EBF&quot;/&gt;&lt;wsp:rsid wsp:val=&quot;00FB0442&quot;/&gt;&lt;wsp:rsid wsp:val=&quot;00FB3598&quot;/&gt;&lt;wsp:rsid wsp:val=&quot;00FB4A3B&quot;/&gt;&lt;wsp:rsid wsp:val=&quot;00FB5688&quot;/&gt;&lt;wsp:rsid wsp:val=&quot;00FB59D0&quot;/&gt;&lt;wsp:rsid wsp:val=&quot;00FB73B4&quot;/&gt;&lt;wsp:rsid wsp:val=&quot;00FC1912&quot;/&gt;&lt;wsp:rsid wsp:val=&quot;00FC1DEF&quot;/&gt;&lt;wsp:rsid wsp:val=&quot;00FE02CF&quot;/&gt;&lt;wsp:rsid wsp:val=&quot;00FE2A93&quot;/&gt;&lt;wsp:rsid wsp:val=&quot;00FE486F&quot;/&gt;&lt;wsp:rsid wsp:val=&quot;00FE4E77&quot;/&gt;&lt;wsp:rsid wsp:val=&quot;00FE52E7&quot;/&gt;&lt;wsp:rsid wsp:val=&quot;00FE78DF&quot;/&gt;&lt;wsp:rsid wsp:val=&quot;00FF3E54&quot;/&gt;&lt;wsp:rsid wsp:val=&quot;00FF4621&quot;/&gt;&lt;/wsp:rsids&gt;&lt;/w:docPr&gt;&lt;w:body&gt;&lt;w:p wsp:rsidR=&quot;00000000&quot; wsp:rsidRDefault=&quot;00F06751&quot;&gt;&lt;m:oMathPara&gt;&lt;m:oMath&gt;&lt;m:r&gt;&lt;w:rPr&gt;&lt;w:rFonts w:ascii=&quot;Cambria Math&quot; w:h-ansi=&quot;Cambria Math&quot;/&gt;&lt;wx:font wx:val=&quot;Cambria Math&quot;/&gt;&lt;w:i/&gt;&lt;w:sz w:val=&quot;24&quot;/&gt;&lt;w:sz-cs w:val=&quot;24&quot;/&gt;&lt;/w:rPr&gt;&lt;m:t&gt;A=&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r&gt;&lt;w:rPr&gt;&lt;w:rFonts w:ascii=&quot;Cambria Math&quot; w:h-ansi=&quot;Cambria Math&quot;/&gt;&lt;wx:font wx:val=&quot;Cambria Math&quot;/&gt;&lt;w:i/&gt;&lt;w:sz w:val=&quot;24&quot;/&gt;&lt;w:sz-cs w:val=&quot;24&quot;/&gt;&lt;/w:rPr&gt;&lt;m:t&gt;+ &lt;/m:t&gt;&lt;/m:r&gt;&lt;m:f&gt;&lt;m:fPr&gt;&lt;m:ctrlPr&gt;&lt;w:rPr&gt;&lt;w:rFonts w:ascii=&quot;Cambria Math&quot; w:h-ansi=&quot;Cambria Math&quot;/&gt;&lt;wx:font wx:val=&quot;Cambria Math&quot;/&gt;&lt;w:i/&gt;&lt;w:sz w:val=&quot;24&quot;/&gt;&lt;w:sz-cs w:val=&quot;24&quot;/&gt;&lt;/w:rPr&gt;&lt;/m:ctrlPr&gt;&lt;/m:fPr&gt;&lt;m:num&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e&gt;&lt;/m:d&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0&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e&gt;&lt;/m:d&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B&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e&gt;&lt;/m:d&gt;&lt;/m:num&gt;&lt;m:den&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en&gt;&lt;/m:f&gt;&lt;m:sSup&gt;&lt;m:sSupPr&gt;&lt;m:ctrlPr&gt;&lt;w:rPr&gt;&lt;w:rFonts w:ascii=&quot;Cambria Math&quot; w:h-ansi=&quot;Cambria Math&quot;/&gt;&lt;wx:font wx:val=&quot;Cambria Math&quot;/&gt;&lt;w:i/&gt;&lt;w:sz w:val=&quot;24&quot;/&gt;&lt;w:sz-cs w:val=&quot;24&quot;/&gt;&lt;/w:rPr&gt;&lt;/m:ctrlPr&gt;&lt;/m:sSupPr&gt;&lt;m:e&gt;&lt;m:r&gt;&lt;w:rPr&gt;&lt;w:rFonts w:ascii=&quot;Cambria Math&quot; w:h-ansi=&quot;Cambria Math&quot;/&gt;&lt;wx:font wx:val=&quot;Cambria Math&quot;/&gt;&lt;w:i/&gt;&lt;w:sz w:val=&quot;24&quot;/&gt;&lt;w:sz-cs w:val=&quot;24&quot;/&gt;&lt;/w:rPr&gt;&lt;m:t&gt;e&lt;/m:t&gt;&lt;/m:r&gt;&lt;/m:e&gt;&lt;m:sup&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r&gt;&lt;w:rPr&gt;&lt;w:rFonts w:ascii=&quot;Cambria Math&quot; w:h-ansi=&quot;Cambria Math&quot;/&gt;&lt;wx:font wx:val=&quot;Cambria Math&quot;/&gt;&lt;w:i/&gt;&lt;w:sz w:val=&quot;24&quot;/&gt;&lt;w:sz-cs w:val=&quot;24&quot;/&gt;&lt;/w:rPr&gt;&lt;m:t&gt;t&lt;/m:t&gt;&lt;/m:r&gt;&lt;/m:sup&gt;&lt;/m:sSup&gt;&lt;m:r&gt;&lt;w:rPr&gt;&lt;w:rFonts w:ascii=&quot;Cambria Math&quot; w:h-ansi=&quot;Cambria Math&quot;/&gt;&lt;wx:font wx:val=&quot;Cambria Math&quot;/&gt;&lt;w:i/&gt;&lt;w:sz w:val=&quot;24&quot;/&gt;&lt;w:sz-cs w:val=&quot;24&quot;/&gt;&lt;/w:rPr&gt;&lt;m:t&gt;-&lt;/m:t&gt;&lt;/m:r&gt;&lt;m:f&gt;&lt;m:fPr&gt;&lt;m:ctrlPr&gt;&lt;w:rPr&gt;&lt;w:rFonts w:ascii=&quot;Cambria Math&quot; w:h-ansi=&quot;Cambria Math&quot;/&gt;&lt;wx:font wx:val=&quot;Cambria Math&quot;/&gt;&lt;w:i/&gt;&lt;w:sz w:val=&quot;24&quot;/&gt;&lt;w:sz-cs w:val=&quot;24&quot;/&gt;&lt;/w:rPr&gt;&lt;/m:ctrlPr&gt;&lt;/m:fPr&gt;&lt;m:num&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gt;&lt;m:dPr&gt;&lt;m:ctrlPr&gt;&lt;w:rPr&gt;&lt;w:rFonts w:ascii=&quot;Cambria Math&quot; w:h-ansi=&quot;Cambria Math&quot;/&gt;&lt;wx:font wx:val=&quot;Cambria Math&quot;/&gt;&lt;w:i/&gt;&lt;w:sz w:val=&quot;24&quot;/&gt;&lt;w:sz-cs w:val=&quot;24&quot;/&gt;&lt;/w:rPr&gt;&lt;/m:ctrlPr&gt;&lt;/m:dPr&gt;&lt;m:e&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B&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A&lt;/m:t&gt;&lt;/m:r&gt;&lt;/m:e&gt;&lt;m:sub&gt;&lt;m:r&gt;&lt;w:rPr&gt;&lt;w:rFonts w:ascii=&quot;Cambria Math&quot; w:h-ansi=&quot;Cambria Math&quot;/&gt;&lt;wx:font wx:val=&quot;Cambria Math&quot;/&gt;&lt;w:i/&gt;&lt;w:sz w:val=&quot;24&quot;/&gt;&lt;w:sz-cs w:val=&quot;24&quot;/&gt;&lt;/w:rPr&gt;&lt;m:t&gt;âˆž&lt;/m:t&gt;&lt;/m:r&gt;&lt;/m:sub&gt;&lt;/m:sSub&gt;&lt;/m:e&gt;&lt;/m:d&gt;&lt;/m:num&gt;&lt;m:den&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1&lt;/m:t&gt;&lt;/m:r&gt;&lt;/m:sub&gt;&lt;/m:sSub&gt;&lt;/m:den&gt;&lt;/m:f&gt;&lt;m:sSup&gt;&lt;m:sSupPr&gt;&lt;m:ctrlPr&gt;&lt;w:rPr&gt;&lt;w:rFonts w:ascii=&quot;Cambria Math&quot; w:h-ansi=&quot;Cambria Math&quot;/&gt;&lt;wx:font wx:val=&quot;Cambria Math&quot;/&gt;&lt;w:i/&gt;&lt;w:sz w:val=&quot;24&quot;/&gt;&lt;w:sz-cs w:val=&quot;24&quot;/&gt;&lt;/w:rPr&gt;&lt;/m:ctrlPr&gt;&lt;/m:sSupPr&gt;&lt;m:e&gt;&lt;m:r&gt;&lt;w:rPr&gt;&lt;w:rFonts w:ascii=&quot;Cambria Math&quot; w:h-ansi=&quot;Cambria Math&quot;/&gt;&lt;wx:font wx:val=&quot;Cambria Math&quot;/&gt;&lt;w:i/&gt;&lt;w:sz w:val=&quot;24&quot;/&gt;&lt;w:sz-cs w:val=&quot;24&quot;/&gt;&lt;/w:rPr&gt;&lt;m:t&gt;e&lt;/m:t&gt;&lt;/m:r&gt;&lt;/m:e&gt;&lt;m:sup&gt;&lt;m:r&gt;&lt;w:rPr&gt;&lt;w:rFonts w:ascii=&quot;Cambria Math&quot; w:h-ansi=&quot;Cambria Math&quot;/&gt;&lt;wx:font wx:val=&quot;Cambria Math&quot;/&gt;&lt;w:i/&gt;&lt;w:sz w:val=&quot;24&quot;/&gt;&lt;w:sz-cs w:val=&quot;24&quot;/&gt;&lt;/w:rPr&gt;&lt;m:t&gt;-&lt;/m:t&gt;&lt;/m:r&gt;&lt;m:sSub&gt;&lt;m:sSubPr&gt;&lt;m:ctrlPr&gt;&lt;w:rPr&gt;&lt;w:rFonts w:ascii=&quot;Cambria Math&quot; w:h-ansi=&quot;Cambria Math&quot;/&gt;&lt;wx:font wx:val=&quot;Cambria Math&quot;/&gt;&lt;w:i/&gt;&lt;w:sz w:val=&quot;24&quot;/&gt;&lt;w:sz-cs w:val=&quot;24&quot;/&gt;&lt;/w:rPr&gt;&lt;/m:ctrlPr&gt;&lt;/m:sSubPr&gt;&lt;m:e&gt;&lt;m:r&gt;&lt;w:rPr&gt;&lt;w:rFonts w:ascii=&quot;Cambria Math&quot; w:h-ansi=&quot;Cambria Math&quot;/&gt;&lt;wx:font wx:val=&quot;Cambria Math&quot;/&gt;&lt;w:i/&gt;&lt;w:sz w:val=&quot;24&quot;/&gt;&lt;w:sz-cs w:val=&quot;24&quot;/&gt;&lt;/w:rPr&gt;&lt;m:t&gt;k&lt;/m:t&gt;&lt;/m:r&gt;&lt;/m:e&gt;&lt;m:sub&gt;&lt;m:r&gt;&lt;w:rPr&gt;&lt;w:rFonts w:ascii=&quot;Cambria Math&quot; w:h-ansi=&quot;Cambria Math&quot;/&gt;&lt;wx:font wx:val=&quot;Cambria Math&quot;/&gt;&lt;w:i/&gt;&lt;w:sz w:val=&quot;24&quot;/&gt;&lt;w:sz-cs w:val=&quot;24&quot;/&gt;&lt;/w:rPr&gt;&lt;m:t&gt;2&lt;/m:t&gt;&lt;/m:r&gt;&lt;/m:sub&gt;&lt;/m:sSub&gt;&lt;m:r&gt;&lt;w:rPr&gt;&lt;w:rFonts w:ascii=&quot;Cambria Math&quot; w:h-ansi=&quot;Cambria Math&quot;/&gt;&lt;wx:font wx:val=&quot;Cambria Math&quot;/&gt;&lt;w:i/&gt;&lt;w:sz w:val=&quot;24&quot;/&gt;&lt;w:sz-cs w:val=&quot;24&quot;/&gt;&lt;/w:rPr&gt;&lt;m:t&gt;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19" o:title="" chromakey="white"/>
          </v:shape>
        </w:pict>
      </w:r>
      <w:r w:rsidRPr="00E97025">
        <w:rPr>
          <w:rFonts w:ascii="Times New Roman" w:hAnsi="Times New Roman"/>
          <w:sz w:val="24"/>
          <w:szCs w:val="24"/>
        </w:rPr>
        <w:fldChar w:fldCharType="end"/>
      </w:r>
      <w:r w:rsidRPr="00A270B2">
        <w:rPr>
          <w:rFonts w:ascii="Times New Roman" w:hAnsi="Times New Roman"/>
          <w:sz w:val="24"/>
          <w:szCs w:val="24"/>
        </w:rPr>
        <w:t xml:space="preserve">                 (6.12)</w:t>
      </w:r>
    </w:p>
    <w:p w:rsidR="0016410C" w:rsidRPr="00A270B2" w:rsidRDefault="0016410C" w:rsidP="00965DB6">
      <w:pPr>
        <w:spacing w:after="220"/>
        <w:rPr>
          <w:rFonts w:ascii="Times New Roman" w:hAnsi="Times New Roman"/>
          <w:sz w:val="24"/>
          <w:szCs w:val="24"/>
        </w:rPr>
      </w:pPr>
      <w:r w:rsidRPr="00A270B2">
        <w:rPr>
          <w:rFonts w:ascii="Times New Roman" w:hAnsi="Times New Roman"/>
          <w:sz w:val="24"/>
          <w:szCs w:val="24"/>
        </w:rPr>
        <w:t xml:space="preserve">popisující závislost absorbance na čase pro následnou reakci byly získány hodnoty </w:t>
      </w:r>
    </w:p>
    <w:p w:rsidR="0016410C" w:rsidRPr="00A270B2" w:rsidRDefault="0016410C" w:rsidP="00A270B2">
      <w:pPr>
        <w:spacing w:after="120"/>
        <w:jc w:val="center"/>
        <w:rPr>
          <w:rFonts w:ascii="Times New Roman" w:hAnsi="Times New Roman"/>
          <w:sz w:val="24"/>
          <w:szCs w:val="24"/>
        </w:rPr>
      </w:pPr>
      <w:r w:rsidRPr="00A270B2">
        <w:rPr>
          <w:rFonts w:ascii="Times New Roman" w:hAnsi="Times New Roman"/>
          <w:i/>
          <w:iCs/>
          <w:sz w:val="24"/>
          <w:szCs w:val="24"/>
        </w:rPr>
        <w:t>k</w:t>
      </w:r>
      <w:r w:rsidRPr="00A270B2">
        <w:rPr>
          <w:rFonts w:ascii="Times New Roman" w:hAnsi="Times New Roman"/>
          <w:sz w:val="24"/>
          <w:szCs w:val="24"/>
          <w:vertAlign w:val="subscript"/>
        </w:rPr>
        <w:t>1</w:t>
      </w:r>
      <w:r w:rsidRPr="00A270B2">
        <w:rPr>
          <w:rFonts w:ascii="Times New Roman" w:hAnsi="Times New Roman"/>
          <w:sz w:val="24"/>
          <w:szCs w:val="24"/>
        </w:rPr>
        <w:t xml:space="preserve"> = (2.53±0.03) 10</w:t>
      </w:r>
      <w:r w:rsidRPr="00A270B2">
        <w:rPr>
          <w:rFonts w:ascii="Times New Roman" w:hAnsi="Times New Roman"/>
          <w:sz w:val="24"/>
          <w:szCs w:val="24"/>
          <w:vertAlign w:val="superscript"/>
        </w:rPr>
        <w:t>-1</w:t>
      </w:r>
      <w:r w:rsidRPr="00A270B2">
        <w:rPr>
          <w:rFonts w:ascii="Times New Roman" w:hAnsi="Times New Roman"/>
          <w:sz w:val="24"/>
          <w:szCs w:val="24"/>
        </w:rPr>
        <w:t xml:space="preserve">, </w:t>
      </w:r>
      <w:r w:rsidRPr="00A270B2">
        <w:rPr>
          <w:rFonts w:ascii="Times New Roman" w:hAnsi="Times New Roman"/>
          <w:i/>
          <w:iCs/>
          <w:sz w:val="24"/>
          <w:szCs w:val="24"/>
        </w:rPr>
        <w:t>k</w:t>
      </w:r>
      <w:r w:rsidRPr="00A270B2">
        <w:rPr>
          <w:rFonts w:ascii="Times New Roman" w:hAnsi="Times New Roman"/>
          <w:sz w:val="24"/>
          <w:szCs w:val="24"/>
          <w:vertAlign w:val="subscript"/>
        </w:rPr>
        <w:t xml:space="preserve">2 </w:t>
      </w:r>
      <w:r w:rsidRPr="00A270B2">
        <w:rPr>
          <w:rFonts w:ascii="Times New Roman" w:hAnsi="Times New Roman"/>
          <w:sz w:val="24"/>
          <w:szCs w:val="24"/>
        </w:rPr>
        <w:t>= (5.53±0.11) 10</w:t>
      </w:r>
      <w:r w:rsidRPr="00A270B2">
        <w:rPr>
          <w:rFonts w:ascii="Times New Roman" w:hAnsi="Times New Roman"/>
          <w:sz w:val="24"/>
          <w:szCs w:val="24"/>
          <w:vertAlign w:val="superscript"/>
        </w:rPr>
        <w:noBreakHyphen/>
        <w:t>2</w:t>
      </w:r>
      <w:r w:rsidRPr="00A270B2">
        <w:rPr>
          <w:rFonts w:ascii="Times New Roman" w:hAnsi="Times New Roman"/>
          <w:sz w:val="24"/>
          <w:szCs w:val="24"/>
        </w:rPr>
        <w:t xml:space="preserve">, </w:t>
      </w:r>
      <w:r w:rsidRPr="00A270B2">
        <w:rPr>
          <w:rFonts w:ascii="Times New Roman" w:hAnsi="Times New Roman"/>
          <w:i/>
          <w:iCs/>
          <w:sz w:val="24"/>
          <w:szCs w:val="24"/>
        </w:rPr>
        <w:t>A</w:t>
      </w:r>
      <w:r w:rsidRPr="00A270B2">
        <w:rPr>
          <w:rFonts w:ascii="Times New Roman" w:hAnsi="Times New Roman"/>
          <w:b/>
          <w:bCs/>
          <w:i/>
          <w:iCs/>
          <w:sz w:val="24"/>
          <w:szCs w:val="24"/>
          <w:vertAlign w:val="subscript"/>
        </w:rPr>
        <w:t>∞</w:t>
      </w:r>
      <w:r w:rsidRPr="00A270B2">
        <w:rPr>
          <w:rFonts w:ascii="Times New Roman" w:hAnsi="Times New Roman"/>
          <w:i/>
          <w:iCs/>
          <w:sz w:val="24"/>
          <w:szCs w:val="24"/>
          <w:vertAlign w:val="subscript"/>
        </w:rPr>
        <w:t xml:space="preserve"> </w:t>
      </w:r>
      <w:r w:rsidRPr="00A270B2">
        <w:rPr>
          <w:rFonts w:ascii="Times New Roman" w:hAnsi="Times New Roman"/>
          <w:sz w:val="24"/>
          <w:szCs w:val="24"/>
        </w:rPr>
        <w:t>= (0.242±0.001),</w:t>
      </w:r>
    </w:p>
    <w:p w:rsidR="0016410C" w:rsidRDefault="0016410C" w:rsidP="00965DB6">
      <w:pPr>
        <w:spacing w:after="220"/>
        <w:jc w:val="center"/>
        <w:rPr>
          <w:rFonts w:ascii="Times New Roman" w:hAnsi="Times New Roman"/>
          <w:sz w:val="24"/>
          <w:szCs w:val="24"/>
        </w:rPr>
      </w:pPr>
      <w:r w:rsidRPr="00A270B2">
        <w:rPr>
          <w:rFonts w:ascii="Times New Roman" w:hAnsi="Times New Roman"/>
          <w:i/>
          <w:iCs/>
          <w:sz w:val="24"/>
          <w:szCs w:val="24"/>
        </w:rPr>
        <w:t>A</w:t>
      </w:r>
      <w:r w:rsidRPr="00A270B2">
        <w:rPr>
          <w:rFonts w:ascii="Times New Roman" w:hAnsi="Times New Roman"/>
          <w:sz w:val="24"/>
          <w:szCs w:val="24"/>
          <w:vertAlign w:val="subscript"/>
        </w:rPr>
        <w:t xml:space="preserve">0 </w:t>
      </w:r>
      <w:r w:rsidRPr="00A270B2">
        <w:rPr>
          <w:rFonts w:ascii="Times New Roman" w:hAnsi="Times New Roman"/>
          <w:sz w:val="24"/>
          <w:szCs w:val="24"/>
        </w:rPr>
        <w:t xml:space="preserve">= (0.506±0.002), </w:t>
      </w:r>
      <w:r w:rsidRPr="00A270B2">
        <w:rPr>
          <w:rFonts w:ascii="Times New Roman" w:hAnsi="Times New Roman"/>
          <w:i/>
          <w:iCs/>
          <w:sz w:val="24"/>
          <w:szCs w:val="24"/>
        </w:rPr>
        <w:t>A</w:t>
      </w:r>
      <w:r w:rsidRPr="00A270B2">
        <w:rPr>
          <w:rFonts w:ascii="Times New Roman" w:hAnsi="Times New Roman"/>
          <w:sz w:val="24"/>
          <w:szCs w:val="24"/>
          <w:vertAlign w:val="subscript"/>
        </w:rPr>
        <w:t>B</w:t>
      </w:r>
      <w:r w:rsidRPr="00A270B2">
        <w:rPr>
          <w:rFonts w:ascii="Times New Roman" w:hAnsi="Times New Roman"/>
          <w:i/>
          <w:iCs/>
          <w:sz w:val="24"/>
          <w:szCs w:val="24"/>
          <w:vertAlign w:val="subscript"/>
        </w:rPr>
        <w:t xml:space="preserve"> </w:t>
      </w:r>
      <w:r w:rsidRPr="00A270B2">
        <w:rPr>
          <w:rFonts w:ascii="Times New Roman" w:hAnsi="Times New Roman"/>
          <w:sz w:val="24"/>
          <w:szCs w:val="24"/>
        </w:rPr>
        <w:t xml:space="preserve">= (0.088±0.002), </w:t>
      </w:r>
      <w:r w:rsidRPr="00A270B2">
        <w:rPr>
          <w:rFonts w:ascii="Times New Roman" w:hAnsi="Times New Roman"/>
          <w:i/>
          <w:iCs/>
          <w:sz w:val="24"/>
          <w:szCs w:val="24"/>
        </w:rPr>
        <w:t xml:space="preserve">s = </w:t>
      </w:r>
      <w:r w:rsidRPr="00A270B2">
        <w:rPr>
          <w:rFonts w:ascii="Times New Roman" w:hAnsi="Times New Roman"/>
          <w:sz w:val="24"/>
          <w:szCs w:val="24"/>
        </w:rPr>
        <w:t>8.206 10</w:t>
      </w:r>
      <w:r w:rsidRPr="00A270B2">
        <w:rPr>
          <w:rFonts w:ascii="Times New Roman" w:hAnsi="Times New Roman"/>
          <w:sz w:val="24"/>
          <w:szCs w:val="24"/>
          <w:vertAlign w:val="superscript"/>
        </w:rPr>
        <w:t>-</w:t>
      </w:r>
      <w:proofErr w:type="gramStart"/>
      <w:r w:rsidRPr="00A270B2">
        <w:rPr>
          <w:rFonts w:ascii="Times New Roman" w:hAnsi="Times New Roman"/>
          <w:sz w:val="24"/>
          <w:szCs w:val="24"/>
          <w:vertAlign w:val="superscript"/>
        </w:rPr>
        <w:t>4</w:t>
      </w:r>
      <w:r w:rsidRPr="00A270B2">
        <w:rPr>
          <w:rFonts w:ascii="Times New Roman" w:hAnsi="Times New Roman"/>
          <w:sz w:val="24"/>
          <w:szCs w:val="24"/>
        </w:rPr>
        <w:t xml:space="preserve"> .</w:t>
      </w:r>
      <w:proofErr w:type="gramEnd"/>
    </w:p>
    <w:p w:rsidR="0016410C" w:rsidRPr="00A270B2" w:rsidRDefault="0016410C" w:rsidP="00DE0F51">
      <w:pPr>
        <w:rPr>
          <w:rFonts w:ascii="Times New Roman" w:hAnsi="Times New Roman"/>
          <w:sz w:val="24"/>
          <w:szCs w:val="24"/>
        </w:rPr>
      </w:pPr>
      <w:r>
        <w:br w:type="page"/>
      </w:r>
      <w:r w:rsidRPr="00A270B2">
        <w:rPr>
          <w:rFonts w:ascii="Times New Roman" w:hAnsi="Times New Roman"/>
          <w:sz w:val="24"/>
          <w:szCs w:val="24"/>
        </w:rPr>
        <w:lastRenderedPageBreak/>
        <w:t>Shoda experimentálních hodnot s vypočtenou křivkou podle rovnice (6.12) je jednoznačně dokumentována na Obr. 6.1 …</w:t>
      </w:r>
    </w:p>
    <w:p w:rsidR="0016410C" w:rsidRPr="00A270B2" w:rsidRDefault="0016410C" w:rsidP="00A270B2">
      <w:pPr>
        <w:spacing w:after="0" w:line="360" w:lineRule="auto"/>
        <w:jc w:val="both"/>
        <w:rPr>
          <w:rFonts w:ascii="Times New Roman" w:hAnsi="Times New Roman"/>
          <w:sz w:val="24"/>
          <w:szCs w:val="24"/>
        </w:rPr>
      </w:pPr>
      <w:r w:rsidRPr="00A270B2">
        <w:rPr>
          <w:rFonts w:ascii="Times New Roman" w:hAnsi="Times New Roman"/>
          <w:sz w:val="24"/>
          <w:szCs w:val="24"/>
        </w:rPr>
        <w:t xml:space="preserve">… Dosadíme-li výraz (11.57) do rovnice (11.56), pro matici do (11.56), pro matici </w:t>
      </w:r>
      <w:r w:rsidRPr="00A270B2">
        <w:rPr>
          <w:rFonts w:ascii="Times New Roman" w:hAnsi="Times New Roman"/>
          <w:b/>
          <w:bCs/>
          <w:sz w:val="24"/>
          <w:szCs w:val="24"/>
        </w:rPr>
        <w:t>Y</w:t>
      </w:r>
      <w:r w:rsidRPr="00A270B2">
        <w:rPr>
          <w:rFonts w:ascii="Times New Roman" w:hAnsi="Times New Roman"/>
          <w:sz w:val="24"/>
          <w:szCs w:val="24"/>
        </w:rPr>
        <w:t xml:space="preserve"> potom platí </w:t>
      </w:r>
    </w:p>
    <w:p w:rsidR="0016410C" w:rsidRPr="00A270B2" w:rsidRDefault="0016410C" w:rsidP="00A270B2">
      <w:pPr>
        <w:spacing w:after="0" w:line="360" w:lineRule="auto"/>
        <w:jc w:val="right"/>
        <w:rPr>
          <w:rFonts w:ascii="Times New Roman" w:hAnsi="Times New Roman"/>
          <w:sz w:val="24"/>
          <w:szCs w:val="24"/>
        </w:rPr>
      </w:pPr>
      <w:r w:rsidRPr="00A270B2">
        <w:rPr>
          <w:rFonts w:ascii="Times New Roman" w:hAnsi="Times New Roman"/>
          <w:position w:val="-10"/>
          <w:sz w:val="24"/>
          <w:szCs w:val="24"/>
        </w:rPr>
        <w:object w:dxaOrig="4300" w:dyaOrig="460">
          <v:shape id="_x0000_i1031" type="#_x0000_t75" style="width:191.7pt;height:20.55pt" o:ole="">
            <v:imagedata r:id="rId20" o:title=""/>
          </v:shape>
          <o:OLEObject Type="Embed" ProgID="Equation.3" ShapeID="_x0000_i1031" DrawAspect="Content" ObjectID="_1612804111" r:id="rId21"/>
        </w:object>
      </w:r>
      <w:r w:rsidRPr="00A270B2">
        <w:rPr>
          <w:rFonts w:ascii="Times New Roman" w:hAnsi="Times New Roman"/>
          <w:sz w:val="24"/>
          <w:szCs w:val="24"/>
        </w:rPr>
        <w:t>.                                    (11.58)</w:t>
      </w:r>
    </w:p>
    <w:p w:rsidR="0016410C" w:rsidRPr="00A270B2" w:rsidRDefault="0016410C" w:rsidP="00A270B2">
      <w:pPr>
        <w:spacing w:after="120" w:line="360" w:lineRule="auto"/>
        <w:rPr>
          <w:rFonts w:ascii="Times New Roman" w:hAnsi="Times New Roman"/>
          <w:sz w:val="24"/>
          <w:szCs w:val="24"/>
        </w:rPr>
      </w:pPr>
      <w:r w:rsidRPr="00A270B2">
        <w:rPr>
          <w:rFonts w:ascii="Times New Roman" w:hAnsi="Times New Roman"/>
          <w:sz w:val="24"/>
          <w:szCs w:val="24"/>
        </w:rPr>
        <w:t>Idea metodiky výpočtu latentních proměnných je založena na …</w:t>
      </w:r>
    </w:p>
    <w:p w:rsidR="0016410C" w:rsidRPr="00A270B2" w:rsidRDefault="0016410C" w:rsidP="00A270B2">
      <w:pPr>
        <w:spacing w:after="0" w:line="360" w:lineRule="auto"/>
        <w:rPr>
          <w:rFonts w:ascii="Times New Roman" w:hAnsi="Times New Roman"/>
          <w:sz w:val="24"/>
          <w:szCs w:val="24"/>
        </w:rPr>
      </w:pPr>
      <w:r w:rsidRPr="00A270B2">
        <w:rPr>
          <w:rFonts w:ascii="Times New Roman" w:hAnsi="Times New Roman"/>
          <w:sz w:val="24"/>
          <w:szCs w:val="24"/>
        </w:rPr>
        <w:t>A nakonec ještě ukázka sazby matice.</w:t>
      </w:r>
    </w:p>
    <w:p w:rsidR="0016410C" w:rsidRPr="00A270B2" w:rsidRDefault="0016410C" w:rsidP="00446DAB">
      <w:pPr>
        <w:spacing w:after="120" w:line="360" w:lineRule="auto"/>
        <w:rPr>
          <w:rFonts w:ascii="Times New Roman" w:hAnsi="Times New Roman"/>
          <w:b/>
          <w:sz w:val="24"/>
          <w:szCs w:val="24"/>
        </w:rPr>
      </w:pPr>
      <w:r w:rsidRPr="00A270B2">
        <w:rPr>
          <w:rFonts w:ascii="Times New Roman" w:hAnsi="Times New Roman"/>
          <w:sz w:val="24"/>
          <w:szCs w:val="24"/>
        </w:rPr>
        <w:t xml:space="preserve">… Matice </w:t>
      </w:r>
      <w:r w:rsidRPr="00A270B2">
        <w:rPr>
          <w:rFonts w:ascii="Times New Roman" w:hAnsi="Times New Roman"/>
          <w:b/>
          <w:sz w:val="24"/>
          <w:szCs w:val="24"/>
        </w:rPr>
        <w:t xml:space="preserve">X  </w:t>
      </w:r>
    </w:p>
    <w:p w:rsidR="0016410C" w:rsidRPr="00A270B2" w:rsidRDefault="0016410C" w:rsidP="00A270B2">
      <w:pPr>
        <w:spacing w:after="0" w:line="360" w:lineRule="auto"/>
        <w:jc w:val="center"/>
        <w:rPr>
          <w:rFonts w:ascii="Times New Roman" w:hAnsi="Times New Roman"/>
          <w:sz w:val="24"/>
          <w:szCs w:val="24"/>
        </w:rPr>
      </w:pPr>
      <w:r w:rsidRPr="00A270B2">
        <w:rPr>
          <w:rFonts w:ascii="Times New Roman" w:hAnsi="Times New Roman"/>
          <w:position w:val="-72"/>
          <w:sz w:val="24"/>
          <w:szCs w:val="24"/>
        </w:rPr>
        <w:object w:dxaOrig="2680" w:dyaOrig="1560">
          <v:shape id="_x0000_i1032" type="#_x0000_t75" style="width:133.7pt;height:76.7pt" o:ole="" fillcolor="window">
            <v:imagedata r:id="rId22" o:title=""/>
          </v:shape>
          <o:OLEObject Type="Embed" ProgID="Equation.3" ShapeID="_x0000_i1032" DrawAspect="Content" ObjectID="_1612804112" r:id="rId23"/>
        </w:object>
      </w:r>
    </w:p>
    <w:p w:rsidR="0016410C" w:rsidRPr="00A270B2" w:rsidRDefault="0016410C" w:rsidP="00A270B2">
      <w:pPr>
        <w:spacing w:after="120" w:line="360" w:lineRule="auto"/>
        <w:rPr>
          <w:rFonts w:ascii="Times New Roman" w:hAnsi="Times New Roman"/>
          <w:sz w:val="24"/>
          <w:szCs w:val="24"/>
        </w:rPr>
      </w:pPr>
      <w:r w:rsidRPr="00A270B2">
        <w:rPr>
          <w:rFonts w:ascii="Times New Roman" w:hAnsi="Times New Roman"/>
          <w:sz w:val="24"/>
          <w:szCs w:val="24"/>
        </w:rPr>
        <w:t>je výchozí modelová matice …</w:t>
      </w:r>
    </w:p>
    <w:p w:rsidR="0016410C" w:rsidRPr="00180931" w:rsidRDefault="0016410C" w:rsidP="00180931">
      <w:pPr>
        <w:pStyle w:val="Heading3"/>
      </w:pPr>
      <w:r w:rsidRPr="00180931">
        <w:t>Ukázka programového kódu</w:t>
      </w:r>
    </w:p>
    <w:p w:rsidR="0016410C" w:rsidRPr="00A270B2" w:rsidRDefault="0016410C" w:rsidP="00A270B2">
      <w:pPr>
        <w:spacing w:after="240"/>
        <w:jc w:val="both"/>
        <w:rPr>
          <w:rFonts w:ascii="Times New Roman" w:hAnsi="Times New Roman"/>
          <w:sz w:val="24"/>
          <w:szCs w:val="24"/>
        </w:rPr>
      </w:pPr>
      <w:r w:rsidRPr="00A270B2">
        <w:rPr>
          <w:rFonts w:ascii="Times New Roman" w:hAnsi="Times New Roman"/>
          <w:sz w:val="24"/>
          <w:szCs w:val="24"/>
        </w:rPr>
        <w:t>Programový kód se obvykle uvádí v takové grafické podobě, v jaké jej vidí programátor při práci. Pro odlišení od běžného textu je vhodné kód graficky oddělit, např. ohraničit. Rámeček s kódem se umisťuje do textu na vhodném místě, a to co nejblíže za první odkaz na něj, jak tomu je v následující ukázce.</w:t>
      </w:r>
    </w:p>
    <w:p w:rsidR="0016410C" w:rsidRPr="00A270B2" w:rsidRDefault="0016410C" w:rsidP="00001546">
      <w:pPr>
        <w:spacing w:after="220"/>
        <w:jc w:val="both"/>
        <w:rPr>
          <w:rFonts w:ascii="Times New Roman" w:hAnsi="Times New Roman"/>
          <w:sz w:val="24"/>
          <w:szCs w:val="24"/>
        </w:rPr>
      </w:pPr>
      <w:r w:rsidRPr="00A270B2">
        <w:rPr>
          <w:rFonts w:ascii="Times New Roman" w:hAnsi="Times New Roman"/>
          <w:sz w:val="24"/>
          <w:szCs w:val="24"/>
        </w:rPr>
        <w:t xml:space="preserve">… Pro určení absolutní konfigurace na </w:t>
      </w:r>
      <w:proofErr w:type="spellStart"/>
      <w:r w:rsidRPr="00A270B2">
        <w:rPr>
          <w:rFonts w:ascii="Times New Roman" w:hAnsi="Times New Roman"/>
          <w:sz w:val="24"/>
          <w:szCs w:val="24"/>
        </w:rPr>
        <w:t>chiralitních</w:t>
      </w:r>
      <w:proofErr w:type="spellEnd"/>
      <w:r w:rsidRPr="00A270B2">
        <w:rPr>
          <w:rFonts w:ascii="Times New Roman" w:hAnsi="Times New Roman"/>
          <w:sz w:val="24"/>
          <w:szCs w:val="24"/>
        </w:rPr>
        <w:t xml:space="preserve"> centrech v molekule je nutné nalézt všechny neuzavřené cesty v grafu (molekule) vycházející z daného vrcholu (atomu). V programu </w:t>
      </w:r>
      <w:proofErr w:type="spellStart"/>
      <w:r w:rsidRPr="00A270B2">
        <w:rPr>
          <w:rFonts w:ascii="Times New Roman" w:hAnsi="Times New Roman"/>
          <w:sz w:val="24"/>
          <w:szCs w:val="24"/>
        </w:rPr>
        <w:t>OPchem</w:t>
      </w:r>
      <w:proofErr w:type="spellEnd"/>
      <w:r w:rsidRPr="00A270B2">
        <w:rPr>
          <w:rFonts w:ascii="Times New Roman" w:hAnsi="Times New Roman"/>
          <w:sz w:val="24"/>
          <w:szCs w:val="24"/>
        </w:rPr>
        <w:t xml:space="preserve"> se k tomu využívá rekursivní funkce Trasuj. </w:t>
      </w:r>
    </w:p>
    <w:p w:rsidR="0016410C" w:rsidRPr="00A270B2" w:rsidRDefault="0060626D" w:rsidP="00F97798">
      <w:pPr>
        <w:spacing w:after="120"/>
        <w:rPr>
          <w:rFonts w:ascii="Times New Roman" w:hAnsi="Times New Roman"/>
          <w:sz w:val="24"/>
          <w:szCs w:val="24"/>
        </w:rPr>
      </w:pPr>
      <w:r>
        <w:rPr>
          <w:rFonts w:ascii="Times New Roman" w:hAnsi="Times New Roman"/>
          <w:noProof/>
          <w:sz w:val="24"/>
          <w:szCs w:val="24"/>
          <w:lang w:eastAsia="cs-CZ"/>
        </w:rPr>
        <w:pict>
          <v:shape id="Obrázek 4" o:spid="_x0000_i1033" type="#_x0000_t75" style="width:293.6pt;height:141.2pt;visibility:visible" o:bordertopcolor="black" o:borderleftcolor="black" o:borderbottomcolor="black" o:borderrightcolor="black">
            <v:imagedata r:id="rId24" o:title=""/>
            <w10:bordertop type="single" width="6"/>
            <w10:borderleft type="single" width="6"/>
            <w10:borderbottom type="single" width="6"/>
            <w10:borderright type="single" width="6"/>
          </v:shape>
        </w:pict>
      </w:r>
    </w:p>
    <w:p w:rsidR="0016410C" w:rsidRDefault="0016410C" w:rsidP="00EC3F13">
      <w:pPr>
        <w:spacing w:after="220"/>
        <w:jc w:val="both"/>
        <w:rPr>
          <w:rFonts w:ascii="Times New Roman" w:hAnsi="Times New Roman"/>
          <w:sz w:val="24"/>
          <w:szCs w:val="24"/>
        </w:rPr>
      </w:pPr>
      <w:r w:rsidRPr="00A270B2">
        <w:rPr>
          <w:rFonts w:ascii="Times New Roman" w:hAnsi="Times New Roman"/>
          <w:sz w:val="24"/>
          <w:szCs w:val="24"/>
        </w:rPr>
        <w:t xml:space="preserve">Před voláním funkce Trasuj je pro každý vrchol nastavena hodnota proměnné </w:t>
      </w:r>
      <w:proofErr w:type="spellStart"/>
      <w:r w:rsidRPr="00A270B2">
        <w:rPr>
          <w:rFonts w:ascii="Times New Roman" w:hAnsi="Times New Roman"/>
          <w:sz w:val="24"/>
          <w:szCs w:val="24"/>
        </w:rPr>
        <w:t>DelkaTrasy</w:t>
      </w:r>
      <w:proofErr w:type="spellEnd"/>
      <w:r w:rsidRPr="00A270B2">
        <w:rPr>
          <w:rFonts w:ascii="Times New Roman" w:hAnsi="Times New Roman"/>
          <w:sz w:val="24"/>
          <w:szCs w:val="24"/>
        </w:rPr>
        <w:t xml:space="preserve"> na</w:t>
      </w:r>
      <w:r>
        <w:rPr>
          <w:rFonts w:ascii="Times New Roman" w:hAnsi="Times New Roman"/>
          <w:sz w:val="24"/>
          <w:szCs w:val="24"/>
        </w:rPr>
        <w:t> </w:t>
      </w:r>
      <w:r w:rsidRPr="00A270B2">
        <w:rPr>
          <w:rFonts w:ascii="Times New Roman" w:hAnsi="Times New Roman"/>
          <w:sz w:val="24"/>
          <w:szCs w:val="24"/>
        </w:rPr>
        <w:t xml:space="preserve">0. Nalezené posloupnosti vrcholů (atomů) se dále analyzují a hledá se jejich případná shoda. …  </w:t>
      </w:r>
    </w:p>
    <w:p w:rsidR="0016410C" w:rsidRPr="00DE0F51" w:rsidRDefault="0016410C" w:rsidP="00DE0F51">
      <w:pPr>
        <w:pStyle w:val="Heading2"/>
        <w:rPr>
          <w:sz w:val="32"/>
          <w:szCs w:val="32"/>
        </w:rPr>
      </w:pPr>
      <w:r>
        <w:rPr>
          <w:rFonts w:ascii="Times New Roman" w:hAnsi="Times New Roman"/>
          <w:sz w:val="24"/>
          <w:szCs w:val="24"/>
        </w:rPr>
        <w:br w:type="page"/>
      </w:r>
      <w:r w:rsidRPr="00DE0F51">
        <w:rPr>
          <w:sz w:val="32"/>
          <w:szCs w:val="32"/>
        </w:rPr>
        <w:lastRenderedPageBreak/>
        <w:t>Grafické součásti</w:t>
      </w:r>
    </w:p>
    <w:p w:rsidR="0016410C" w:rsidRPr="007E23BD" w:rsidRDefault="0016410C" w:rsidP="00615634">
      <w:pPr>
        <w:jc w:val="both"/>
        <w:rPr>
          <w:rFonts w:ascii="Times New Roman" w:hAnsi="Times New Roman"/>
          <w:sz w:val="24"/>
        </w:rPr>
      </w:pPr>
      <w:r w:rsidRPr="007E23BD">
        <w:rPr>
          <w:rFonts w:ascii="Times New Roman" w:hAnsi="Times New Roman"/>
          <w:sz w:val="24"/>
        </w:rPr>
        <w:t xml:space="preserve">Grafické objekty jsou důležitými a častými součástmi odborných textů a prezentací. Jejich předností je zprostředkování často velkého množství informací ve zhuštěné a přehledné formě, napomáhají vhodnému členění dokumentu a mají i estetický význam.  </w:t>
      </w:r>
    </w:p>
    <w:p w:rsidR="0016410C" w:rsidRPr="00180931" w:rsidRDefault="0016410C" w:rsidP="00180931">
      <w:pPr>
        <w:pStyle w:val="Heading3"/>
      </w:pPr>
      <w:r w:rsidRPr="00180931">
        <w:t>Obrázek</w:t>
      </w:r>
    </w:p>
    <w:p w:rsidR="0016410C" w:rsidRPr="009F1345" w:rsidRDefault="0016410C" w:rsidP="00E8533A">
      <w:pPr>
        <w:spacing w:after="220"/>
        <w:jc w:val="both"/>
        <w:rPr>
          <w:rFonts w:ascii="Times New Roman" w:hAnsi="Times New Roman"/>
          <w:sz w:val="24"/>
          <w:szCs w:val="24"/>
        </w:rPr>
      </w:pPr>
      <w:r w:rsidRPr="009F1345">
        <w:rPr>
          <w:rFonts w:ascii="Times New Roman" w:hAnsi="Times New Roman"/>
          <w:sz w:val="24"/>
          <w:szCs w:val="24"/>
        </w:rPr>
        <w:t xml:space="preserve">Obrázek je vysoce strukturovaný grafický objekt vytvořený např. fotografováním, skenováním, malováním, kreslením či jiným podobným způsobem. Ke každému obrázku musí být připojen popisek (legenda), který stručně slovně charakterizuje zobrazenou skutečnost a případně odkazuje na zdroj, ze kterého byl obrázek získán. Popisek se obvyklé sází stejným typem písma jako základní text, písmo by ale mělo být o jeden až dva body menší (doporučení: pro </w:t>
      </w:r>
      <w:proofErr w:type="spellStart"/>
      <w:r w:rsidRPr="009F1345">
        <w:rPr>
          <w:rFonts w:ascii="Times New Roman" w:hAnsi="Times New Roman"/>
          <w:sz w:val="24"/>
          <w:szCs w:val="24"/>
        </w:rPr>
        <w:t>Calibri</w:t>
      </w:r>
      <w:proofErr w:type="spellEnd"/>
      <w:r w:rsidRPr="009F1345">
        <w:rPr>
          <w:rFonts w:ascii="Times New Roman" w:hAnsi="Times New Roman"/>
          <w:sz w:val="24"/>
          <w:szCs w:val="24"/>
        </w:rPr>
        <w:t xml:space="preserve"> základní text 11 b použijte 9 b, pro </w:t>
      </w:r>
      <w:proofErr w:type="spellStart"/>
      <w:r w:rsidRPr="009F1345">
        <w:rPr>
          <w:rFonts w:ascii="Times New Roman" w:hAnsi="Times New Roman"/>
          <w:sz w:val="24"/>
          <w:szCs w:val="24"/>
        </w:rPr>
        <w:t>Times</w:t>
      </w:r>
      <w:proofErr w:type="spellEnd"/>
      <w:r w:rsidRPr="009F1345">
        <w:rPr>
          <w:rFonts w:ascii="Times New Roman" w:hAnsi="Times New Roman"/>
          <w:sz w:val="24"/>
          <w:szCs w:val="24"/>
        </w:rPr>
        <w:t xml:space="preserve"> New Roman základní text 12 b použijte 10 b). Popisek se umisťuje vždy pod obrázek, zarovnává se vlevo nebo na střed (ale v celé práci stejně) a obrázky se průběžně číslují, jak je zřejmé z následujících ukázek.</w:t>
      </w:r>
    </w:p>
    <w:p w:rsidR="0016410C" w:rsidRPr="005C5167" w:rsidRDefault="0060626D" w:rsidP="00960769">
      <w:pPr>
        <w:spacing w:after="220"/>
        <w:jc w:val="center"/>
        <w:rPr>
          <w:rFonts w:ascii="Times New Roman" w:hAnsi="Times New Roman"/>
        </w:rPr>
      </w:pPr>
      <w:r>
        <w:rPr>
          <w:rFonts w:ascii="Times New Roman" w:hAnsi="Times New Roman"/>
          <w:noProof/>
          <w:lang w:eastAsia="cs-CZ"/>
        </w:rPr>
        <w:pict>
          <v:shape id="Obrázek 13" o:spid="_x0000_i1034" type="#_x0000_t75" style="width:161.75pt;height:159.9pt;visibility:visible">
            <v:imagedata r:id="rId25" o:title="" cropbottom="28298f" cropright="-677f"/>
          </v:shape>
        </w:pict>
      </w:r>
    </w:p>
    <w:p w:rsidR="0016410C" w:rsidRPr="009F1345" w:rsidRDefault="0016410C" w:rsidP="001F03C1">
      <w:pPr>
        <w:spacing w:after="0"/>
        <w:jc w:val="center"/>
        <w:rPr>
          <w:rFonts w:ascii="Times New Roman" w:hAnsi="Times New Roman"/>
          <w:sz w:val="20"/>
          <w:szCs w:val="20"/>
        </w:rPr>
      </w:pPr>
      <w:r w:rsidRPr="009F1345">
        <w:rPr>
          <w:rFonts w:ascii="Times New Roman" w:hAnsi="Times New Roman"/>
          <w:sz w:val="20"/>
          <w:szCs w:val="20"/>
        </w:rPr>
        <w:t>Obr. 1: Výkolejka ve stanici Osoblaha, Osoblažská úzkokolejka, trať 298 Třemešná ve Slezsku – Osoblaha. Foto autor.</w:t>
      </w:r>
    </w:p>
    <w:p w:rsidR="0016410C" w:rsidRPr="005C5167" w:rsidRDefault="0060626D" w:rsidP="0091298E">
      <w:pPr>
        <w:spacing w:after="0"/>
        <w:jc w:val="center"/>
        <w:rPr>
          <w:rFonts w:ascii="Times New Roman" w:hAnsi="Times New Roman"/>
        </w:rPr>
      </w:pPr>
      <w:r>
        <w:rPr>
          <w:rFonts w:ascii="Times New Roman" w:hAnsi="Times New Roman"/>
          <w:noProof/>
          <w:lang w:eastAsia="cs-CZ"/>
        </w:rPr>
        <w:pict>
          <v:shape id="Obrázek 1" o:spid="_x0000_i1035" type="#_x0000_t75" style="width:166.45pt;height:166.45pt;visibility:visible">
            <v:imagedata r:id="rId26" o:title="" chromakey="#ff7fff"/>
          </v:shape>
        </w:pict>
      </w:r>
    </w:p>
    <w:p w:rsidR="0016410C" w:rsidRPr="009F1345" w:rsidRDefault="0016410C" w:rsidP="004700CC">
      <w:pPr>
        <w:spacing w:after="0"/>
        <w:jc w:val="center"/>
        <w:rPr>
          <w:rFonts w:ascii="Times New Roman" w:hAnsi="Times New Roman"/>
          <w:sz w:val="20"/>
          <w:szCs w:val="20"/>
        </w:rPr>
      </w:pPr>
      <w:r w:rsidRPr="009F1345">
        <w:rPr>
          <w:rFonts w:ascii="Times New Roman" w:hAnsi="Times New Roman"/>
          <w:sz w:val="20"/>
          <w:szCs w:val="20"/>
        </w:rPr>
        <w:t>Obr. 2: Prostorová struktura molekuly [5,</w:t>
      </w:r>
      <w:proofErr w:type="gramStart"/>
      <w:r w:rsidRPr="009F1345">
        <w:rPr>
          <w:rFonts w:ascii="Times New Roman" w:hAnsi="Times New Roman"/>
          <w:sz w:val="20"/>
          <w:szCs w:val="20"/>
        </w:rPr>
        <w:t>6]fulleren</w:t>
      </w:r>
      <w:proofErr w:type="gramEnd"/>
      <w:r w:rsidRPr="009F1345">
        <w:rPr>
          <w:rFonts w:ascii="Times New Roman" w:hAnsi="Times New Roman"/>
          <w:sz w:val="20"/>
          <w:szCs w:val="20"/>
        </w:rPr>
        <w:t>-C</w:t>
      </w:r>
      <w:r w:rsidRPr="009F1345">
        <w:rPr>
          <w:rFonts w:ascii="Times New Roman" w:hAnsi="Times New Roman"/>
          <w:sz w:val="20"/>
          <w:szCs w:val="20"/>
          <w:vertAlign w:val="subscript"/>
        </w:rPr>
        <w:t>60</w:t>
      </w:r>
      <w:r w:rsidRPr="009F1345">
        <w:rPr>
          <w:rFonts w:ascii="Times New Roman" w:hAnsi="Times New Roman"/>
          <w:sz w:val="20"/>
          <w:szCs w:val="20"/>
        </w:rPr>
        <w:t xml:space="preserve">. Vytvořeno v programu </w:t>
      </w:r>
      <w:proofErr w:type="spellStart"/>
      <w:r w:rsidRPr="009F1345">
        <w:rPr>
          <w:rFonts w:ascii="Times New Roman" w:hAnsi="Times New Roman"/>
          <w:sz w:val="20"/>
          <w:szCs w:val="20"/>
        </w:rPr>
        <w:t>OPchem</w:t>
      </w:r>
      <w:proofErr w:type="spellEnd"/>
      <w:r w:rsidRPr="009F1345">
        <w:rPr>
          <w:rFonts w:ascii="Times New Roman" w:hAnsi="Times New Roman"/>
          <w:sz w:val="20"/>
          <w:szCs w:val="20"/>
        </w:rPr>
        <w:t>, ver. 7.16.</w:t>
      </w:r>
      <w:r w:rsidRPr="009F1345">
        <w:rPr>
          <w:rFonts w:ascii="Times New Roman" w:hAnsi="Times New Roman"/>
          <w:i/>
          <w:sz w:val="20"/>
          <w:szCs w:val="20"/>
        </w:rPr>
        <w:t xml:space="preserve"> </w:t>
      </w:r>
      <w:r w:rsidRPr="009F1345">
        <w:rPr>
          <w:rFonts w:ascii="Times New Roman" w:hAnsi="Times New Roman"/>
          <w:sz w:val="20"/>
          <w:szCs w:val="20"/>
        </w:rPr>
        <w:t xml:space="preserve">(PYTELA, Oldřich </w:t>
      </w:r>
      <w:r w:rsidRPr="009F1345">
        <w:rPr>
          <w:rFonts w:ascii="Times New Roman" w:hAnsi="Times New Roman"/>
          <w:i/>
          <w:sz w:val="20"/>
          <w:szCs w:val="20"/>
        </w:rPr>
        <w:t>Program </w:t>
      </w:r>
      <w:proofErr w:type="spellStart"/>
      <w:r w:rsidRPr="009F1345">
        <w:rPr>
          <w:rFonts w:ascii="Times New Roman" w:hAnsi="Times New Roman"/>
          <w:i/>
          <w:sz w:val="20"/>
          <w:szCs w:val="20"/>
        </w:rPr>
        <w:t>OPchem</w:t>
      </w:r>
      <w:proofErr w:type="spellEnd"/>
      <w:r w:rsidRPr="009F1345">
        <w:rPr>
          <w:rFonts w:ascii="Times New Roman" w:hAnsi="Times New Roman"/>
          <w:sz w:val="20"/>
          <w:szCs w:val="20"/>
        </w:rPr>
        <w:t>. Dostupné z: </w:t>
      </w:r>
      <w:hyperlink r:id="rId27" w:history="1">
        <w:r w:rsidRPr="009F1345">
          <w:rPr>
            <w:rStyle w:val="Hyperlink"/>
            <w:rFonts w:ascii="Times New Roman" w:hAnsi="Times New Roman"/>
            <w:sz w:val="20"/>
            <w:szCs w:val="20"/>
          </w:rPr>
          <w:t>http://bures.upce.cz/OPgm</w:t>
        </w:r>
      </w:hyperlink>
      <w:r w:rsidRPr="009F1345">
        <w:rPr>
          <w:rFonts w:ascii="Times New Roman" w:hAnsi="Times New Roman"/>
          <w:sz w:val="20"/>
          <w:szCs w:val="20"/>
        </w:rPr>
        <w:t>)</w:t>
      </w:r>
    </w:p>
    <w:p w:rsidR="0016410C" w:rsidRPr="005C5167" w:rsidRDefault="0016410C" w:rsidP="004700CC">
      <w:pPr>
        <w:rPr>
          <w:rFonts w:ascii="Times New Roman" w:hAnsi="Times New Roman"/>
        </w:rPr>
      </w:pPr>
    </w:p>
    <w:p w:rsidR="0016410C" w:rsidRPr="005C5167" w:rsidRDefault="0060626D" w:rsidP="001F03C1">
      <w:pPr>
        <w:spacing w:after="0"/>
        <w:jc w:val="center"/>
        <w:rPr>
          <w:rFonts w:ascii="Times New Roman" w:hAnsi="Times New Roman"/>
          <w:noProof/>
          <w:lang w:eastAsia="cs-CZ"/>
        </w:rPr>
      </w:pPr>
      <w:r>
        <w:rPr>
          <w:rFonts w:ascii="Times New Roman" w:hAnsi="Times New Roman"/>
          <w:noProof/>
          <w:lang w:eastAsia="cs-CZ"/>
        </w:rPr>
        <w:lastRenderedPageBreak/>
        <w:pict>
          <v:shape id="Obrázek 6" o:spid="_x0000_i1036" type="#_x0000_t75" style="width:192.6pt;height:143.05pt;visibility:visible">
            <v:imagedata r:id="rId28" o:title=""/>
          </v:shape>
        </w:pict>
      </w:r>
      <w:r w:rsidR="0016410C" w:rsidRPr="005C5167">
        <w:rPr>
          <w:rFonts w:ascii="Times New Roman" w:hAnsi="Times New Roman"/>
          <w:noProof/>
          <w:lang w:eastAsia="cs-CZ"/>
        </w:rPr>
        <w:t xml:space="preserve">      </w:t>
      </w:r>
      <w:r>
        <w:rPr>
          <w:rFonts w:ascii="Times New Roman" w:hAnsi="Times New Roman"/>
          <w:noProof/>
          <w:lang w:eastAsia="cs-CZ"/>
        </w:rPr>
        <w:pict>
          <v:shape id="Obrázek 3" o:spid="_x0000_i1037" type="#_x0000_t75" style="width:204.8pt;height:143.05pt;visibility:visible">
            <v:imagedata r:id="rId29" o:title=""/>
          </v:shape>
        </w:pict>
      </w:r>
    </w:p>
    <w:p w:rsidR="0016410C" w:rsidRPr="005C5167" w:rsidRDefault="0016410C" w:rsidP="001F03C1">
      <w:pPr>
        <w:spacing w:after="0"/>
        <w:jc w:val="center"/>
        <w:rPr>
          <w:rFonts w:ascii="Times New Roman" w:hAnsi="Times New Roman"/>
          <w:sz w:val="18"/>
          <w:szCs w:val="18"/>
        </w:rPr>
      </w:pPr>
    </w:p>
    <w:p w:rsidR="0016410C" w:rsidRPr="00A81F39" w:rsidRDefault="0016410C" w:rsidP="001F03C1">
      <w:pPr>
        <w:spacing w:after="0"/>
        <w:jc w:val="center"/>
        <w:rPr>
          <w:rFonts w:ascii="Times New Roman" w:hAnsi="Times New Roman"/>
          <w:i/>
          <w:sz w:val="20"/>
          <w:szCs w:val="20"/>
        </w:rPr>
      </w:pPr>
      <w:r w:rsidRPr="00A81F39">
        <w:rPr>
          <w:rFonts w:ascii="Times New Roman" w:hAnsi="Times New Roman"/>
          <w:sz w:val="20"/>
          <w:szCs w:val="20"/>
        </w:rPr>
        <w:t xml:space="preserve">Obr. 3: Vlevo nález lidské kostry v katastru </w:t>
      </w:r>
      <w:proofErr w:type="spellStart"/>
      <w:r w:rsidRPr="00A81F39">
        <w:rPr>
          <w:rFonts w:ascii="Times New Roman" w:hAnsi="Times New Roman"/>
          <w:sz w:val="20"/>
          <w:szCs w:val="20"/>
        </w:rPr>
        <w:t>Pohansko</w:t>
      </w:r>
      <w:proofErr w:type="spellEnd"/>
      <w:r w:rsidRPr="00A81F39">
        <w:rPr>
          <w:rFonts w:ascii="Times New Roman" w:hAnsi="Times New Roman"/>
          <w:sz w:val="20"/>
          <w:szCs w:val="20"/>
        </w:rPr>
        <w:t>. Foto autor</w:t>
      </w:r>
    </w:p>
    <w:p w:rsidR="0016410C" w:rsidRPr="00A81F39" w:rsidRDefault="0016410C" w:rsidP="007B6C96">
      <w:pPr>
        <w:spacing w:after="220"/>
        <w:jc w:val="center"/>
        <w:rPr>
          <w:rFonts w:ascii="Times New Roman" w:hAnsi="Times New Roman"/>
          <w:sz w:val="20"/>
          <w:szCs w:val="20"/>
        </w:rPr>
      </w:pPr>
      <w:r w:rsidRPr="00A81F39">
        <w:rPr>
          <w:rFonts w:ascii="Times New Roman" w:hAnsi="Times New Roman"/>
          <w:sz w:val="20"/>
          <w:szCs w:val="20"/>
        </w:rPr>
        <w:t xml:space="preserve">Vpravo mapa lokality </w:t>
      </w:r>
      <w:proofErr w:type="spellStart"/>
      <w:r w:rsidRPr="00A81F39">
        <w:rPr>
          <w:rFonts w:ascii="Times New Roman" w:hAnsi="Times New Roman"/>
          <w:sz w:val="20"/>
          <w:szCs w:val="20"/>
        </w:rPr>
        <w:t>Pohansko</w:t>
      </w:r>
      <w:proofErr w:type="spellEnd"/>
      <w:r w:rsidRPr="00A81F39">
        <w:rPr>
          <w:rFonts w:ascii="Times New Roman" w:hAnsi="Times New Roman"/>
          <w:sz w:val="20"/>
          <w:szCs w:val="20"/>
        </w:rPr>
        <w:t>:</w:t>
      </w:r>
      <w:r w:rsidRPr="00A81F39">
        <w:rPr>
          <w:rFonts w:ascii="Times New Roman" w:hAnsi="Times New Roman"/>
          <w:i/>
          <w:sz w:val="20"/>
          <w:szCs w:val="20"/>
        </w:rPr>
        <w:t xml:space="preserve"> Turistický atlas Česko</w:t>
      </w:r>
      <w:r w:rsidRPr="00A81F39">
        <w:rPr>
          <w:rFonts w:ascii="Times New Roman" w:hAnsi="Times New Roman"/>
          <w:sz w:val="20"/>
          <w:szCs w:val="20"/>
        </w:rPr>
        <w:t>:</w:t>
      </w:r>
      <w:r w:rsidRPr="00A81F39">
        <w:rPr>
          <w:rFonts w:ascii="Times New Roman" w:hAnsi="Times New Roman"/>
          <w:i/>
          <w:sz w:val="20"/>
          <w:szCs w:val="20"/>
        </w:rPr>
        <w:t xml:space="preserve"> 1:50 </w:t>
      </w:r>
      <w:proofErr w:type="gramStart"/>
      <w:r w:rsidRPr="00A81F39">
        <w:rPr>
          <w:rFonts w:ascii="Times New Roman" w:hAnsi="Times New Roman"/>
          <w:i/>
          <w:sz w:val="20"/>
          <w:szCs w:val="20"/>
        </w:rPr>
        <w:t>000</w:t>
      </w:r>
      <w:r w:rsidRPr="00A81F39">
        <w:rPr>
          <w:rFonts w:ascii="Times New Roman" w:hAnsi="Times New Roman"/>
          <w:sz w:val="20"/>
          <w:szCs w:val="20"/>
        </w:rPr>
        <w:t xml:space="preserve"> :</w:t>
      </w:r>
      <w:proofErr w:type="gramEnd"/>
      <w:r w:rsidRPr="00A81F39">
        <w:rPr>
          <w:rFonts w:ascii="Times New Roman" w:hAnsi="Times New Roman"/>
          <w:sz w:val="20"/>
          <w:szCs w:val="20"/>
        </w:rPr>
        <w:t xml:space="preserve"> </w:t>
      </w:r>
      <w:r w:rsidRPr="00A81F39">
        <w:rPr>
          <w:rFonts w:ascii="Times New Roman" w:hAnsi="Times New Roman"/>
          <w:i/>
          <w:sz w:val="20"/>
          <w:szCs w:val="20"/>
        </w:rPr>
        <w:t>mapová část</w:t>
      </w:r>
      <w:r w:rsidRPr="00A81F39">
        <w:rPr>
          <w:rFonts w:ascii="Times New Roman" w:hAnsi="Times New Roman"/>
          <w:sz w:val="20"/>
          <w:szCs w:val="20"/>
        </w:rPr>
        <w:t xml:space="preserve">. Vizovice: </w:t>
      </w:r>
      <w:proofErr w:type="spellStart"/>
      <w:r w:rsidRPr="00A81F39">
        <w:rPr>
          <w:rFonts w:ascii="Times New Roman" w:hAnsi="Times New Roman"/>
          <w:sz w:val="20"/>
          <w:szCs w:val="20"/>
        </w:rPr>
        <w:t>SHOCart</w:t>
      </w:r>
      <w:proofErr w:type="spellEnd"/>
      <w:r w:rsidRPr="00A81F39">
        <w:rPr>
          <w:rFonts w:ascii="Times New Roman" w:hAnsi="Times New Roman"/>
          <w:sz w:val="20"/>
          <w:szCs w:val="20"/>
        </w:rPr>
        <w:t>, 2010</w:t>
      </w:r>
    </w:p>
    <w:p w:rsidR="0016410C" w:rsidRPr="005C5167" w:rsidRDefault="0060626D" w:rsidP="001F03C1">
      <w:pPr>
        <w:spacing w:after="0"/>
        <w:jc w:val="center"/>
        <w:rPr>
          <w:rFonts w:ascii="Times New Roman" w:hAnsi="Times New Roman"/>
          <w:i/>
        </w:rPr>
      </w:pPr>
      <w:r>
        <w:rPr>
          <w:rFonts w:ascii="Times New Roman" w:hAnsi="Times New Roman"/>
          <w:i/>
          <w:noProof/>
          <w:lang w:eastAsia="cs-CZ"/>
        </w:rPr>
        <w:pict>
          <v:shape id="Obrázek 2" o:spid="_x0000_i1038" type="#_x0000_t75" style="width:284.25pt;height:196.35pt;visibility:visible">
            <v:imagedata r:id="rId30" o:title=""/>
          </v:shape>
        </w:pict>
      </w:r>
    </w:p>
    <w:p w:rsidR="0016410C" w:rsidRPr="005C5167" w:rsidRDefault="0016410C" w:rsidP="00DC4DE3">
      <w:pPr>
        <w:spacing w:after="0"/>
        <w:rPr>
          <w:rFonts w:ascii="Times New Roman" w:hAnsi="Times New Roman"/>
        </w:rPr>
      </w:pPr>
    </w:p>
    <w:p w:rsidR="0016410C" w:rsidRPr="00A81F39" w:rsidRDefault="0016410C" w:rsidP="00E00F0B">
      <w:pPr>
        <w:spacing w:after="220"/>
        <w:rPr>
          <w:rFonts w:ascii="Times New Roman" w:hAnsi="Times New Roman"/>
          <w:sz w:val="20"/>
          <w:szCs w:val="20"/>
        </w:rPr>
      </w:pPr>
      <w:r w:rsidRPr="00A81F39">
        <w:rPr>
          <w:rFonts w:ascii="Times New Roman" w:hAnsi="Times New Roman"/>
          <w:sz w:val="20"/>
          <w:szCs w:val="20"/>
        </w:rPr>
        <w:t xml:space="preserve">Obr. 4: Část z horizontu pohledové mapy tzv. </w:t>
      </w:r>
      <w:proofErr w:type="spellStart"/>
      <w:r w:rsidRPr="00A81F39">
        <w:rPr>
          <w:rFonts w:ascii="Times New Roman" w:hAnsi="Times New Roman"/>
          <w:sz w:val="20"/>
          <w:szCs w:val="20"/>
        </w:rPr>
        <w:t>Hesseliova</w:t>
      </w:r>
      <w:proofErr w:type="spellEnd"/>
      <w:r w:rsidRPr="00A81F39">
        <w:rPr>
          <w:rFonts w:ascii="Times New Roman" w:hAnsi="Times New Roman"/>
          <w:sz w:val="20"/>
          <w:szCs w:val="20"/>
        </w:rPr>
        <w:t xml:space="preserve"> (broumovského) urbáře (1677) zachycující hranice broumovského panství, včetně vesnice Božanov (</w:t>
      </w:r>
      <w:proofErr w:type="spellStart"/>
      <w:r w:rsidRPr="00A81F39">
        <w:rPr>
          <w:rFonts w:ascii="Times New Roman" w:hAnsi="Times New Roman"/>
          <w:sz w:val="20"/>
          <w:szCs w:val="20"/>
        </w:rPr>
        <w:t>Bartzdorf</w:t>
      </w:r>
      <w:proofErr w:type="spellEnd"/>
      <w:r w:rsidRPr="00A81F39">
        <w:rPr>
          <w:rFonts w:ascii="Times New Roman" w:hAnsi="Times New Roman"/>
          <w:sz w:val="20"/>
          <w:szCs w:val="20"/>
        </w:rPr>
        <w:t>).</w:t>
      </w:r>
      <w:r w:rsidRPr="00A81F39">
        <w:rPr>
          <w:rFonts w:ascii="Times New Roman" w:hAnsi="Times New Roman"/>
          <w:i/>
          <w:sz w:val="20"/>
          <w:szCs w:val="20"/>
        </w:rPr>
        <w:t xml:space="preserve"> Převzato z knihy: </w:t>
      </w:r>
      <w:r w:rsidRPr="00A81F39">
        <w:rPr>
          <w:rFonts w:ascii="Times New Roman" w:hAnsi="Times New Roman"/>
          <w:sz w:val="20"/>
          <w:szCs w:val="20"/>
        </w:rPr>
        <w:t xml:space="preserve">KOLÁČNÝ, J., Š. STEINOVÁ a V. WAAGE, V. </w:t>
      </w:r>
      <w:proofErr w:type="spellStart"/>
      <w:r w:rsidRPr="00A81F39">
        <w:rPr>
          <w:rFonts w:ascii="Times New Roman" w:hAnsi="Times New Roman"/>
          <w:i/>
          <w:sz w:val="20"/>
          <w:szCs w:val="20"/>
        </w:rPr>
        <w:t>Urbarium</w:t>
      </w:r>
      <w:proofErr w:type="spellEnd"/>
      <w:r w:rsidRPr="00A81F39">
        <w:rPr>
          <w:rFonts w:ascii="Times New Roman" w:hAnsi="Times New Roman"/>
          <w:i/>
          <w:sz w:val="20"/>
          <w:szCs w:val="20"/>
        </w:rPr>
        <w:t xml:space="preserve"> </w:t>
      </w:r>
      <w:proofErr w:type="spellStart"/>
      <w:r w:rsidRPr="00A81F39">
        <w:rPr>
          <w:rFonts w:ascii="Times New Roman" w:hAnsi="Times New Roman"/>
          <w:i/>
          <w:sz w:val="20"/>
          <w:szCs w:val="20"/>
        </w:rPr>
        <w:t>neoconscriptum</w:t>
      </w:r>
      <w:proofErr w:type="spellEnd"/>
      <w:r w:rsidRPr="00A81F39">
        <w:rPr>
          <w:rFonts w:ascii="Times New Roman" w:hAnsi="Times New Roman"/>
          <w:i/>
          <w:sz w:val="20"/>
          <w:szCs w:val="20"/>
        </w:rPr>
        <w:t xml:space="preserve"> </w:t>
      </w:r>
      <w:proofErr w:type="spellStart"/>
      <w:r w:rsidRPr="00A81F39">
        <w:rPr>
          <w:rFonts w:ascii="Times New Roman" w:hAnsi="Times New Roman"/>
          <w:i/>
          <w:sz w:val="20"/>
          <w:szCs w:val="20"/>
        </w:rPr>
        <w:t>cum</w:t>
      </w:r>
      <w:proofErr w:type="spellEnd"/>
      <w:r w:rsidRPr="00A81F39">
        <w:rPr>
          <w:rFonts w:ascii="Times New Roman" w:hAnsi="Times New Roman"/>
          <w:i/>
          <w:sz w:val="20"/>
          <w:szCs w:val="20"/>
        </w:rPr>
        <w:t xml:space="preserve"> </w:t>
      </w:r>
      <w:proofErr w:type="spellStart"/>
      <w:r w:rsidRPr="00A81F39">
        <w:rPr>
          <w:rFonts w:ascii="Times New Roman" w:hAnsi="Times New Roman"/>
          <w:i/>
          <w:sz w:val="20"/>
          <w:szCs w:val="20"/>
        </w:rPr>
        <w:t>explicatione</w:t>
      </w:r>
      <w:proofErr w:type="spellEnd"/>
      <w:r w:rsidRPr="00A81F39">
        <w:rPr>
          <w:rFonts w:ascii="Times New Roman" w:hAnsi="Times New Roman"/>
          <w:i/>
          <w:sz w:val="20"/>
          <w:szCs w:val="20"/>
        </w:rPr>
        <w:t xml:space="preserve"> </w:t>
      </w:r>
      <w:proofErr w:type="spellStart"/>
      <w:r w:rsidRPr="00A81F39">
        <w:rPr>
          <w:rFonts w:ascii="Times New Roman" w:hAnsi="Times New Roman"/>
          <w:i/>
          <w:sz w:val="20"/>
          <w:szCs w:val="20"/>
        </w:rPr>
        <w:t>brevi</w:t>
      </w:r>
      <w:proofErr w:type="spellEnd"/>
      <w:r w:rsidRPr="00A81F39">
        <w:rPr>
          <w:rFonts w:ascii="Times New Roman" w:hAnsi="Times New Roman"/>
          <w:i/>
          <w:sz w:val="20"/>
          <w:szCs w:val="20"/>
        </w:rPr>
        <w:t xml:space="preserve"> čili Nově sepsaný řád všech trvalých povinností a rent, které plní a odvádějí dědiční poddaní slavného kláštera Broumova ve městě a okolí</w:t>
      </w:r>
      <w:r w:rsidRPr="00A81F39">
        <w:rPr>
          <w:rFonts w:ascii="Times New Roman" w:hAnsi="Times New Roman"/>
          <w:sz w:val="20"/>
          <w:szCs w:val="20"/>
        </w:rPr>
        <w:t>. Praha: Národní zemědělské muzeum, 2014, s. 172.</w:t>
      </w:r>
    </w:p>
    <w:p w:rsidR="0016410C" w:rsidRPr="003D59FD" w:rsidRDefault="0016410C" w:rsidP="003D59FD">
      <w:pPr>
        <w:pStyle w:val="Heading3"/>
      </w:pPr>
      <w:r w:rsidRPr="003D59FD">
        <w:t>Graf</w:t>
      </w:r>
    </w:p>
    <w:p w:rsidR="0016410C" w:rsidRPr="00A81F39" w:rsidRDefault="0016410C" w:rsidP="00BC4345">
      <w:pPr>
        <w:spacing w:after="220"/>
        <w:jc w:val="both"/>
        <w:rPr>
          <w:rFonts w:ascii="Times New Roman" w:hAnsi="Times New Roman"/>
          <w:sz w:val="24"/>
          <w:szCs w:val="24"/>
        </w:rPr>
      </w:pPr>
      <w:r w:rsidRPr="00A81F39">
        <w:rPr>
          <w:rFonts w:ascii="Times New Roman" w:hAnsi="Times New Roman"/>
          <w:sz w:val="24"/>
          <w:szCs w:val="24"/>
        </w:rPr>
        <w:t xml:space="preserve">Graf je obrázek obvykle tvořený jednoduchými geometrickými objekty, jako jsou čáry, trojúhelníky, obdélníky nebo kružnice, a dalšími tvary z nich odvozenými. Graf často popisuje nějakou závislost nebo porovnání hodnot. Graf sice připomíná obrázek, ale na rozdíl od obrázku obsahuje zvláštní grafické prvky, jako jsou symboly zobrazující body, přímky a křivky, kterými jsou např. body proloženy, dále čísla, symboly veličin, matematické rovnice, chemické vzorce apod. Z důvodů přehlednosti se všechen text v grafu se sází bezpatkovým písmem! </w:t>
      </w:r>
    </w:p>
    <w:p w:rsidR="0016410C" w:rsidRPr="00A81F39" w:rsidRDefault="0016410C" w:rsidP="00BB06C3">
      <w:pPr>
        <w:spacing w:after="220"/>
        <w:jc w:val="both"/>
        <w:rPr>
          <w:rFonts w:ascii="Times New Roman" w:hAnsi="Times New Roman"/>
          <w:sz w:val="24"/>
          <w:szCs w:val="24"/>
        </w:rPr>
      </w:pPr>
      <w:r w:rsidRPr="00A81F39">
        <w:rPr>
          <w:rFonts w:ascii="Times New Roman" w:hAnsi="Times New Roman"/>
          <w:sz w:val="24"/>
          <w:szCs w:val="24"/>
        </w:rPr>
        <w:t xml:space="preserve">Popisek grafu se stejně jako u obrázku uvádí pod obrázkem. Popisek zahrnuje číslo </w:t>
      </w:r>
      <w:r>
        <w:rPr>
          <w:rFonts w:ascii="Times New Roman" w:hAnsi="Times New Roman"/>
          <w:sz w:val="24"/>
          <w:szCs w:val="24"/>
        </w:rPr>
        <w:t>obrázku</w:t>
      </w:r>
      <w:r w:rsidRPr="00A81F39">
        <w:rPr>
          <w:rFonts w:ascii="Times New Roman" w:hAnsi="Times New Roman"/>
          <w:sz w:val="24"/>
          <w:szCs w:val="24"/>
        </w:rPr>
        <w:t xml:space="preserve">, název grafu a nezbytně i popis nebo vysvětlení použitých grafických prvků nebo textu uvnitř grafu. Popisek se sází stejným typem písma jako základní text, písmo by ale mělo být o jeden </w:t>
      </w:r>
      <w:r w:rsidRPr="00A81F39">
        <w:rPr>
          <w:rFonts w:ascii="Times New Roman" w:hAnsi="Times New Roman"/>
          <w:sz w:val="24"/>
          <w:szCs w:val="24"/>
        </w:rPr>
        <w:lastRenderedPageBreak/>
        <w:t xml:space="preserve">až dva body menší (doporučení: pro </w:t>
      </w:r>
      <w:proofErr w:type="spellStart"/>
      <w:r w:rsidRPr="00A81F39">
        <w:rPr>
          <w:rFonts w:ascii="Times New Roman" w:hAnsi="Times New Roman"/>
          <w:sz w:val="24"/>
          <w:szCs w:val="24"/>
        </w:rPr>
        <w:t>Calibri</w:t>
      </w:r>
      <w:proofErr w:type="spellEnd"/>
      <w:r w:rsidRPr="00A81F39">
        <w:rPr>
          <w:rFonts w:ascii="Times New Roman" w:hAnsi="Times New Roman"/>
          <w:sz w:val="24"/>
          <w:szCs w:val="24"/>
        </w:rPr>
        <w:t xml:space="preserve"> základní text 11 b použijte 9 b, pro </w:t>
      </w:r>
      <w:proofErr w:type="spellStart"/>
      <w:r w:rsidRPr="00A81F39">
        <w:rPr>
          <w:rFonts w:ascii="Times New Roman" w:hAnsi="Times New Roman"/>
          <w:sz w:val="24"/>
          <w:szCs w:val="24"/>
        </w:rPr>
        <w:t>Times</w:t>
      </w:r>
      <w:proofErr w:type="spellEnd"/>
      <w:r w:rsidRPr="00A81F39">
        <w:rPr>
          <w:rFonts w:ascii="Times New Roman" w:hAnsi="Times New Roman"/>
          <w:sz w:val="24"/>
          <w:szCs w:val="24"/>
        </w:rPr>
        <w:t xml:space="preserve"> New Roman základní text 12 b použijte 10 b). Popisek se podobně jako u tabulek obvykle zarovnává vlevo (tzv. na levý praporek).</w:t>
      </w:r>
    </w:p>
    <w:p w:rsidR="0016410C" w:rsidRPr="005C5167" w:rsidRDefault="0060626D" w:rsidP="00795EFF">
      <w:pPr>
        <w:spacing w:after="0"/>
        <w:jc w:val="center"/>
        <w:rPr>
          <w:rFonts w:ascii="Times New Roman" w:hAnsi="Times New Roman"/>
        </w:rPr>
      </w:pPr>
      <w:r>
        <w:rPr>
          <w:rFonts w:ascii="Times New Roman" w:hAnsi="Times New Roman"/>
          <w:noProof/>
          <w:lang w:eastAsia="cs-CZ"/>
        </w:rPr>
        <w:pict>
          <v:shape id="Obrázek 16" o:spid="_x0000_i1039" type="#_x0000_t75" style="width:183.25pt;height:183.25pt;visibility:visible">
            <v:imagedata r:id="rId31" o:title=""/>
          </v:shape>
        </w:pict>
      </w:r>
    </w:p>
    <w:p w:rsidR="0016410C" w:rsidRPr="00A81F39" w:rsidRDefault="0016410C" w:rsidP="001B4503">
      <w:pPr>
        <w:spacing w:after="0"/>
        <w:rPr>
          <w:rFonts w:ascii="Times New Roman" w:hAnsi="Times New Roman"/>
          <w:sz w:val="20"/>
          <w:szCs w:val="20"/>
        </w:rPr>
      </w:pPr>
      <w:r w:rsidRPr="00A81F39">
        <w:rPr>
          <w:rFonts w:ascii="Times New Roman" w:hAnsi="Times New Roman"/>
          <w:sz w:val="20"/>
          <w:szCs w:val="20"/>
        </w:rPr>
        <w:t xml:space="preserve">Obr. 5: Závislost logaritmu konstant stability </w:t>
      </w:r>
      <w:r w:rsidRPr="00A81F39">
        <w:rPr>
          <w:rFonts w:ascii="Symbol" w:hAnsi="Symbol"/>
          <w:i/>
          <w:sz w:val="20"/>
          <w:szCs w:val="20"/>
        </w:rPr>
        <w:t></w:t>
      </w:r>
      <w:r w:rsidRPr="00A81F39">
        <w:rPr>
          <w:rFonts w:ascii="Times New Roman" w:hAnsi="Times New Roman"/>
          <w:sz w:val="20"/>
          <w:szCs w:val="20"/>
          <w:vertAlign w:val="subscript"/>
        </w:rPr>
        <w:t>11</w:t>
      </w:r>
      <w:r w:rsidRPr="00A81F39">
        <w:rPr>
          <w:rFonts w:ascii="Times New Roman" w:hAnsi="Times New Roman"/>
          <w:sz w:val="20"/>
          <w:szCs w:val="20"/>
        </w:rPr>
        <w:t xml:space="preserve"> na počtu uhlíků </w:t>
      </w:r>
      <w:proofErr w:type="spellStart"/>
      <w:r w:rsidRPr="00A81F39">
        <w:rPr>
          <w:rFonts w:ascii="Times New Roman" w:hAnsi="Times New Roman"/>
          <w:i/>
          <w:sz w:val="20"/>
          <w:szCs w:val="20"/>
        </w:rPr>
        <w:t>n</w:t>
      </w:r>
      <w:r w:rsidRPr="00A81F39">
        <w:rPr>
          <w:rFonts w:ascii="Times New Roman" w:hAnsi="Times New Roman"/>
          <w:sz w:val="20"/>
          <w:szCs w:val="20"/>
          <w:vertAlign w:val="subscript"/>
        </w:rPr>
        <w:t>C</w:t>
      </w:r>
      <w:proofErr w:type="spellEnd"/>
      <w:r w:rsidRPr="00A81F39">
        <w:rPr>
          <w:rFonts w:ascii="Times New Roman" w:hAnsi="Times New Roman"/>
          <w:sz w:val="20"/>
          <w:szCs w:val="20"/>
        </w:rPr>
        <w:t xml:space="preserve"> substituentu v molekule </w:t>
      </w:r>
      <w:r w:rsidRPr="00A81F39">
        <w:rPr>
          <w:rFonts w:ascii="Times New Roman" w:hAnsi="Times New Roman"/>
          <w:b/>
          <w:sz w:val="20"/>
          <w:szCs w:val="20"/>
        </w:rPr>
        <w:t>5</w:t>
      </w:r>
      <w:r w:rsidRPr="00A81F39">
        <w:rPr>
          <w:rFonts w:ascii="Times New Roman" w:hAnsi="Times New Roman"/>
          <w:sz w:val="20"/>
          <w:szCs w:val="20"/>
        </w:rPr>
        <w:t xml:space="preserve">, </w:t>
      </w:r>
      <w:proofErr w:type="spellStart"/>
      <w:r w:rsidRPr="00A81F39">
        <w:rPr>
          <w:rFonts w:ascii="Times New Roman" w:hAnsi="Times New Roman"/>
          <w:sz w:val="20"/>
          <w:szCs w:val="20"/>
        </w:rPr>
        <w:t>Me</w:t>
      </w:r>
      <w:proofErr w:type="spellEnd"/>
      <w:r w:rsidRPr="00A81F39">
        <w:rPr>
          <w:rFonts w:ascii="Times New Roman" w:hAnsi="Times New Roman"/>
          <w:sz w:val="20"/>
          <w:szCs w:val="20"/>
        </w:rPr>
        <w:t xml:space="preserve"> značí </w:t>
      </w:r>
      <w:proofErr w:type="spellStart"/>
      <w:r w:rsidRPr="00A81F39">
        <w:rPr>
          <w:rFonts w:ascii="Times New Roman" w:hAnsi="Times New Roman"/>
          <w:sz w:val="20"/>
          <w:szCs w:val="20"/>
        </w:rPr>
        <w:t>methyl</w:t>
      </w:r>
      <w:proofErr w:type="spellEnd"/>
      <w:r w:rsidRPr="00A81F39">
        <w:rPr>
          <w:rFonts w:ascii="Times New Roman" w:hAnsi="Times New Roman"/>
          <w:sz w:val="20"/>
          <w:szCs w:val="20"/>
        </w:rPr>
        <w:t xml:space="preserve">, Et </w:t>
      </w:r>
      <w:proofErr w:type="spellStart"/>
      <w:r w:rsidRPr="00A81F39">
        <w:rPr>
          <w:rFonts w:ascii="Times New Roman" w:hAnsi="Times New Roman"/>
          <w:sz w:val="20"/>
          <w:szCs w:val="20"/>
        </w:rPr>
        <w:t>ethyl</w:t>
      </w:r>
      <w:proofErr w:type="spellEnd"/>
      <w:r w:rsidRPr="00A81F39">
        <w:rPr>
          <w:rFonts w:ascii="Times New Roman" w:hAnsi="Times New Roman"/>
          <w:sz w:val="20"/>
          <w:szCs w:val="20"/>
        </w:rPr>
        <w:t xml:space="preserve">, </w:t>
      </w:r>
      <w:proofErr w:type="spellStart"/>
      <w:r w:rsidRPr="00A81F39">
        <w:rPr>
          <w:rFonts w:ascii="Times New Roman" w:hAnsi="Times New Roman"/>
          <w:sz w:val="20"/>
          <w:szCs w:val="20"/>
        </w:rPr>
        <w:t>Pr</w:t>
      </w:r>
      <w:proofErr w:type="spellEnd"/>
      <w:r w:rsidRPr="00A81F39">
        <w:rPr>
          <w:rFonts w:ascii="Times New Roman" w:hAnsi="Times New Roman"/>
          <w:sz w:val="20"/>
          <w:szCs w:val="20"/>
        </w:rPr>
        <w:t xml:space="preserve"> propyl a </w:t>
      </w:r>
      <w:proofErr w:type="spellStart"/>
      <w:r w:rsidRPr="00A81F39">
        <w:rPr>
          <w:rFonts w:ascii="Times New Roman" w:hAnsi="Times New Roman"/>
          <w:sz w:val="20"/>
          <w:szCs w:val="20"/>
        </w:rPr>
        <w:t>Bu</w:t>
      </w:r>
      <w:proofErr w:type="spellEnd"/>
      <w:r w:rsidRPr="00A81F39">
        <w:rPr>
          <w:rFonts w:ascii="Times New Roman" w:hAnsi="Times New Roman"/>
          <w:sz w:val="20"/>
          <w:szCs w:val="20"/>
        </w:rPr>
        <w:t xml:space="preserve"> butyl, lineární regrese byla vypočtena programem </w:t>
      </w:r>
      <w:proofErr w:type="spellStart"/>
      <w:r w:rsidRPr="00A81F39">
        <w:rPr>
          <w:rFonts w:ascii="Times New Roman" w:hAnsi="Times New Roman"/>
          <w:sz w:val="20"/>
          <w:szCs w:val="20"/>
        </w:rPr>
        <w:t>OPstat</w:t>
      </w:r>
      <w:proofErr w:type="spellEnd"/>
      <w:r w:rsidRPr="00A81F39">
        <w:rPr>
          <w:rFonts w:ascii="Times New Roman" w:hAnsi="Times New Roman"/>
          <w:sz w:val="20"/>
          <w:szCs w:val="20"/>
        </w:rPr>
        <w:t xml:space="preserve">, ver. 6.8 (PYTELA, Oldřich </w:t>
      </w:r>
      <w:r w:rsidRPr="00A81F39">
        <w:rPr>
          <w:rFonts w:ascii="Times New Roman" w:hAnsi="Times New Roman"/>
          <w:i/>
          <w:sz w:val="20"/>
          <w:szCs w:val="20"/>
        </w:rPr>
        <w:t xml:space="preserve">Program </w:t>
      </w:r>
      <w:proofErr w:type="spellStart"/>
      <w:r w:rsidRPr="00A81F39">
        <w:rPr>
          <w:rFonts w:ascii="Times New Roman" w:hAnsi="Times New Roman"/>
          <w:i/>
          <w:sz w:val="20"/>
          <w:szCs w:val="20"/>
        </w:rPr>
        <w:t>OPstat</w:t>
      </w:r>
      <w:proofErr w:type="spellEnd"/>
      <w:r w:rsidRPr="00A81F39">
        <w:rPr>
          <w:rFonts w:ascii="Times New Roman" w:hAnsi="Times New Roman"/>
          <w:sz w:val="20"/>
          <w:szCs w:val="20"/>
        </w:rPr>
        <w:t>. Dostupné z: </w:t>
      </w:r>
      <w:hyperlink r:id="rId32" w:history="1">
        <w:r w:rsidRPr="00A81F39">
          <w:rPr>
            <w:rStyle w:val="Hyperlink"/>
            <w:rFonts w:ascii="Times New Roman" w:hAnsi="Times New Roman"/>
            <w:sz w:val="20"/>
            <w:szCs w:val="20"/>
          </w:rPr>
          <w:t>http://bures.upce.cz/OPgm</w:t>
        </w:r>
      </w:hyperlink>
      <w:r w:rsidRPr="00A81F39">
        <w:rPr>
          <w:rFonts w:ascii="Times New Roman" w:hAnsi="Times New Roman"/>
          <w:sz w:val="20"/>
          <w:szCs w:val="20"/>
        </w:rPr>
        <w:t xml:space="preserve">). </w:t>
      </w:r>
      <w:r w:rsidRPr="00A81F39">
        <w:rPr>
          <w:rFonts w:ascii="Times New Roman" w:hAnsi="Times New Roman"/>
          <w:i/>
          <w:sz w:val="20"/>
          <w:szCs w:val="20"/>
        </w:rPr>
        <w:t>Data převzata z práce</w:t>
      </w:r>
      <w:r w:rsidRPr="00A81F39">
        <w:rPr>
          <w:rFonts w:ascii="Times New Roman" w:hAnsi="Times New Roman"/>
          <w:sz w:val="20"/>
          <w:szCs w:val="20"/>
        </w:rPr>
        <w:t>: HLAVÁČKOVÁ, Kateřina. Syntéza a vlastnosti chirálních (1</w:t>
      </w:r>
      <w:r w:rsidRPr="00A81F39">
        <w:rPr>
          <w:rFonts w:ascii="Times New Roman" w:hAnsi="Times New Roman"/>
          <w:i/>
          <w:sz w:val="20"/>
          <w:szCs w:val="20"/>
        </w:rPr>
        <w:t>R</w:t>
      </w:r>
      <w:r w:rsidRPr="00A81F39">
        <w:rPr>
          <w:rFonts w:ascii="Times New Roman" w:hAnsi="Times New Roman"/>
          <w:sz w:val="20"/>
          <w:szCs w:val="20"/>
        </w:rPr>
        <w:t>,2</w:t>
      </w:r>
      <w:proofErr w:type="gramStart"/>
      <w:r w:rsidRPr="00A81F39">
        <w:rPr>
          <w:rFonts w:ascii="Times New Roman" w:hAnsi="Times New Roman"/>
          <w:i/>
          <w:sz w:val="20"/>
          <w:szCs w:val="20"/>
        </w:rPr>
        <w:t>R</w:t>
      </w:r>
      <w:r w:rsidRPr="00A81F39">
        <w:rPr>
          <w:rFonts w:ascii="Times New Roman" w:hAnsi="Times New Roman"/>
          <w:sz w:val="20"/>
          <w:szCs w:val="20"/>
        </w:rPr>
        <w:t>)-</w:t>
      </w:r>
      <w:proofErr w:type="gramEnd"/>
      <w:r w:rsidRPr="00A81F39">
        <w:rPr>
          <w:rFonts w:ascii="Times New Roman" w:hAnsi="Times New Roman"/>
          <w:sz w:val="20"/>
          <w:szCs w:val="20"/>
        </w:rPr>
        <w:t xml:space="preserve">1,2-bis(1-subst.-1H-benzimidazol-2-yl)ethan-1,2-diolů. Pardubice, 2014. Diplomová práce. Univerzita Pardubice, Fakulta chemicko-technologická, Ústav organické chemie a </w:t>
      </w:r>
    </w:p>
    <w:p w:rsidR="0016410C" w:rsidRPr="00A81F39" w:rsidRDefault="0016410C" w:rsidP="00896141">
      <w:pPr>
        <w:spacing w:after="0"/>
        <w:rPr>
          <w:rFonts w:ascii="Times New Roman" w:hAnsi="Times New Roman"/>
          <w:sz w:val="20"/>
          <w:szCs w:val="20"/>
        </w:rPr>
      </w:pPr>
      <w:r w:rsidRPr="00A81F39">
        <w:rPr>
          <w:rFonts w:ascii="Times New Roman" w:hAnsi="Times New Roman"/>
          <w:sz w:val="20"/>
          <w:szCs w:val="20"/>
        </w:rPr>
        <w:t>technologie.</w:t>
      </w:r>
    </w:p>
    <w:p w:rsidR="0016410C" w:rsidRPr="005C5167" w:rsidRDefault="0016410C" w:rsidP="00896141">
      <w:pPr>
        <w:spacing w:after="0"/>
        <w:rPr>
          <w:rFonts w:ascii="Times New Roman" w:hAnsi="Times New Roman"/>
          <w:sz w:val="18"/>
          <w:szCs w:val="18"/>
        </w:rPr>
      </w:pPr>
    </w:p>
    <w:p w:rsidR="0016410C" w:rsidRPr="005C5167" w:rsidRDefault="0060626D" w:rsidP="00A00227">
      <w:pPr>
        <w:spacing w:after="220"/>
        <w:jc w:val="center"/>
        <w:rPr>
          <w:rFonts w:ascii="Times New Roman" w:hAnsi="Times New Roman"/>
          <w:sz w:val="18"/>
          <w:szCs w:val="18"/>
        </w:rPr>
      </w:pPr>
      <w:bookmarkStart w:id="0" w:name="_GoBack"/>
      <w:r>
        <w:rPr>
          <w:rFonts w:cs="Calibri"/>
          <w:noProof/>
          <w:sz w:val="18"/>
          <w:szCs w:val="18"/>
          <w:lang w:eastAsia="cs-CZ"/>
        </w:rPr>
        <w:pict>
          <v:shape id="Graf 19" o:spid="_x0000_i1040" type="#_x0000_t75" style="width:455.4pt;height:256.2pt;visibility:visible" o:gfxdata="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">
            <v:imagedata r:id="rId33" o:title=""/>
            <o:lock v:ext="edit" aspectratio="f"/>
          </v:shape>
        </w:pict>
      </w:r>
      <w:bookmarkEnd w:id="0"/>
    </w:p>
    <w:p w:rsidR="0016410C" w:rsidRDefault="0016410C" w:rsidP="001B4503">
      <w:pPr>
        <w:pStyle w:val="NormalWeb"/>
        <w:spacing w:before="0" w:beforeAutospacing="0" w:after="0" w:afterAutospacing="0"/>
        <w:rPr>
          <w:sz w:val="20"/>
          <w:szCs w:val="20"/>
        </w:rPr>
      </w:pPr>
      <w:r w:rsidRPr="00DA7B59">
        <w:rPr>
          <w:sz w:val="20"/>
          <w:szCs w:val="20"/>
        </w:rPr>
        <w:t>Obr. 6: Zájem o soutěžní obory SOČ v roce 2015 podle počtu prací, číselná škála je definována počtem přihlášených prací do soutěže. PYTELA, Oldřich. Veřejné vystoupení při závěrečném hodnocení ročníku při vyhlášení vítězů celostátního kola SOČ. Praha, 2015.</w:t>
      </w:r>
    </w:p>
    <w:p w:rsidR="0016410C" w:rsidRPr="00D673F3" w:rsidRDefault="0016410C" w:rsidP="00330898">
      <w:pPr>
        <w:pStyle w:val="Heading3"/>
      </w:pPr>
      <w:r>
        <w:rPr>
          <w:rFonts w:ascii="Times New Roman" w:hAnsi="Times New Roman"/>
        </w:rPr>
        <w:br w:type="page"/>
      </w:r>
      <w:r>
        <w:lastRenderedPageBreak/>
        <w:t>Schéma</w:t>
      </w:r>
    </w:p>
    <w:p w:rsidR="0016410C" w:rsidRPr="00731C23" w:rsidRDefault="0016410C" w:rsidP="00FF4621">
      <w:pPr>
        <w:spacing w:after="220"/>
        <w:jc w:val="both"/>
        <w:rPr>
          <w:rFonts w:ascii="Times New Roman" w:hAnsi="Times New Roman"/>
          <w:sz w:val="24"/>
          <w:szCs w:val="24"/>
        </w:rPr>
      </w:pPr>
      <w:r w:rsidRPr="00731C23">
        <w:rPr>
          <w:rFonts w:ascii="Times New Roman" w:hAnsi="Times New Roman"/>
          <w:sz w:val="24"/>
          <w:szCs w:val="24"/>
        </w:rPr>
        <w:t>Schéma je obrázek obvykle tvořený jednoduchými geometrickými objekty, který popisuje a současně vysvětluje nějaký proces nebo postup, nějaké uspořádání apod. Schéma se popisuje a průběžně čísluje podobně jako obrázek. Veškeré symboly a veškerá čísla se sázejí bezpatkovým písmem (tato zásada porušena u Schéma 2 převzatého z webu).</w:t>
      </w:r>
    </w:p>
    <w:p w:rsidR="0016410C" w:rsidRPr="005C5167" w:rsidRDefault="009540D4" w:rsidP="00FF4621">
      <w:pPr>
        <w:spacing w:after="0"/>
        <w:jc w:val="center"/>
        <w:rPr>
          <w:rFonts w:ascii="Times New Roman" w:hAnsi="Times New Roman"/>
        </w:rPr>
      </w:pPr>
      <w:r>
        <w:rPr>
          <w:rFonts w:ascii="Times New Roman" w:hAnsi="Times New Roman"/>
          <w:noProof/>
          <w:lang w:eastAsia="cs-CZ"/>
        </w:rPr>
        <w:pict>
          <v:shape id="Obrázek 14" o:spid="_x0000_i1041" type="#_x0000_t75" style="width:219.75pt;height:219.75pt;visibility:visible">
            <v:imagedata r:id="rId34" o:title=""/>
          </v:shape>
        </w:pict>
      </w:r>
    </w:p>
    <w:p w:rsidR="0016410C" w:rsidRPr="00731C23" w:rsidRDefault="0016410C" w:rsidP="00D673F3">
      <w:pPr>
        <w:spacing w:after="0"/>
        <w:rPr>
          <w:rFonts w:ascii="Times New Roman" w:hAnsi="Times New Roman"/>
          <w:i/>
          <w:sz w:val="20"/>
          <w:szCs w:val="20"/>
        </w:rPr>
      </w:pPr>
      <w:r w:rsidRPr="00731C23">
        <w:rPr>
          <w:rFonts w:ascii="Times New Roman" w:hAnsi="Times New Roman"/>
          <w:sz w:val="20"/>
          <w:szCs w:val="20"/>
        </w:rPr>
        <w:t xml:space="preserve">Obr. 7: Popis kroků při optimalizaci simplexovou metodou. </w:t>
      </w:r>
      <w:r w:rsidRPr="00731C23">
        <w:rPr>
          <w:rFonts w:ascii="Times New Roman" w:hAnsi="Times New Roman"/>
          <w:i/>
          <w:sz w:val="20"/>
          <w:szCs w:val="20"/>
        </w:rPr>
        <w:t xml:space="preserve">Převzato z: </w:t>
      </w:r>
      <w:r w:rsidRPr="00731C23">
        <w:rPr>
          <w:rFonts w:ascii="Times New Roman" w:hAnsi="Times New Roman"/>
          <w:sz w:val="20"/>
          <w:szCs w:val="20"/>
        </w:rPr>
        <w:t>PYTELA, Oldřich</w:t>
      </w:r>
      <w:r w:rsidRPr="00731C23">
        <w:rPr>
          <w:rFonts w:ascii="Times New Roman" w:hAnsi="Times New Roman"/>
          <w:i/>
          <w:sz w:val="20"/>
          <w:szCs w:val="20"/>
        </w:rPr>
        <w:t xml:space="preserve"> </w:t>
      </w:r>
      <w:proofErr w:type="spellStart"/>
      <w:r w:rsidRPr="00731C23">
        <w:rPr>
          <w:rFonts w:ascii="Times New Roman" w:hAnsi="Times New Roman"/>
          <w:i/>
          <w:sz w:val="20"/>
          <w:szCs w:val="20"/>
        </w:rPr>
        <w:t>Chemometrie</w:t>
      </w:r>
      <w:proofErr w:type="spellEnd"/>
      <w:r w:rsidRPr="00731C23">
        <w:rPr>
          <w:rFonts w:ascii="Times New Roman" w:hAnsi="Times New Roman"/>
          <w:i/>
          <w:sz w:val="20"/>
          <w:szCs w:val="20"/>
        </w:rPr>
        <w:t xml:space="preserve"> pro organické chemiky</w:t>
      </w:r>
      <w:r w:rsidRPr="00731C23">
        <w:rPr>
          <w:rFonts w:ascii="Times New Roman" w:hAnsi="Times New Roman"/>
          <w:sz w:val="20"/>
          <w:szCs w:val="20"/>
        </w:rPr>
        <w:t>. 5. vydání</w:t>
      </w:r>
      <w:r w:rsidRPr="00731C23">
        <w:rPr>
          <w:rFonts w:ascii="Times New Roman" w:hAnsi="Times New Roman"/>
          <w:i/>
          <w:sz w:val="20"/>
          <w:szCs w:val="20"/>
        </w:rPr>
        <w:t xml:space="preserve">. </w:t>
      </w:r>
      <w:r w:rsidRPr="00731C23">
        <w:rPr>
          <w:rFonts w:ascii="Times New Roman" w:hAnsi="Times New Roman"/>
          <w:sz w:val="20"/>
          <w:szCs w:val="20"/>
        </w:rPr>
        <w:t>Pardubice: Univerzita Pardubice, 2011, s. 106.</w:t>
      </w:r>
    </w:p>
    <w:p w:rsidR="0016410C" w:rsidRPr="005C5167" w:rsidRDefault="009540D4" w:rsidP="002518DC">
      <w:pPr>
        <w:spacing w:after="220"/>
        <w:jc w:val="center"/>
        <w:rPr>
          <w:rFonts w:ascii="Times New Roman" w:hAnsi="Times New Roman"/>
        </w:rPr>
      </w:pPr>
      <w:r>
        <w:rPr>
          <w:rFonts w:ascii="Times New Roman" w:hAnsi="Times New Roman"/>
          <w:noProof/>
          <w:lang w:eastAsia="cs-CZ"/>
        </w:rPr>
        <w:pict>
          <v:shape id="Obrázek 17" o:spid="_x0000_i1042" type="#_x0000_t75" style="width:255.25pt;height:135.6pt;visibility:visible">
            <v:imagedata r:id="rId35" o:title=""/>
          </v:shape>
        </w:pict>
      </w:r>
    </w:p>
    <w:p w:rsidR="0016410C" w:rsidRPr="00731C23" w:rsidRDefault="0016410C" w:rsidP="00F27D47">
      <w:pPr>
        <w:spacing w:after="220"/>
        <w:rPr>
          <w:rFonts w:ascii="Times New Roman" w:hAnsi="Times New Roman"/>
          <w:sz w:val="20"/>
          <w:szCs w:val="20"/>
        </w:rPr>
      </w:pPr>
      <w:r w:rsidRPr="00731C23">
        <w:rPr>
          <w:rFonts w:ascii="Times New Roman" w:hAnsi="Times New Roman"/>
          <w:sz w:val="20"/>
          <w:szCs w:val="20"/>
        </w:rPr>
        <w:t xml:space="preserve">Obr. 8: Zapojení nízkofrekvenčního zesilovače. </w:t>
      </w:r>
      <w:r w:rsidRPr="00731C23">
        <w:rPr>
          <w:rFonts w:ascii="Times New Roman" w:hAnsi="Times New Roman"/>
          <w:i/>
          <w:sz w:val="20"/>
          <w:szCs w:val="20"/>
        </w:rPr>
        <w:t>Obrázek převzat z</w:t>
      </w:r>
      <w:r w:rsidRPr="00731C23">
        <w:rPr>
          <w:rFonts w:ascii="Times New Roman" w:hAnsi="Times New Roman"/>
          <w:sz w:val="20"/>
          <w:szCs w:val="20"/>
        </w:rPr>
        <w:t xml:space="preserve">: </w:t>
      </w:r>
      <w:r w:rsidRPr="00731C23">
        <w:rPr>
          <w:rFonts w:ascii="Times New Roman" w:hAnsi="Times New Roman"/>
          <w:i/>
          <w:sz w:val="20"/>
          <w:szCs w:val="20"/>
        </w:rPr>
        <w:t>Wikipedie: Otevřená encyklopedie</w:t>
      </w:r>
      <w:r w:rsidRPr="00731C23">
        <w:rPr>
          <w:rFonts w:ascii="Times New Roman" w:hAnsi="Times New Roman"/>
          <w:sz w:val="20"/>
          <w:szCs w:val="20"/>
        </w:rPr>
        <w:t xml:space="preserve"> [online]. St. </w:t>
      </w:r>
      <w:proofErr w:type="spellStart"/>
      <w:r w:rsidRPr="00731C23">
        <w:rPr>
          <w:rFonts w:ascii="Times New Roman" w:hAnsi="Times New Roman"/>
          <w:sz w:val="20"/>
          <w:szCs w:val="20"/>
        </w:rPr>
        <w:t>Petersburg</w:t>
      </w:r>
      <w:proofErr w:type="spellEnd"/>
      <w:r w:rsidRPr="00731C23">
        <w:rPr>
          <w:rFonts w:ascii="Times New Roman" w:hAnsi="Times New Roman"/>
          <w:sz w:val="20"/>
          <w:szCs w:val="20"/>
        </w:rPr>
        <w:t xml:space="preserve"> (Florida): </w:t>
      </w:r>
      <w:proofErr w:type="spellStart"/>
      <w:r w:rsidRPr="00731C23">
        <w:rPr>
          <w:rFonts w:ascii="Times New Roman" w:hAnsi="Times New Roman"/>
          <w:sz w:val="20"/>
          <w:szCs w:val="20"/>
        </w:rPr>
        <w:t>Wikipedia</w:t>
      </w:r>
      <w:proofErr w:type="spellEnd"/>
      <w:r w:rsidRPr="00731C23">
        <w:rPr>
          <w:rFonts w:ascii="Times New Roman" w:hAnsi="Times New Roman"/>
          <w:sz w:val="20"/>
          <w:szCs w:val="20"/>
        </w:rPr>
        <w:t xml:space="preserve"> </w:t>
      </w:r>
      <w:proofErr w:type="spellStart"/>
      <w:r w:rsidRPr="00731C23">
        <w:rPr>
          <w:rFonts w:ascii="Times New Roman" w:hAnsi="Times New Roman"/>
          <w:sz w:val="20"/>
          <w:szCs w:val="20"/>
        </w:rPr>
        <w:t>Foundation</w:t>
      </w:r>
      <w:proofErr w:type="spellEnd"/>
      <w:r w:rsidRPr="00731C23">
        <w:rPr>
          <w:rFonts w:ascii="Times New Roman" w:hAnsi="Times New Roman"/>
          <w:sz w:val="20"/>
          <w:szCs w:val="20"/>
        </w:rPr>
        <w:t>, 22. 10. 2016, poslední editace 29. 3. 2016.</w:t>
      </w:r>
      <w:r w:rsidRPr="00731C23">
        <w:rPr>
          <w:rFonts w:ascii="Times New Roman" w:hAnsi="Times New Roman"/>
          <w:i/>
          <w:sz w:val="20"/>
          <w:szCs w:val="20"/>
        </w:rPr>
        <w:t xml:space="preserve">  </w:t>
      </w:r>
      <w:r w:rsidRPr="00731C23">
        <w:rPr>
          <w:rFonts w:ascii="Times New Roman" w:hAnsi="Times New Roman"/>
          <w:sz w:val="20"/>
          <w:szCs w:val="20"/>
        </w:rPr>
        <w:t>Dostupné z: </w:t>
      </w:r>
      <w:hyperlink r:id="rId36" w:history="1">
        <w:r w:rsidRPr="00731C23">
          <w:rPr>
            <w:rStyle w:val="Hyperlink"/>
            <w:rFonts w:ascii="Times New Roman" w:hAnsi="Times New Roman"/>
            <w:sz w:val="20"/>
            <w:szCs w:val="20"/>
          </w:rPr>
          <w:t>https://cs.wikipedia.org/wiki/Sch%C3%A9ma_zapojen%C3%AD</w:t>
        </w:r>
      </w:hyperlink>
      <w:r w:rsidRPr="00731C23">
        <w:rPr>
          <w:rFonts w:ascii="Times New Roman" w:hAnsi="Times New Roman"/>
          <w:sz w:val="20"/>
          <w:szCs w:val="20"/>
        </w:rPr>
        <w:t xml:space="preserve"> </w:t>
      </w:r>
    </w:p>
    <w:p w:rsidR="0016410C" w:rsidRPr="00D673F3" w:rsidRDefault="0016410C" w:rsidP="00D673F3">
      <w:pPr>
        <w:pStyle w:val="Heading3"/>
      </w:pPr>
      <w:r w:rsidRPr="00D673F3">
        <w:t>Chemický vzorec, chemická rovnice, chemické schéma</w:t>
      </w:r>
    </w:p>
    <w:p w:rsidR="0016410C" w:rsidRPr="00731C23" w:rsidRDefault="0016410C" w:rsidP="0087343E">
      <w:pPr>
        <w:spacing w:after="220"/>
        <w:jc w:val="both"/>
        <w:rPr>
          <w:rFonts w:ascii="Times New Roman" w:hAnsi="Times New Roman"/>
          <w:sz w:val="24"/>
          <w:szCs w:val="24"/>
        </w:rPr>
      </w:pPr>
      <w:r w:rsidRPr="00731C23">
        <w:rPr>
          <w:rFonts w:ascii="Times New Roman" w:hAnsi="Times New Roman"/>
          <w:sz w:val="24"/>
          <w:szCs w:val="24"/>
        </w:rPr>
        <w:t>Chemické vzorce a chemické rovnice se sázejí na samostatný řádek, umisťují se do textu na vhodném místě, a to co nejblíže za první odkaz na ně. Při sazbě se vždy používá bezpatkové písmo! Chemické vzorce se označují tučnou vzpřímenou pořadovou číslicí pod vzorcem a stejně tak se odkazují v textu. Pokud se jedná o sled jednoduchých navazujících chemických rovnic nebo pokud je třeba na danou chemickou rovnici odkazovat jinde v textu, potom se rovnice průběžně číslují podle stejných pravidel, jako matematické rovnice.</w:t>
      </w:r>
    </w:p>
    <w:p w:rsidR="0016410C" w:rsidRPr="009F6E80" w:rsidRDefault="0016410C" w:rsidP="00313A90">
      <w:pPr>
        <w:rPr>
          <w:rFonts w:ascii="Times New Roman" w:hAnsi="Times New Roman"/>
          <w:sz w:val="24"/>
          <w:szCs w:val="24"/>
        </w:rPr>
      </w:pPr>
      <w:r w:rsidRPr="005C5167">
        <w:rPr>
          <w:rFonts w:ascii="Times New Roman" w:hAnsi="Times New Roman"/>
        </w:rPr>
        <w:br w:type="page"/>
      </w:r>
      <w:r w:rsidRPr="009F6E80">
        <w:rPr>
          <w:rFonts w:ascii="Times New Roman" w:hAnsi="Times New Roman"/>
          <w:sz w:val="24"/>
          <w:szCs w:val="24"/>
        </w:rPr>
        <w:lastRenderedPageBreak/>
        <w:t xml:space="preserve">Psaní jednoduchých anorganických vzorců a rovnic nečiní problém, stačí běžný editor. </w:t>
      </w:r>
    </w:p>
    <w:p w:rsidR="0016410C" w:rsidRPr="009F6E80" w:rsidRDefault="0016410C" w:rsidP="00532FF2">
      <w:pPr>
        <w:spacing w:after="220"/>
        <w:jc w:val="right"/>
        <w:rPr>
          <w:rFonts w:ascii="Times New Roman" w:hAnsi="Times New Roman"/>
          <w:sz w:val="24"/>
          <w:szCs w:val="24"/>
        </w:rPr>
      </w:pPr>
      <w:r w:rsidRPr="006811D4">
        <w:rPr>
          <w:rFonts w:cs="Calibri"/>
          <w:sz w:val="24"/>
          <w:szCs w:val="24"/>
        </w:rPr>
        <w:t>MnO</w:t>
      </w:r>
      <w:r w:rsidRPr="006811D4">
        <w:rPr>
          <w:rFonts w:cs="Calibri"/>
          <w:sz w:val="24"/>
          <w:szCs w:val="24"/>
          <w:vertAlign w:val="subscript"/>
        </w:rPr>
        <w:t>2</w:t>
      </w:r>
      <w:r w:rsidRPr="006811D4">
        <w:rPr>
          <w:rFonts w:cs="Calibri"/>
          <w:sz w:val="24"/>
          <w:szCs w:val="24"/>
        </w:rPr>
        <w:t xml:space="preserve"> + 4 </w:t>
      </w:r>
      <w:proofErr w:type="spellStart"/>
      <w:r w:rsidRPr="006811D4">
        <w:rPr>
          <w:rFonts w:cs="Calibri"/>
          <w:sz w:val="24"/>
          <w:szCs w:val="24"/>
        </w:rPr>
        <w:t>HCl</w:t>
      </w:r>
      <w:proofErr w:type="spellEnd"/>
      <w:r w:rsidRPr="006811D4">
        <w:rPr>
          <w:rFonts w:cs="Calibri"/>
          <w:sz w:val="24"/>
          <w:szCs w:val="24"/>
        </w:rPr>
        <w:t xml:space="preserve"> = MnCl</w:t>
      </w:r>
      <w:r w:rsidRPr="006811D4">
        <w:rPr>
          <w:rFonts w:cs="Calibri"/>
          <w:sz w:val="24"/>
          <w:szCs w:val="24"/>
          <w:vertAlign w:val="subscript"/>
        </w:rPr>
        <w:t>2</w:t>
      </w:r>
      <w:r w:rsidRPr="006811D4">
        <w:rPr>
          <w:rFonts w:cs="Calibri"/>
          <w:sz w:val="24"/>
          <w:szCs w:val="24"/>
        </w:rPr>
        <w:t xml:space="preserve"> + Cl</w:t>
      </w:r>
      <w:r w:rsidRPr="006811D4">
        <w:rPr>
          <w:rFonts w:cs="Calibri"/>
          <w:sz w:val="24"/>
          <w:szCs w:val="24"/>
          <w:vertAlign w:val="subscript"/>
        </w:rPr>
        <w:t>2</w:t>
      </w:r>
      <w:r w:rsidRPr="006811D4">
        <w:rPr>
          <w:rFonts w:cs="Calibri"/>
          <w:sz w:val="24"/>
          <w:szCs w:val="24"/>
        </w:rPr>
        <w:t xml:space="preserve"> + 2 H</w:t>
      </w:r>
      <w:r w:rsidRPr="006811D4">
        <w:rPr>
          <w:rFonts w:cs="Calibri"/>
          <w:sz w:val="24"/>
          <w:szCs w:val="24"/>
          <w:vertAlign w:val="subscript"/>
        </w:rPr>
        <w:t>2</w:t>
      </w:r>
      <w:r w:rsidRPr="006811D4">
        <w:rPr>
          <w:rFonts w:cs="Calibri"/>
          <w:sz w:val="24"/>
          <w:szCs w:val="24"/>
        </w:rPr>
        <w:t xml:space="preserve">O             </w:t>
      </w:r>
      <w:r w:rsidRPr="009F6E80">
        <w:rPr>
          <w:rFonts w:ascii="Times New Roman" w:hAnsi="Times New Roman"/>
          <w:sz w:val="24"/>
          <w:szCs w:val="24"/>
        </w:rPr>
        <w:t xml:space="preserve">                       </w:t>
      </w:r>
      <w:proofErr w:type="gramStart"/>
      <w:r w:rsidRPr="009F6E80">
        <w:rPr>
          <w:rFonts w:ascii="Times New Roman" w:hAnsi="Times New Roman"/>
          <w:sz w:val="24"/>
          <w:szCs w:val="24"/>
        </w:rPr>
        <w:t xml:space="preserve">   (</w:t>
      </w:r>
      <w:proofErr w:type="gramEnd"/>
      <w:r w:rsidRPr="009F6E80">
        <w:rPr>
          <w:rFonts w:ascii="Times New Roman" w:hAnsi="Times New Roman"/>
          <w:sz w:val="24"/>
          <w:szCs w:val="24"/>
        </w:rPr>
        <w:t>1)</w:t>
      </w:r>
    </w:p>
    <w:p w:rsidR="0016410C" w:rsidRPr="009F6E80" w:rsidRDefault="0016410C" w:rsidP="0087343E">
      <w:pPr>
        <w:spacing w:after="220"/>
        <w:jc w:val="both"/>
        <w:rPr>
          <w:rFonts w:ascii="Times New Roman" w:hAnsi="Times New Roman"/>
          <w:sz w:val="24"/>
          <w:szCs w:val="24"/>
        </w:rPr>
      </w:pPr>
      <w:r w:rsidRPr="009F6E80">
        <w:rPr>
          <w:rFonts w:ascii="Times New Roman" w:hAnsi="Times New Roman"/>
          <w:sz w:val="24"/>
          <w:szCs w:val="24"/>
        </w:rPr>
        <w:object w:dxaOrig="9077" w:dyaOrig="615">
          <v:shape id="_x0000_i1043" type="#_x0000_t75" style="width:495.6pt;height:32.75pt" o:ole="">
            <v:imagedata r:id="rId37" o:title=""/>
          </v:shape>
          <o:OLEObject Type="Embed" ProgID="ACD.ChemSketch.20" ShapeID="_x0000_i1043" DrawAspect="Content" ObjectID="_1612804113" r:id="rId38"/>
        </w:object>
      </w:r>
      <w:r w:rsidRPr="009F6E80">
        <w:rPr>
          <w:rFonts w:ascii="Times New Roman" w:hAnsi="Times New Roman"/>
          <w:sz w:val="24"/>
          <w:szCs w:val="24"/>
        </w:rPr>
        <w:t xml:space="preserve">Druhou rovnici už tak snadno nenapíšete. V tomto případě byla vysázena základní rovnice ve Word, reakční šipka a záporné znaménko u fluoru pak byly doplněny v chemickém editoru </w:t>
      </w:r>
      <w:proofErr w:type="spellStart"/>
      <w:r w:rsidRPr="009F6E80">
        <w:rPr>
          <w:rFonts w:ascii="Times New Roman" w:hAnsi="Times New Roman"/>
          <w:sz w:val="24"/>
          <w:szCs w:val="24"/>
        </w:rPr>
        <w:t>ChemSketch</w:t>
      </w:r>
      <w:proofErr w:type="spellEnd"/>
      <w:r>
        <w:rPr>
          <w:rFonts w:ascii="Times New Roman" w:hAnsi="Times New Roman"/>
          <w:sz w:val="24"/>
          <w:szCs w:val="24"/>
        </w:rPr>
        <w:t xml:space="preserve">: </w:t>
      </w:r>
      <w:r w:rsidRPr="009F6E80">
        <w:rPr>
          <w:rFonts w:ascii="Times New Roman" w:hAnsi="Times New Roman"/>
          <w:sz w:val="24"/>
          <w:szCs w:val="24"/>
        </w:rPr>
        <w:t xml:space="preserve">dostupný na adrese </w:t>
      </w:r>
      <w:hyperlink r:id="rId39" w:history="1">
        <w:r w:rsidRPr="009F6E80">
          <w:rPr>
            <w:rStyle w:val="Hyperlink"/>
            <w:rFonts w:ascii="Times New Roman" w:hAnsi="Times New Roman"/>
            <w:sz w:val="24"/>
            <w:szCs w:val="24"/>
          </w:rPr>
          <w:t>http://www.acdlabs.com/resources/freeware/chemsketch/</w:t>
        </w:r>
      </w:hyperlink>
      <w:r w:rsidRPr="009F6E80">
        <w:rPr>
          <w:rFonts w:ascii="Times New Roman" w:hAnsi="Times New Roman"/>
          <w:sz w:val="24"/>
          <w:szCs w:val="24"/>
        </w:rPr>
        <w:t xml:space="preserve"> .</w:t>
      </w:r>
    </w:p>
    <w:p w:rsidR="0016410C" w:rsidRPr="009F6E80" w:rsidRDefault="0016410C" w:rsidP="0087343E">
      <w:pPr>
        <w:spacing w:after="220"/>
        <w:jc w:val="both"/>
        <w:rPr>
          <w:rFonts w:ascii="Times New Roman" w:hAnsi="Times New Roman"/>
          <w:sz w:val="24"/>
          <w:szCs w:val="24"/>
        </w:rPr>
      </w:pPr>
      <w:r w:rsidRPr="009F6E80">
        <w:rPr>
          <w:rFonts w:ascii="Times New Roman" w:hAnsi="Times New Roman"/>
          <w:sz w:val="24"/>
          <w:szCs w:val="24"/>
        </w:rPr>
        <w:t xml:space="preserve">Mnohem snazší je sázení vzorců organických sloučenin, nejlépe opět v bezplatně </w:t>
      </w:r>
      <w:proofErr w:type="gramStart"/>
      <w:r w:rsidRPr="009F6E80">
        <w:rPr>
          <w:rFonts w:ascii="Times New Roman" w:hAnsi="Times New Roman"/>
          <w:sz w:val="24"/>
          <w:szCs w:val="24"/>
        </w:rPr>
        <w:t>dostupném  editoru</w:t>
      </w:r>
      <w:proofErr w:type="gramEnd"/>
      <w:r w:rsidRPr="009F6E80">
        <w:rPr>
          <w:rFonts w:ascii="Times New Roman" w:hAnsi="Times New Roman"/>
          <w:sz w:val="24"/>
          <w:szCs w:val="24"/>
        </w:rPr>
        <w:t xml:space="preserve"> </w:t>
      </w:r>
      <w:proofErr w:type="spellStart"/>
      <w:r w:rsidRPr="009F6E80">
        <w:rPr>
          <w:rFonts w:ascii="Times New Roman" w:hAnsi="Times New Roman"/>
          <w:sz w:val="24"/>
          <w:szCs w:val="24"/>
        </w:rPr>
        <w:t>ChemSketch</w:t>
      </w:r>
      <w:proofErr w:type="spellEnd"/>
      <w:r w:rsidRPr="009F6E80">
        <w:rPr>
          <w:rFonts w:ascii="Times New Roman" w:hAnsi="Times New Roman"/>
          <w:sz w:val="24"/>
          <w:szCs w:val="24"/>
        </w:rPr>
        <w:t xml:space="preserve">. Pokud je třeba znázornit složitější sled reakcí (reakční schéma), potom se celý grafický blok označí jako průběžně číslované schéma, jak je zřejmé z následující ukázky. </w:t>
      </w:r>
    </w:p>
    <w:p w:rsidR="0016410C" w:rsidRPr="009F6E80" w:rsidRDefault="0016410C" w:rsidP="00976842">
      <w:pPr>
        <w:spacing w:after="220"/>
        <w:jc w:val="both"/>
        <w:rPr>
          <w:rFonts w:ascii="Times New Roman" w:hAnsi="Times New Roman"/>
          <w:sz w:val="24"/>
          <w:szCs w:val="24"/>
        </w:rPr>
      </w:pPr>
    </w:p>
    <w:p w:rsidR="0016410C" w:rsidRPr="009F6E80" w:rsidRDefault="009540D4" w:rsidP="00BB4524">
      <w:pPr>
        <w:spacing w:after="220"/>
        <w:jc w:val="center"/>
        <w:rPr>
          <w:rFonts w:ascii="Times New Roman" w:hAnsi="Times New Roman"/>
          <w:sz w:val="24"/>
          <w:szCs w:val="24"/>
        </w:rPr>
      </w:pPr>
      <w:r>
        <w:rPr>
          <w:rFonts w:ascii="Times New Roman" w:hAnsi="Times New Roman"/>
          <w:noProof/>
          <w:sz w:val="24"/>
          <w:szCs w:val="24"/>
          <w:lang w:eastAsia="cs-CZ"/>
        </w:rPr>
        <w:pict>
          <v:shape id="Obrázek 11" o:spid="_x0000_i1044" type="#_x0000_t75" style="width:312.3pt;height:171.1pt;visibility:visible">
            <v:imagedata r:id="rId40" o:title=""/>
          </v:shape>
        </w:pict>
      </w:r>
    </w:p>
    <w:p w:rsidR="0016410C" w:rsidRPr="009F6E80" w:rsidRDefault="0016410C" w:rsidP="00F43608">
      <w:pPr>
        <w:spacing w:after="220"/>
        <w:rPr>
          <w:rFonts w:ascii="Times New Roman" w:hAnsi="Times New Roman"/>
          <w:sz w:val="20"/>
          <w:szCs w:val="20"/>
        </w:rPr>
      </w:pPr>
      <w:r w:rsidRPr="009F6E80">
        <w:rPr>
          <w:rFonts w:ascii="Times New Roman" w:hAnsi="Times New Roman"/>
          <w:sz w:val="20"/>
          <w:szCs w:val="20"/>
        </w:rPr>
        <w:t>Obr. 9: Schéma syntézy substituovaných 2</w:t>
      </w:r>
      <w:r w:rsidRPr="009F6E80">
        <w:rPr>
          <w:rFonts w:ascii="Times New Roman" w:hAnsi="Times New Roman"/>
          <w:sz w:val="20"/>
          <w:szCs w:val="20"/>
        </w:rPr>
        <w:noBreakHyphen/>
        <w:t xml:space="preserve">fenylimidazolů, přehled použitých bází je uveden v Tab. 3, výtěžky reakce pro jednotlivé deriváty pak v Tab. 4. </w:t>
      </w:r>
      <w:r w:rsidRPr="009F6E80">
        <w:rPr>
          <w:rFonts w:ascii="Times New Roman" w:hAnsi="Times New Roman"/>
          <w:i/>
          <w:sz w:val="20"/>
          <w:szCs w:val="20"/>
        </w:rPr>
        <w:t>Převzato z publikace</w:t>
      </w:r>
      <w:r w:rsidRPr="009F6E80">
        <w:rPr>
          <w:rFonts w:ascii="Times New Roman" w:hAnsi="Times New Roman"/>
          <w:sz w:val="20"/>
          <w:szCs w:val="20"/>
        </w:rPr>
        <w:t xml:space="preserve">: SZOTKOWSKI, Tomáš, Filip BUREŠ, Oldřich PYTELA, Jiří KULHÁNEK a </w:t>
      </w:r>
      <w:proofErr w:type="spellStart"/>
      <w:r w:rsidRPr="009F6E80">
        <w:rPr>
          <w:rFonts w:ascii="Times New Roman" w:hAnsi="Times New Roman"/>
          <w:sz w:val="20"/>
          <w:szCs w:val="20"/>
        </w:rPr>
        <w:t>Zdeněk</w:t>
      </w:r>
      <w:proofErr w:type="spellEnd"/>
      <w:r w:rsidRPr="009F6E80">
        <w:rPr>
          <w:rFonts w:ascii="Times New Roman" w:hAnsi="Times New Roman"/>
          <w:sz w:val="20"/>
          <w:szCs w:val="20"/>
        </w:rPr>
        <w:t xml:space="preserve"> TRÁVNÍČEK. </w:t>
      </w:r>
      <w:proofErr w:type="spellStart"/>
      <w:r w:rsidRPr="009F6E80">
        <w:rPr>
          <w:rFonts w:ascii="Times New Roman" w:hAnsi="Times New Roman"/>
          <w:sz w:val="20"/>
          <w:szCs w:val="20"/>
        </w:rPr>
        <w:t>Synthesis</w:t>
      </w:r>
      <w:proofErr w:type="spellEnd"/>
      <w:r w:rsidRPr="009F6E80">
        <w:rPr>
          <w:rFonts w:ascii="Times New Roman" w:hAnsi="Times New Roman"/>
          <w:sz w:val="20"/>
          <w:szCs w:val="20"/>
        </w:rPr>
        <w:t xml:space="preserve"> and E/Z </w:t>
      </w:r>
      <w:proofErr w:type="spellStart"/>
      <w:r w:rsidRPr="009F6E80">
        <w:rPr>
          <w:rFonts w:ascii="Times New Roman" w:hAnsi="Times New Roman"/>
          <w:sz w:val="20"/>
          <w:szCs w:val="20"/>
        </w:rPr>
        <w:t>determination</w:t>
      </w:r>
      <w:proofErr w:type="spellEnd"/>
      <w:r w:rsidRPr="009F6E80">
        <w:rPr>
          <w:rFonts w:ascii="Times New Roman" w:hAnsi="Times New Roman"/>
          <w:sz w:val="20"/>
          <w:szCs w:val="20"/>
        </w:rPr>
        <w:t xml:space="preserve"> </w:t>
      </w:r>
      <w:proofErr w:type="spellStart"/>
      <w:r w:rsidRPr="009F6E80">
        <w:rPr>
          <w:rFonts w:ascii="Times New Roman" w:hAnsi="Times New Roman"/>
          <w:sz w:val="20"/>
          <w:szCs w:val="20"/>
        </w:rPr>
        <w:t>of</w:t>
      </w:r>
      <w:proofErr w:type="spellEnd"/>
      <w:r w:rsidRPr="009F6E80">
        <w:rPr>
          <w:rFonts w:ascii="Times New Roman" w:hAnsi="Times New Roman"/>
          <w:sz w:val="20"/>
          <w:szCs w:val="20"/>
        </w:rPr>
        <w:t xml:space="preserve"> </w:t>
      </w:r>
      <w:proofErr w:type="spellStart"/>
      <w:r w:rsidRPr="009F6E80">
        <w:rPr>
          <w:rFonts w:ascii="Times New Roman" w:hAnsi="Times New Roman"/>
          <w:sz w:val="20"/>
          <w:szCs w:val="20"/>
        </w:rPr>
        <w:t>substituted</w:t>
      </w:r>
      <w:proofErr w:type="spellEnd"/>
      <w:r w:rsidRPr="009F6E80">
        <w:rPr>
          <w:rFonts w:ascii="Times New Roman" w:hAnsi="Times New Roman"/>
          <w:sz w:val="20"/>
          <w:szCs w:val="20"/>
        </w:rPr>
        <w:t xml:space="preserve"> </w:t>
      </w:r>
      <w:proofErr w:type="gramStart"/>
      <w:r w:rsidRPr="009F6E80">
        <w:rPr>
          <w:rFonts w:ascii="Times New Roman" w:hAnsi="Times New Roman"/>
          <w:sz w:val="20"/>
          <w:szCs w:val="20"/>
        </w:rPr>
        <w:t>2-phenylimidazoles</w:t>
      </w:r>
      <w:proofErr w:type="gramEnd"/>
      <w:r w:rsidRPr="009F6E80">
        <w:rPr>
          <w:rFonts w:ascii="Times New Roman" w:hAnsi="Times New Roman"/>
          <w:sz w:val="20"/>
          <w:szCs w:val="20"/>
        </w:rPr>
        <w:t xml:space="preserve">. </w:t>
      </w:r>
      <w:proofErr w:type="spellStart"/>
      <w:r w:rsidRPr="009F6E80">
        <w:rPr>
          <w:rFonts w:ascii="Times New Roman" w:hAnsi="Times New Roman"/>
          <w:sz w:val="20"/>
          <w:szCs w:val="20"/>
        </w:rPr>
        <w:t>Journal</w:t>
      </w:r>
      <w:proofErr w:type="spellEnd"/>
      <w:r w:rsidRPr="009F6E80">
        <w:rPr>
          <w:rFonts w:ascii="Times New Roman" w:hAnsi="Times New Roman"/>
          <w:sz w:val="20"/>
          <w:szCs w:val="20"/>
        </w:rPr>
        <w:t xml:space="preserve"> </w:t>
      </w:r>
      <w:proofErr w:type="spellStart"/>
      <w:r w:rsidRPr="009F6E80">
        <w:rPr>
          <w:rFonts w:ascii="Times New Roman" w:hAnsi="Times New Roman"/>
          <w:sz w:val="20"/>
          <w:szCs w:val="20"/>
        </w:rPr>
        <w:t>of</w:t>
      </w:r>
      <w:proofErr w:type="spellEnd"/>
      <w:r w:rsidRPr="009F6E80">
        <w:rPr>
          <w:rFonts w:ascii="Times New Roman" w:hAnsi="Times New Roman"/>
          <w:sz w:val="20"/>
          <w:szCs w:val="20"/>
        </w:rPr>
        <w:t xml:space="preserve"> </w:t>
      </w:r>
      <w:proofErr w:type="spellStart"/>
      <w:r w:rsidRPr="009F6E80">
        <w:rPr>
          <w:rFonts w:ascii="Times New Roman" w:hAnsi="Times New Roman"/>
          <w:sz w:val="20"/>
          <w:szCs w:val="20"/>
        </w:rPr>
        <w:t>Heterocyclic</w:t>
      </w:r>
      <w:proofErr w:type="spellEnd"/>
      <w:r w:rsidRPr="009F6E80">
        <w:rPr>
          <w:rFonts w:ascii="Times New Roman" w:hAnsi="Times New Roman"/>
          <w:sz w:val="20"/>
          <w:szCs w:val="20"/>
        </w:rPr>
        <w:t xml:space="preserve"> </w:t>
      </w:r>
      <w:proofErr w:type="spellStart"/>
      <w:r w:rsidRPr="009F6E80">
        <w:rPr>
          <w:rFonts w:ascii="Times New Roman" w:hAnsi="Times New Roman"/>
          <w:sz w:val="20"/>
          <w:szCs w:val="20"/>
        </w:rPr>
        <w:t>Chemistry</w:t>
      </w:r>
      <w:proofErr w:type="spellEnd"/>
      <w:r w:rsidRPr="009F6E80">
        <w:rPr>
          <w:rFonts w:ascii="Times New Roman" w:hAnsi="Times New Roman"/>
          <w:sz w:val="20"/>
          <w:szCs w:val="20"/>
        </w:rPr>
        <w:t xml:space="preserve"> [online]. 2006, 43(6), 1583-1589 [cit. 2016-10-22]. DOI: 10.1002/jhet.5570430623. ISSN 0022152x. Dostupné z: </w:t>
      </w:r>
      <w:hyperlink r:id="rId41" w:history="1">
        <w:r w:rsidRPr="009F6E80">
          <w:rPr>
            <w:rStyle w:val="Hyperlink"/>
            <w:rFonts w:ascii="Times New Roman" w:hAnsi="Times New Roman"/>
            <w:sz w:val="20"/>
            <w:szCs w:val="20"/>
          </w:rPr>
          <w:t>http://doi.wiley.com/10.1002/jhet.5570430623</w:t>
        </w:r>
      </w:hyperlink>
    </w:p>
    <w:p w:rsidR="0016410C" w:rsidRPr="009F6E80" w:rsidRDefault="0016410C" w:rsidP="00CD6A8B">
      <w:pPr>
        <w:spacing w:after="220"/>
        <w:jc w:val="both"/>
        <w:rPr>
          <w:rFonts w:ascii="Times New Roman" w:hAnsi="Times New Roman"/>
          <w:sz w:val="24"/>
          <w:szCs w:val="24"/>
        </w:rPr>
      </w:pPr>
      <w:r w:rsidRPr="009F6E80">
        <w:rPr>
          <w:rFonts w:ascii="Times New Roman" w:hAnsi="Times New Roman"/>
          <w:sz w:val="24"/>
          <w:szCs w:val="24"/>
        </w:rPr>
        <w:t xml:space="preserve">Citace v Obr. 9 je sice podle normy ISO 690 a tento způsob pravděpodobně najdeme v domácích kvalifikačních pracích, ale v chemických časopisech dost jistě ne. Chemických vědeckých a odborných periodik je přes deset tisíc, a každá redakce má na formu citací jiné požadavky. Nejběžnější způsob citace by v chemickém časopise asi byl: </w:t>
      </w:r>
      <w:proofErr w:type="spellStart"/>
      <w:r w:rsidRPr="009F6E80">
        <w:rPr>
          <w:rFonts w:ascii="Times New Roman" w:hAnsi="Times New Roman"/>
          <w:sz w:val="24"/>
          <w:szCs w:val="24"/>
        </w:rPr>
        <w:t>Szotkowski</w:t>
      </w:r>
      <w:proofErr w:type="spellEnd"/>
      <w:r w:rsidRPr="009F6E80">
        <w:rPr>
          <w:rFonts w:ascii="Times New Roman" w:hAnsi="Times New Roman"/>
          <w:sz w:val="24"/>
          <w:szCs w:val="24"/>
        </w:rPr>
        <w:t xml:space="preserve"> T., Bureš F., </w:t>
      </w:r>
      <w:proofErr w:type="spellStart"/>
      <w:r w:rsidRPr="009F6E80">
        <w:rPr>
          <w:rFonts w:ascii="Times New Roman" w:hAnsi="Times New Roman"/>
          <w:sz w:val="24"/>
          <w:szCs w:val="24"/>
        </w:rPr>
        <w:t>Pytela</w:t>
      </w:r>
      <w:proofErr w:type="spellEnd"/>
      <w:r w:rsidRPr="009F6E80">
        <w:rPr>
          <w:rFonts w:ascii="Times New Roman" w:hAnsi="Times New Roman"/>
          <w:sz w:val="24"/>
          <w:szCs w:val="24"/>
        </w:rPr>
        <w:t xml:space="preserve"> O., Kulhánek J., Trávníček Z.: </w:t>
      </w:r>
      <w:r w:rsidRPr="009F6E80">
        <w:rPr>
          <w:rFonts w:ascii="Times New Roman" w:hAnsi="Times New Roman"/>
          <w:i/>
          <w:sz w:val="24"/>
          <w:szCs w:val="24"/>
        </w:rPr>
        <w:t xml:space="preserve">J. </w:t>
      </w:r>
      <w:proofErr w:type="spellStart"/>
      <w:r w:rsidRPr="009F6E80">
        <w:rPr>
          <w:rFonts w:ascii="Times New Roman" w:hAnsi="Times New Roman"/>
          <w:i/>
          <w:sz w:val="24"/>
          <w:szCs w:val="24"/>
        </w:rPr>
        <w:t>Heterocyclic</w:t>
      </w:r>
      <w:proofErr w:type="spellEnd"/>
      <w:r w:rsidRPr="009F6E80">
        <w:rPr>
          <w:rFonts w:ascii="Times New Roman" w:hAnsi="Times New Roman"/>
          <w:i/>
          <w:sz w:val="24"/>
          <w:szCs w:val="24"/>
        </w:rPr>
        <w:t xml:space="preserve"> </w:t>
      </w:r>
      <w:proofErr w:type="spellStart"/>
      <w:r w:rsidRPr="009F6E80">
        <w:rPr>
          <w:rFonts w:ascii="Times New Roman" w:hAnsi="Times New Roman"/>
          <w:i/>
          <w:sz w:val="24"/>
          <w:szCs w:val="24"/>
        </w:rPr>
        <w:t>Chem</w:t>
      </w:r>
      <w:proofErr w:type="spellEnd"/>
      <w:r w:rsidRPr="009F6E80">
        <w:rPr>
          <w:rFonts w:ascii="Times New Roman" w:hAnsi="Times New Roman"/>
          <w:sz w:val="24"/>
          <w:szCs w:val="24"/>
        </w:rPr>
        <w:t xml:space="preserve">. </w:t>
      </w:r>
      <w:r w:rsidRPr="009F6E80">
        <w:rPr>
          <w:rFonts w:ascii="Times New Roman" w:hAnsi="Times New Roman"/>
          <w:b/>
          <w:sz w:val="24"/>
          <w:szCs w:val="24"/>
        </w:rPr>
        <w:t>2006</w:t>
      </w:r>
      <w:r w:rsidRPr="009F6E80">
        <w:rPr>
          <w:rFonts w:ascii="Times New Roman" w:hAnsi="Times New Roman"/>
          <w:sz w:val="24"/>
          <w:szCs w:val="24"/>
        </w:rPr>
        <w:t xml:space="preserve">, </w:t>
      </w:r>
      <w:r w:rsidRPr="009F6E80">
        <w:rPr>
          <w:rFonts w:ascii="Times New Roman" w:hAnsi="Times New Roman"/>
          <w:i/>
          <w:sz w:val="24"/>
          <w:szCs w:val="24"/>
        </w:rPr>
        <w:t>43</w:t>
      </w:r>
      <w:r w:rsidRPr="009F6E80">
        <w:rPr>
          <w:rFonts w:ascii="Times New Roman" w:hAnsi="Times New Roman"/>
          <w:sz w:val="24"/>
          <w:szCs w:val="24"/>
        </w:rPr>
        <w:t>, 1583-1589.</w:t>
      </w:r>
    </w:p>
    <w:p w:rsidR="0016410C" w:rsidRPr="00DD1831" w:rsidRDefault="0016410C" w:rsidP="00DD1831">
      <w:pPr>
        <w:pStyle w:val="Heading3"/>
      </w:pPr>
      <w:r w:rsidRPr="00DD1831">
        <w:t>Technický výkres</w:t>
      </w:r>
    </w:p>
    <w:p w:rsidR="0016410C" w:rsidRDefault="0016410C" w:rsidP="008B4691">
      <w:pPr>
        <w:spacing w:after="220"/>
        <w:jc w:val="both"/>
        <w:rPr>
          <w:rFonts w:ascii="Times New Roman" w:hAnsi="Times New Roman"/>
          <w:sz w:val="24"/>
          <w:szCs w:val="24"/>
        </w:rPr>
      </w:pPr>
      <w:r w:rsidRPr="004C60D5">
        <w:rPr>
          <w:rFonts w:ascii="Times New Roman" w:hAnsi="Times New Roman"/>
          <w:sz w:val="24"/>
          <w:szCs w:val="24"/>
        </w:rPr>
        <w:t xml:space="preserve">Technický výkres je výsledkem </w:t>
      </w:r>
      <w:r>
        <w:rPr>
          <w:rFonts w:ascii="Times New Roman" w:hAnsi="Times New Roman"/>
          <w:sz w:val="24"/>
          <w:szCs w:val="24"/>
        </w:rPr>
        <w:t>tzv. technického kreslení, což je proces zobrazování prostorových objektů (</w:t>
      </w:r>
      <w:proofErr w:type="gramStart"/>
      <w:r>
        <w:rPr>
          <w:rFonts w:ascii="Times New Roman" w:hAnsi="Times New Roman"/>
          <w:sz w:val="24"/>
          <w:szCs w:val="24"/>
        </w:rPr>
        <w:t>3D</w:t>
      </w:r>
      <w:proofErr w:type="gramEnd"/>
      <w:r>
        <w:rPr>
          <w:rFonts w:ascii="Times New Roman" w:hAnsi="Times New Roman"/>
          <w:sz w:val="24"/>
          <w:szCs w:val="24"/>
        </w:rPr>
        <w:t xml:space="preserve">) v ploše nákresny (2D). Technické kreslení se řídí řadou pravidel, blíže např. v </w:t>
      </w:r>
      <w:hyperlink r:id="rId42" w:history="1">
        <w:r w:rsidRPr="00047B21">
          <w:rPr>
            <w:rStyle w:val="Hyperlink"/>
            <w:rFonts w:ascii="Times New Roman" w:hAnsi="Times New Roman"/>
            <w:sz w:val="24"/>
            <w:szCs w:val="24"/>
          </w:rPr>
          <w:t>http://www.sosnejdek.cz/predmety/files/ok/ok_technickekresleni.pdf</w:t>
        </w:r>
      </w:hyperlink>
      <w:r>
        <w:rPr>
          <w:rFonts w:ascii="Times New Roman" w:hAnsi="Times New Roman"/>
          <w:sz w:val="24"/>
          <w:szCs w:val="24"/>
        </w:rPr>
        <w:t xml:space="preserve">. Technické kreslení je typické pro technické obory, jako je strojírenství nebo stavebnictví. Popisek </w:t>
      </w:r>
      <w:r>
        <w:rPr>
          <w:rFonts w:ascii="Times New Roman" w:hAnsi="Times New Roman"/>
          <w:sz w:val="24"/>
          <w:szCs w:val="24"/>
        </w:rPr>
        <w:lastRenderedPageBreak/>
        <w:t xml:space="preserve">technického výkresu se </w:t>
      </w:r>
      <w:r w:rsidRPr="00A81F39">
        <w:rPr>
          <w:rFonts w:ascii="Times New Roman" w:hAnsi="Times New Roman"/>
          <w:sz w:val="24"/>
          <w:szCs w:val="24"/>
        </w:rPr>
        <w:t xml:space="preserve">stejně jako u obrázku uvádí pod obrázkem. Popisek zahrnuje číslo </w:t>
      </w:r>
      <w:r>
        <w:rPr>
          <w:rFonts w:ascii="Times New Roman" w:hAnsi="Times New Roman"/>
          <w:sz w:val="24"/>
          <w:szCs w:val="24"/>
        </w:rPr>
        <w:t>obrázku</w:t>
      </w:r>
      <w:r w:rsidRPr="00A81F39">
        <w:rPr>
          <w:rFonts w:ascii="Times New Roman" w:hAnsi="Times New Roman"/>
          <w:sz w:val="24"/>
          <w:szCs w:val="24"/>
        </w:rPr>
        <w:t xml:space="preserve">, název </w:t>
      </w:r>
      <w:r>
        <w:rPr>
          <w:rFonts w:ascii="Times New Roman" w:hAnsi="Times New Roman"/>
          <w:sz w:val="24"/>
          <w:szCs w:val="24"/>
        </w:rPr>
        <w:t>zobrazeného</w:t>
      </w:r>
      <w:r w:rsidRPr="00A81F39">
        <w:rPr>
          <w:rFonts w:ascii="Times New Roman" w:hAnsi="Times New Roman"/>
          <w:sz w:val="24"/>
          <w:szCs w:val="24"/>
        </w:rPr>
        <w:t xml:space="preserve"> </w:t>
      </w:r>
      <w:r>
        <w:rPr>
          <w:rFonts w:ascii="Times New Roman" w:hAnsi="Times New Roman"/>
          <w:sz w:val="24"/>
          <w:szCs w:val="24"/>
        </w:rPr>
        <w:t xml:space="preserve">předmětu </w:t>
      </w:r>
      <w:r w:rsidRPr="00A81F39">
        <w:rPr>
          <w:rFonts w:ascii="Times New Roman" w:hAnsi="Times New Roman"/>
          <w:sz w:val="24"/>
          <w:szCs w:val="24"/>
        </w:rPr>
        <w:t xml:space="preserve">a </w:t>
      </w:r>
      <w:r>
        <w:rPr>
          <w:rFonts w:ascii="Times New Roman" w:hAnsi="Times New Roman"/>
          <w:sz w:val="24"/>
          <w:szCs w:val="24"/>
        </w:rPr>
        <w:t>další informace nezbytné pro čtení technického výkresu</w:t>
      </w:r>
      <w:r w:rsidRPr="00A81F39">
        <w:rPr>
          <w:rFonts w:ascii="Times New Roman" w:hAnsi="Times New Roman"/>
          <w:sz w:val="24"/>
          <w:szCs w:val="24"/>
        </w:rPr>
        <w:t xml:space="preserve">. Popisek se sází stejným typem písma jako základní text, písmo by ale mělo být o jeden až dva body menší (doporučení: pro </w:t>
      </w:r>
      <w:proofErr w:type="spellStart"/>
      <w:r w:rsidRPr="00A81F39">
        <w:rPr>
          <w:rFonts w:ascii="Times New Roman" w:hAnsi="Times New Roman"/>
          <w:sz w:val="24"/>
          <w:szCs w:val="24"/>
        </w:rPr>
        <w:t>Calibri</w:t>
      </w:r>
      <w:proofErr w:type="spellEnd"/>
      <w:r w:rsidRPr="00A81F39">
        <w:rPr>
          <w:rFonts w:ascii="Times New Roman" w:hAnsi="Times New Roman"/>
          <w:sz w:val="24"/>
          <w:szCs w:val="24"/>
        </w:rPr>
        <w:t xml:space="preserve"> základní text 11 b použijte 9 b, pro </w:t>
      </w:r>
      <w:proofErr w:type="spellStart"/>
      <w:r w:rsidRPr="00A81F39">
        <w:rPr>
          <w:rFonts w:ascii="Times New Roman" w:hAnsi="Times New Roman"/>
          <w:sz w:val="24"/>
          <w:szCs w:val="24"/>
        </w:rPr>
        <w:t>Times</w:t>
      </w:r>
      <w:proofErr w:type="spellEnd"/>
      <w:r w:rsidRPr="00A81F39">
        <w:rPr>
          <w:rFonts w:ascii="Times New Roman" w:hAnsi="Times New Roman"/>
          <w:sz w:val="24"/>
          <w:szCs w:val="24"/>
        </w:rPr>
        <w:t xml:space="preserve"> New Roman základní text 12 b použijte 10 b). Popisek se podobně jako u tabulek obvykle zarovnává</w:t>
      </w:r>
      <w:r>
        <w:rPr>
          <w:rFonts w:ascii="Times New Roman" w:hAnsi="Times New Roman"/>
          <w:sz w:val="24"/>
          <w:szCs w:val="24"/>
        </w:rPr>
        <w:t xml:space="preserve"> vlevo (tzv. na levý praporek).</w:t>
      </w:r>
    </w:p>
    <w:p w:rsidR="0016410C" w:rsidRDefault="009540D4" w:rsidP="00F0157A">
      <w:pPr>
        <w:spacing w:after="220"/>
        <w:jc w:val="center"/>
        <w:rPr>
          <w:rFonts w:ascii="Times New Roman" w:hAnsi="Times New Roman"/>
          <w:sz w:val="24"/>
          <w:szCs w:val="24"/>
        </w:rPr>
      </w:pPr>
      <w:r>
        <w:rPr>
          <w:rFonts w:ascii="Times New Roman" w:hAnsi="Times New Roman"/>
          <w:noProof/>
          <w:sz w:val="24"/>
          <w:szCs w:val="24"/>
          <w:lang w:eastAsia="cs-CZ"/>
        </w:rPr>
        <w:pict>
          <v:shape id="_x0000_i1045" type="#_x0000_t75" style="width:284.25pt;height:224.4pt;visibility:visible">
            <v:imagedata r:id="rId43" o:title=""/>
          </v:shape>
        </w:pict>
      </w:r>
    </w:p>
    <w:p w:rsidR="0016410C" w:rsidRPr="00DF28A0" w:rsidRDefault="0016410C" w:rsidP="001348FC">
      <w:pPr>
        <w:pStyle w:val="NormalWeb"/>
        <w:spacing w:before="0" w:beforeAutospacing="0" w:after="0" w:afterAutospacing="0"/>
        <w:rPr>
          <w:sz w:val="20"/>
          <w:szCs w:val="20"/>
        </w:rPr>
      </w:pPr>
      <w:r w:rsidRPr="00DF28A0">
        <w:rPr>
          <w:sz w:val="20"/>
          <w:szCs w:val="20"/>
        </w:rPr>
        <w:t xml:space="preserve">Obr. 10: Výkres příruby, podrobnosti jsou uvedeny v technické dokumentaci výrobku v Příloze 5. Ukázka technického výkresu z knihovny programu QCAD/CAM, ver. 3.15.3 (© 2011–2016 </w:t>
      </w:r>
      <w:proofErr w:type="spellStart"/>
      <w:r w:rsidRPr="00DF28A0">
        <w:rPr>
          <w:sz w:val="20"/>
          <w:szCs w:val="20"/>
        </w:rPr>
        <w:t>RibbonSoft</w:t>
      </w:r>
      <w:proofErr w:type="spellEnd"/>
      <w:r w:rsidRPr="00DF28A0">
        <w:rPr>
          <w:sz w:val="20"/>
          <w:szCs w:val="20"/>
        </w:rPr>
        <w:t xml:space="preserve"> </w:t>
      </w:r>
      <w:proofErr w:type="spellStart"/>
      <w:r w:rsidRPr="00DF28A0">
        <w:rPr>
          <w:sz w:val="20"/>
          <w:szCs w:val="20"/>
        </w:rPr>
        <w:t>GmbH</w:t>
      </w:r>
      <w:proofErr w:type="spellEnd"/>
      <w:r w:rsidRPr="00DF28A0">
        <w:rPr>
          <w:sz w:val="20"/>
          <w:szCs w:val="20"/>
        </w:rPr>
        <w:t>. Dostupné z: </w:t>
      </w:r>
      <w:hyperlink r:id="rId44" w:history="1">
        <w:r w:rsidRPr="00DF28A0">
          <w:rPr>
            <w:rStyle w:val="Hyperlink"/>
            <w:sz w:val="20"/>
            <w:szCs w:val="20"/>
          </w:rPr>
          <w:t>http://www.ribbonsoft.com/en/qcad-cz</w:t>
        </w:r>
      </w:hyperlink>
      <w:r w:rsidRPr="00DF28A0">
        <w:rPr>
          <w:sz w:val="20"/>
          <w:szCs w:val="20"/>
        </w:rPr>
        <w:t xml:space="preserve">)   </w:t>
      </w:r>
    </w:p>
    <w:p w:rsidR="0016410C" w:rsidRPr="009F6E80" w:rsidRDefault="0016410C" w:rsidP="00F0157A">
      <w:pPr>
        <w:spacing w:after="220"/>
        <w:jc w:val="center"/>
        <w:rPr>
          <w:rFonts w:ascii="Times New Roman" w:hAnsi="Times New Roman"/>
          <w:sz w:val="24"/>
          <w:szCs w:val="24"/>
        </w:rPr>
      </w:pPr>
    </w:p>
    <w:p w:rsidR="0016410C" w:rsidRPr="00DE0F51" w:rsidRDefault="0016410C" w:rsidP="00DD1831">
      <w:pPr>
        <w:pStyle w:val="Heading2"/>
        <w:rPr>
          <w:sz w:val="32"/>
          <w:szCs w:val="32"/>
        </w:rPr>
      </w:pPr>
      <w:r w:rsidRPr="00DE0F51">
        <w:rPr>
          <w:sz w:val="32"/>
          <w:szCs w:val="32"/>
        </w:rPr>
        <w:t>Vybraná pravidla pro tvorbu dokumentů</w:t>
      </w:r>
    </w:p>
    <w:p w:rsidR="0016410C" w:rsidRPr="00F77885" w:rsidRDefault="0016410C" w:rsidP="0087343E">
      <w:pPr>
        <w:spacing w:after="220"/>
        <w:jc w:val="both"/>
        <w:rPr>
          <w:rFonts w:ascii="Times New Roman" w:hAnsi="Times New Roman"/>
          <w:sz w:val="24"/>
          <w:szCs w:val="24"/>
        </w:rPr>
      </w:pPr>
      <w:r w:rsidRPr="00EC7223">
        <w:rPr>
          <w:rFonts w:ascii="Times New Roman" w:hAnsi="Times New Roman"/>
          <w:sz w:val="24"/>
          <w:szCs w:val="24"/>
        </w:rPr>
        <w:t xml:space="preserve">Pravidla pro tvorbu dokumentů jsou rozsáhlá, zde jsou uvedena jenom některá, týkající se zejména případů s častými chybami. Zájemci o tuto problematiku </w:t>
      </w:r>
      <w:r>
        <w:rPr>
          <w:rFonts w:ascii="Times New Roman" w:hAnsi="Times New Roman"/>
          <w:sz w:val="24"/>
          <w:szCs w:val="24"/>
        </w:rPr>
        <w:t>naleznou</w:t>
      </w:r>
      <w:r w:rsidRPr="00EC7223">
        <w:rPr>
          <w:rFonts w:ascii="Times New Roman" w:hAnsi="Times New Roman"/>
          <w:sz w:val="24"/>
          <w:szCs w:val="24"/>
        </w:rPr>
        <w:t xml:space="preserve"> více informací ve specializovaných monografiích, </w:t>
      </w:r>
      <w:r>
        <w:rPr>
          <w:rFonts w:ascii="Times New Roman" w:hAnsi="Times New Roman"/>
          <w:sz w:val="24"/>
          <w:szCs w:val="24"/>
        </w:rPr>
        <w:t xml:space="preserve">určitě lze doporučit </w:t>
      </w:r>
      <w:r w:rsidRPr="00EC7223">
        <w:rPr>
          <w:rFonts w:ascii="Times New Roman" w:hAnsi="Times New Roman"/>
          <w:sz w:val="24"/>
          <w:szCs w:val="24"/>
        </w:rPr>
        <w:t>např. RYBIČKA, Jiří, Petra ČAČKOVÁ a Jan PŘICHYSTAL. Průvodce tvorbou dokumentů. 1.</w:t>
      </w:r>
      <w:r>
        <w:rPr>
          <w:rFonts w:ascii="Times New Roman" w:hAnsi="Times New Roman"/>
          <w:sz w:val="24"/>
          <w:szCs w:val="24"/>
        </w:rPr>
        <w:t> </w:t>
      </w:r>
      <w:r w:rsidRPr="00EC7223">
        <w:rPr>
          <w:rFonts w:ascii="Times New Roman" w:hAnsi="Times New Roman"/>
          <w:sz w:val="24"/>
          <w:szCs w:val="24"/>
        </w:rPr>
        <w:t>vyd.</w:t>
      </w:r>
      <w:r>
        <w:rPr>
          <w:rFonts w:ascii="Times New Roman" w:hAnsi="Times New Roman"/>
          <w:sz w:val="24"/>
          <w:szCs w:val="24"/>
        </w:rPr>
        <w:t> </w:t>
      </w:r>
      <w:r w:rsidRPr="00EC7223">
        <w:rPr>
          <w:rFonts w:ascii="Times New Roman" w:hAnsi="Times New Roman"/>
          <w:sz w:val="24"/>
          <w:szCs w:val="24"/>
        </w:rPr>
        <w:t>Bučovice:</w:t>
      </w:r>
      <w:r>
        <w:rPr>
          <w:rFonts w:ascii="Times New Roman" w:hAnsi="Times New Roman"/>
          <w:sz w:val="24"/>
          <w:szCs w:val="24"/>
        </w:rPr>
        <w:t> </w:t>
      </w:r>
      <w:r w:rsidRPr="00EC7223">
        <w:rPr>
          <w:rFonts w:ascii="Times New Roman" w:hAnsi="Times New Roman"/>
          <w:sz w:val="24"/>
          <w:szCs w:val="24"/>
        </w:rPr>
        <w:t>Martin</w:t>
      </w:r>
      <w:r>
        <w:rPr>
          <w:rFonts w:ascii="Times New Roman" w:hAnsi="Times New Roman"/>
          <w:sz w:val="24"/>
          <w:szCs w:val="24"/>
        </w:rPr>
        <w:t> </w:t>
      </w:r>
      <w:r w:rsidRPr="00EC7223">
        <w:rPr>
          <w:rFonts w:ascii="Times New Roman" w:hAnsi="Times New Roman"/>
          <w:sz w:val="24"/>
          <w:szCs w:val="24"/>
        </w:rPr>
        <w:t>Stříž, 2011. ISBN</w:t>
      </w:r>
      <w:r>
        <w:rPr>
          <w:rFonts w:ascii="Times New Roman" w:hAnsi="Times New Roman"/>
          <w:sz w:val="24"/>
          <w:szCs w:val="24"/>
        </w:rPr>
        <w:t> </w:t>
      </w:r>
      <w:r w:rsidRPr="00EC7223">
        <w:rPr>
          <w:rFonts w:ascii="Times New Roman" w:hAnsi="Times New Roman"/>
          <w:sz w:val="24"/>
          <w:szCs w:val="24"/>
        </w:rPr>
        <w:t>978-80-87106-43-3.</w:t>
      </w:r>
      <w:r w:rsidRPr="00EC7223">
        <w:rPr>
          <w:rFonts w:ascii="Times New Roman" w:hAnsi="Times New Roman"/>
          <w:i/>
          <w:sz w:val="24"/>
          <w:szCs w:val="24"/>
        </w:rPr>
        <w:t xml:space="preserve"> </w:t>
      </w:r>
    </w:p>
    <w:p w:rsidR="0016410C" w:rsidRPr="00EC7223" w:rsidRDefault="0016410C" w:rsidP="00D47126">
      <w:pPr>
        <w:spacing w:after="220"/>
        <w:jc w:val="both"/>
        <w:rPr>
          <w:rFonts w:ascii="Times New Roman" w:hAnsi="Times New Roman"/>
          <w:sz w:val="24"/>
          <w:szCs w:val="24"/>
        </w:rPr>
      </w:pPr>
      <w:r w:rsidRPr="00EC7223">
        <w:rPr>
          <w:rFonts w:ascii="Times New Roman" w:hAnsi="Times New Roman"/>
          <w:i/>
          <w:sz w:val="24"/>
          <w:szCs w:val="24"/>
        </w:rPr>
        <w:t>Uvozovky</w:t>
      </w:r>
      <w:r w:rsidRPr="00EC7223">
        <w:rPr>
          <w:rFonts w:ascii="Times New Roman" w:hAnsi="Times New Roman"/>
          <w:sz w:val="24"/>
          <w:szCs w:val="24"/>
        </w:rPr>
        <w:t xml:space="preserve">. V češtině se používají uvozovky ve tvaru </w:t>
      </w:r>
      <w:proofErr w:type="gramStart"/>
      <w:r w:rsidRPr="00EC7223">
        <w:rPr>
          <w:rFonts w:ascii="Times New Roman" w:hAnsi="Times New Roman"/>
          <w:sz w:val="24"/>
          <w:szCs w:val="24"/>
        </w:rPr>
        <w:t>„ “</w:t>
      </w:r>
      <w:proofErr w:type="gramEnd"/>
      <w:r w:rsidRPr="00EC7223">
        <w:rPr>
          <w:rFonts w:ascii="Times New Roman" w:hAnsi="Times New Roman"/>
          <w:sz w:val="24"/>
          <w:szCs w:val="24"/>
        </w:rPr>
        <w:t xml:space="preserve"> (obecně je typů uvozovek víc a jejich použití závisí na národních zvyklostech).  Uvozovkami obvykle zdůrazňujeme nějaké slovo nebo větu, nebo jimi vyznačujeme přímou řeč, např. … Ve volbách strana utrpěla „</w:t>
      </w:r>
      <w:proofErr w:type="spellStart"/>
      <w:r w:rsidRPr="00EC7223">
        <w:rPr>
          <w:rFonts w:ascii="Times New Roman" w:hAnsi="Times New Roman"/>
          <w:sz w:val="24"/>
          <w:szCs w:val="24"/>
        </w:rPr>
        <w:t>nevýhru</w:t>
      </w:r>
      <w:proofErr w:type="spellEnd"/>
      <w:r w:rsidRPr="00EC7223">
        <w:rPr>
          <w:rFonts w:ascii="Times New Roman" w:hAnsi="Times New Roman"/>
          <w:sz w:val="24"/>
          <w:szCs w:val="24"/>
        </w:rPr>
        <w:t xml:space="preserve">“, lídr této strany na to podrážděně reagoval slovy „jen počkejte v dalších volbách“… … „Jen pojďte dál“, pozvala nás starší paní … Do uvozovek se také dává text převzatý z nějakého zdroje, např. … autor doslova nazval tuto stavbu jako „vrcholné dílo funkcionalismu v Evropě“, s čímž lze jen souhlasit …    </w:t>
      </w:r>
    </w:p>
    <w:p w:rsidR="0016410C" w:rsidRPr="00EC7223" w:rsidRDefault="0016410C" w:rsidP="00D47126">
      <w:pPr>
        <w:spacing w:after="220"/>
        <w:jc w:val="both"/>
        <w:rPr>
          <w:rFonts w:ascii="Times New Roman" w:hAnsi="Times New Roman"/>
          <w:sz w:val="24"/>
          <w:szCs w:val="24"/>
        </w:rPr>
      </w:pPr>
      <w:r w:rsidRPr="00EC7223">
        <w:rPr>
          <w:rFonts w:ascii="Times New Roman" w:hAnsi="Times New Roman"/>
          <w:i/>
          <w:sz w:val="24"/>
          <w:szCs w:val="24"/>
        </w:rPr>
        <w:t>Číselná hodnota s jednotkou</w:t>
      </w:r>
      <w:r w:rsidRPr="00EC7223">
        <w:rPr>
          <w:rFonts w:ascii="Times New Roman" w:hAnsi="Times New Roman"/>
          <w:sz w:val="24"/>
          <w:szCs w:val="24"/>
        </w:rPr>
        <w:t xml:space="preserve">. Bez ohledu na matematickou klasifikaci se </w:t>
      </w:r>
      <w:proofErr w:type="gramStart"/>
      <w:r w:rsidRPr="00EC7223">
        <w:rPr>
          <w:rFonts w:ascii="Times New Roman" w:hAnsi="Times New Roman"/>
          <w:sz w:val="24"/>
          <w:szCs w:val="24"/>
        </w:rPr>
        <w:t>v  dokumentech</w:t>
      </w:r>
      <w:proofErr w:type="gramEnd"/>
      <w:r w:rsidRPr="00EC7223">
        <w:rPr>
          <w:rFonts w:ascii="Times New Roman" w:hAnsi="Times New Roman"/>
          <w:sz w:val="24"/>
          <w:szCs w:val="24"/>
        </w:rPr>
        <w:t xml:space="preserve"> obvykle vyskytují čísla bez desetinné čárky a s desetinnou čárkou. Místo desetinné čárky se </w:t>
      </w:r>
      <w:r w:rsidRPr="00EC7223">
        <w:rPr>
          <w:rFonts w:ascii="Times New Roman" w:hAnsi="Times New Roman"/>
          <w:sz w:val="24"/>
          <w:szCs w:val="24"/>
        </w:rPr>
        <w:lastRenderedPageBreak/>
        <w:t>někdy používá desetinná tečka (zejména v mezinárodních odborných publikacích), což je sice nesprávné, ale číslo je opticky přehlednější (tím vás ale nenavádíme!). Pokud je číslo velmi velké nebo velmi malé, uvádí se exponenciálním tvaru, tedy např. 5,83 10</w:t>
      </w:r>
      <w:r w:rsidRPr="00EC7223">
        <w:rPr>
          <w:rFonts w:ascii="Times New Roman" w:hAnsi="Times New Roman"/>
          <w:sz w:val="24"/>
          <w:szCs w:val="24"/>
          <w:vertAlign w:val="superscript"/>
        </w:rPr>
        <w:t>5</w:t>
      </w:r>
      <w:r w:rsidRPr="00EC7223">
        <w:rPr>
          <w:rFonts w:ascii="Times New Roman" w:hAnsi="Times New Roman"/>
          <w:sz w:val="24"/>
          <w:szCs w:val="24"/>
        </w:rPr>
        <w:t xml:space="preserve">. Záporné číslo se píše se znakem minus </w:t>
      </w:r>
      <w:proofErr w:type="gramStart"/>
      <w:r w:rsidRPr="00EC7223">
        <w:rPr>
          <w:rFonts w:ascii="Times New Roman" w:hAnsi="Times New Roman"/>
          <w:sz w:val="24"/>
          <w:szCs w:val="24"/>
        </w:rPr>
        <w:t>„ -</w:t>
      </w:r>
      <w:proofErr w:type="gramEnd"/>
      <w:r w:rsidRPr="00EC7223">
        <w:rPr>
          <w:rFonts w:ascii="Times New Roman" w:hAnsi="Times New Roman"/>
          <w:sz w:val="24"/>
          <w:szCs w:val="24"/>
        </w:rPr>
        <w:t xml:space="preserve"> “ bezprostředně před první číslicí čísla nebo exponentu. Značky jednotek se umisťují za číslo a oddělují se jednou mezerou, např. 10 kg, 2,3 s</w:t>
      </w:r>
      <w:r w:rsidRPr="00EC7223">
        <w:rPr>
          <w:rFonts w:ascii="Times New Roman" w:hAnsi="Times New Roman"/>
          <w:sz w:val="24"/>
          <w:szCs w:val="24"/>
          <w:vertAlign w:val="superscript"/>
        </w:rPr>
        <w:t>-1</w:t>
      </w:r>
      <w:r w:rsidRPr="00EC7223">
        <w:rPr>
          <w:rFonts w:ascii="Times New Roman" w:hAnsi="Times New Roman"/>
          <w:sz w:val="24"/>
          <w:szCs w:val="24"/>
        </w:rPr>
        <w:t>. Složené jednotky se oddělují tečkou, např. 2,8 10</w:t>
      </w:r>
      <w:r w:rsidRPr="00EC7223">
        <w:rPr>
          <w:rFonts w:ascii="Times New Roman" w:hAnsi="Times New Roman"/>
          <w:sz w:val="24"/>
          <w:szCs w:val="24"/>
          <w:vertAlign w:val="superscript"/>
        </w:rPr>
        <w:t>-2</w:t>
      </w:r>
      <w:r w:rsidRPr="00EC7223">
        <w:rPr>
          <w:rFonts w:ascii="Times New Roman" w:hAnsi="Times New Roman"/>
          <w:sz w:val="24"/>
          <w:szCs w:val="24"/>
        </w:rPr>
        <w:t xml:space="preserve"> mol.dm</w:t>
      </w:r>
      <w:r w:rsidRPr="00EC7223">
        <w:rPr>
          <w:rFonts w:ascii="Times New Roman" w:hAnsi="Times New Roman"/>
          <w:sz w:val="24"/>
          <w:szCs w:val="24"/>
          <w:vertAlign w:val="superscript"/>
        </w:rPr>
        <w:t>-3</w:t>
      </w:r>
      <w:r w:rsidRPr="00EC7223">
        <w:rPr>
          <w:rFonts w:ascii="Times New Roman" w:hAnsi="Times New Roman"/>
          <w:sz w:val="24"/>
          <w:szCs w:val="24"/>
        </w:rPr>
        <w:t>. Často se chybuje v uvádění procent. Výraz </w:t>
      </w:r>
      <w:proofErr w:type="gramStart"/>
      <w:r w:rsidRPr="00EC7223">
        <w:rPr>
          <w:rFonts w:ascii="Times New Roman" w:hAnsi="Times New Roman"/>
          <w:sz w:val="24"/>
          <w:szCs w:val="24"/>
        </w:rPr>
        <w:t>„ 10</w:t>
      </w:r>
      <w:proofErr w:type="gramEnd"/>
      <w:r w:rsidRPr="00EC7223">
        <w:rPr>
          <w:rFonts w:ascii="Times New Roman" w:hAnsi="Times New Roman"/>
          <w:sz w:val="24"/>
          <w:szCs w:val="24"/>
        </w:rPr>
        <w:t xml:space="preserve"> % “ znamená deset procent, výraz „ 10% “ však čteme jako desetiprocentní. Zvláštní je sazba stupňů, jednotka stupeň se totiž používá ve třech významech. V prvém jako jednotka teploty, např. </w:t>
      </w:r>
      <w:proofErr w:type="gramStart"/>
      <w:r w:rsidRPr="00EC7223">
        <w:rPr>
          <w:rFonts w:ascii="Times New Roman" w:hAnsi="Times New Roman"/>
          <w:sz w:val="24"/>
          <w:szCs w:val="24"/>
        </w:rPr>
        <w:t>„ 10</w:t>
      </w:r>
      <w:proofErr w:type="gramEnd"/>
      <w:r w:rsidRPr="00EC7223">
        <w:rPr>
          <w:rFonts w:ascii="Times New Roman" w:hAnsi="Times New Roman"/>
          <w:sz w:val="24"/>
          <w:szCs w:val="24"/>
        </w:rPr>
        <w:t> </w:t>
      </w:r>
      <w:proofErr w:type="spellStart"/>
      <w:r w:rsidRPr="00EC7223">
        <w:rPr>
          <w:rFonts w:ascii="Times New Roman" w:hAnsi="Times New Roman"/>
          <w:sz w:val="24"/>
          <w:szCs w:val="24"/>
          <w:vertAlign w:val="superscript"/>
        </w:rPr>
        <w:t>o</w:t>
      </w:r>
      <w:r w:rsidRPr="00EC7223">
        <w:rPr>
          <w:rFonts w:ascii="Times New Roman" w:hAnsi="Times New Roman"/>
          <w:sz w:val="24"/>
          <w:szCs w:val="24"/>
        </w:rPr>
        <w:t>C</w:t>
      </w:r>
      <w:proofErr w:type="spellEnd"/>
      <w:r w:rsidRPr="00EC7223">
        <w:rPr>
          <w:rFonts w:ascii="Times New Roman" w:hAnsi="Times New Roman"/>
          <w:sz w:val="24"/>
          <w:szCs w:val="24"/>
        </w:rPr>
        <w:t> “, ve druhém pro označení stupňovitosti, např. „ 10</w:t>
      </w:r>
      <w:r w:rsidRPr="00EC7223">
        <w:rPr>
          <w:rFonts w:ascii="Times New Roman" w:hAnsi="Times New Roman"/>
          <w:sz w:val="24"/>
          <w:szCs w:val="24"/>
          <w:vertAlign w:val="superscript"/>
        </w:rPr>
        <w:t>o</w:t>
      </w:r>
      <w:r w:rsidRPr="00EC7223">
        <w:rPr>
          <w:rFonts w:ascii="Times New Roman" w:hAnsi="Times New Roman"/>
          <w:sz w:val="24"/>
          <w:szCs w:val="24"/>
        </w:rPr>
        <w:t> “ znamená desetistupňové (pivo), ve třetím při uvádění souřadnic, např. 50</w:t>
      </w:r>
      <w:r w:rsidRPr="00EC7223">
        <w:rPr>
          <w:rFonts w:ascii="Times New Roman" w:hAnsi="Times New Roman"/>
          <w:sz w:val="24"/>
          <w:szCs w:val="24"/>
          <w:vertAlign w:val="superscript"/>
        </w:rPr>
        <w:t>o</w:t>
      </w:r>
      <w:r w:rsidRPr="00EC7223">
        <w:rPr>
          <w:rFonts w:ascii="Times New Roman" w:hAnsi="Times New Roman"/>
          <w:sz w:val="24"/>
          <w:szCs w:val="24"/>
        </w:rPr>
        <w:t xml:space="preserve"> 25´ 28´´. Číselné hodnoty a jednotky tvoří nedělitelný celek a musí </w:t>
      </w:r>
      <w:proofErr w:type="gramStart"/>
      <w:r w:rsidRPr="00EC7223">
        <w:rPr>
          <w:rFonts w:ascii="Times New Roman" w:hAnsi="Times New Roman"/>
          <w:sz w:val="24"/>
          <w:szCs w:val="24"/>
        </w:rPr>
        <w:t>být</w:t>
      </w:r>
      <w:proofErr w:type="gramEnd"/>
      <w:r w:rsidRPr="00EC7223">
        <w:rPr>
          <w:rFonts w:ascii="Times New Roman" w:hAnsi="Times New Roman"/>
          <w:sz w:val="24"/>
          <w:szCs w:val="24"/>
        </w:rPr>
        <w:t xml:space="preserve"> proto umístěny na stejném řádku! </w:t>
      </w:r>
    </w:p>
    <w:p w:rsidR="0016410C" w:rsidRPr="00EC7223" w:rsidRDefault="0016410C" w:rsidP="00D47126">
      <w:pPr>
        <w:spacing w:after="220"/>
        <w:jc w:val="both"/>
        <w:rPr>
          <w:rFonts w:ascii="Times New Roman" w:hAnsi="Times New Roman"/>
          <w:sz w:val="24"/>
          <w:szCs w:val="24"/>
        </w:rPr>
      </w:pPr>
      <w:r w:rsidRPr="00EC7223">
        <w:rPr>
          <w:rFonts w:ascii="Times New Roman" w:hAnsi="Times New Roman"/>
          <w:i/>
          <w:sz w:val="24"/>
          <w:szCs w:val="24"/>
        </w:rPr>
        <w:t>Spojovník a pomlčka, rozmezí údajů</w:t>
      </w:r>
      <w:r w:rsidRPr="00EC7223">
        <w:rPr>
          <w:rFonts w:ascii="Times New Roman" w:hAnsi="Times New Roman"/>
          <w:sz w:val="24"/>
          <w:szCs w:val="24"/>
        </w:rPr>
        <w:t>. Spojovník už podle významu spojuje dvě slova, např. česko</w:t>
      </w:r>
      <w:r w:rsidRPr="00EC7223">
        <w:rPr>
          <w:rFonts w:ascii="Times New Roman" w:hAnsi="Times New Roman"/>
          <w:sz w:val="24"/>
          <w:szCs w:val="24"/>
        </w:rPr>
        <w:noBreakHyphen/>
        <w:t xml:space="preserve">německý slovník, fakulta chemicko-technologická. Spojovník se sází krátkou vodorovnou čárkou bez okolních mezer. Pomlčka (ve Windows ALT+0150, delší pomlčka pak ALT+0151) se po stranách odděluje mezerami a má několik významů, např. Univerzita Karlova – moje alma mater, organická syntéza – toť vrchol práce v chemické laboratoři, slíbil to – a </w:t>
      </w:r>
      <w:proofErr w:type="gramStart"/>
      <w:r w:rsidRPr="00EC7223">
        <w:rPr>
          <w:rFonts w:ascii="Times New Roman" w:hAnsi="Times New Roman"/>
          <w:sz w:val="24"/>
          <w:szCs w:val="24"/>
        </w:rPr>
        <w:t>nesplnil,</w:t>
      </w:r>
      <w:proofErr w:type="gramEnd"/>
      <w:r w:rsidRPr="00EC7223">
        <w:rPr>
          <w:rFonts w:ascii="Times New Roman" w:hAnsi="Times New Roman"/>
          <w:sz w:val="24"/>
          <w:szCs w:val="24"/>
        </w:rPr>
        <w:t xml:space="preserve"> apod. Pomlčka, ale bez okolních mezer, se také používá uvádění rozmezí údajů, např. „tyto názory se vyskytují zejména ve věkové skupině 60–70 let“, „sloučenina tála v rozmezí 50–52 </w:t>
      </w:r>
      <w:proofErr w:type="spellStart"/>
      <w:r w:rsidRPr="00EC7223">
        <w:rPr>
          <w:rFonts w:ascii="Times New Roman" w:hAnsi="Times New Roman"/>
          <w:sz w:val="24"/>
          <w:szCs w:val="24"/>
          <w:vertAlign w:val="superscript"/>
        </w:rPr>
        <w:t>o</w:t>
      </w:r>
      <w:r w:rsidRPr="00EC7223">
        <w:rPr>
          <w:rFonts w:ascii="Times New Roman" w:hAnsi="Times New Roman"/>
          <w:sz w:val="24"/>
          <w:szCs w:val="24"/>
        </w:rPr>
        <w:t>C</w:t>
      </w:r>
      <w:proofErr w:type="spellEnd"/>
      <w:r w:rsidRPr="00EC7223">
        <w:rPr>
          <w:rFonts w:ascii="Times New Roman" w:hAnsi="Times New Roman"/>
          <w:sz w:val="24"/>
          <w:szCs w:val="24"/>
        </w:rPr>
        <w:t>“ apod.</w:t>
      </w:r>
    </w:p>
    <w:p w:rsidR="0016410C" w:rsidRPr="00EC7223" w:rsidRDefault="0016410C" w:rsidP="00D47126">
      <w:pPr>
        <w:spacing w:after="220"/>
        <w:jc w:val="both"/>
        <w:rPr>
          <w:rFonts w:ascii="Times New Roman" w:hAnsi="Times New Roman"/>
          <w:sz w:val="24"/>
          <w:szCs w:val="24"/>
        </w:rPr>
      </w:pPr>
      <w:r w:rsidRPr="00EC7223">
        <w:rPr>
          <w:rFonts w:ascii="Times New Roman" w:hAnsi="Times New Roman"/>
          <w:i/>
          <w:sz w:val="24"/>
          <w:szCs w:val="24"/>
        </w:rPr>
        <w:t>Dvojtečka</w:t>
      </w:r>
      <w:r w:rsidRPr="00EC7223">
        <w:rPr>
          <w:rFonts w:ascii="Times New Roman" w:hAnsi="Times New Roman"/>
          <w:sz w:val="24"/>
          <w:szCs w:val="24"/>
        </w:rPr>
        <w:t xml:space="preserve">. Dvojtečka ve funkci poměru se sází s mezerami, např. „roztok byl zředěn v poměru </w:t>
      </w:r>
      <w:proofErr w:type="gramStart"/>
      <w:r w:rsidRPr="00EC7223">
        <w:rPr>
          <w:rFonts w:ascii="Times New Roman" w:hAnsi="Times New Roman"/>
          <w:sz w:val="24"/>
          <w:szCs w:val="24"/>
        </w:rPr>
        <w:t>1 :</w:t>
      </w:r>
      <w:proofErr w:type="gramEnd"/>
      <w:r w:rsidRPr="00EC7223">
        <w:rPr>
          <w:rFonts w:ascii="Times New Roman" w:hAnsi="Times New Roman"/>
          <w:sz w:val="24"/>
          <w:szCs w:val="24"/>
        </w:rPr>
        <w:t> 1 destilovanou vodou“, jako výsledek sportovního zápasu ale bez mezery, např.</w:t>
      </w:r>
      <w:r>
        <w:rPr>
          <w:rFonts w:ascii="Times New Roman" w:hAnsi="Times New Roman"/>
          <w:sz w:val="24"/>
          <w:szCs w:val="24"/>
        </w:rPr>
        <w:t> </w:t>
      </w:r>
      <w:r w:rsidRPr="00EC7223">
        <w:rPr>
          <w:rFonts w:ascii="Times New Roman" w:hAnsi="Times New Roman"/>
          <w:sz w:val="24"/>
          <w:szCs w:val="24"/>
        </w:rPr>
        <w:t xml:space="preserve">„tým A vyhrál nad týmem B v poměru 5:1“. V textu se sází dvojtečka bez mezer za slovem, za kterým je umístěna, např. </w:t>
      </w:r>
      <w:proofErr w:type="gramStart"/>
      <w:r w:rsidRPr="00EC7223">
        <w:rPr>
          <w:rFonts w:ascii="Times New Roman" w:hAnsi="Times New Roman"/>
          <w:sz w:val="24"/>
          <w:szCs w:val="24"/>
        </w:rPr>
        <w:t>„..</w:t>
      </w:r>
      <w:proofErr w:type="gramEnd"/>
      <w:r w:rsidRPr="00EC7223">
        <w:rPr>
          <w:rFonts w:ascii="Times New Roman" w:hAnsi="Times New Roman"/>
          <w:sz w:val="24"/>
          <w:szCs w:val="24"/>
        </w:rPr>
        <w:t xml:space="preserve"> máme tři možnosti: žít, přežívat nebo umřít.“</w:t>
      </w:r>
    </w:p>
    <w:p w:rsidR="0016410C" w:rsidRPr="00EC7223" w:rsidRDefault="0016410C" w:rsidP="00D47126">
      <w:pPr>
        <w:spacing w:after="220"/>
        <w:jc w:val="both"/>
        <w:rPr>
          <w:rFonts w:ascii="Times New Roman" w:hAnsi="Times New Roman"/>
          <w:sz w:val="24"/>
          <w:szCs w:val="24"/>
        </w:rPr>
      </w:pPr>
      <w:r w:rsidRPr="00EC7223">
        <w:rPr>
          <w:rFonts w:ascii="Times New Roman" w:hAnsi="Times New Roman"/>
          <w:i/>
          <w:sz w:val="24"/>
          <w:szCs w:val="24"/>
        </w:rPr>
        <w:t>Lomítko a zlomek</w:t>
      </w:r>
      <w:r w:rsidRPr="00EC7223">
        <w:rPr>
          <w:rFonts w:ascii="Times New Roman" w:hAnsi="Times New Roman"/>
          <w:sz w:val="24"/>
          <w:szCs w:val="24"/>
        </w:rPr>
        <w:t xml:space="preserve">. Lomítko se sází bez mezer, a to jak v matematických výrazech, jako jsou zlomky, tak i ve složených jednotkách, např. 3/5 nebo m/s. </w:t>
      </w:r>
    </w:p>
    <w:p w:rsidR="0016410C" w:rsidRPr="00EC7223" w:rsidRDefault="0016410C" w:rsidP="00D47126">
      <w:pPr>
        <w:spacing w:after="220"/>
        <w:jc w:val="both"/>
        <w:rPr>
          <w:rFonts w:ascii="Times New Roman" w:hAnsi="Times New Roman"/>
          <w:sz w:val="24"/>
          <w:szCs w:val="24"/>
        </w:rPr>
      </w:pPr>
      <w:r w:rsidRPr="00EC7223">
        <w:rPr>
          <w:rFonts w:ascii="Times New Roman" w:hAnsi="Times New Roman"/>
          <w:i/>
          <w:sz w:val="24"/>
          <w:szCs w:val="24"/>
        </w:rPr>
        <w:t>Závorky</w:t>
      </w:r>
      <w:r w:rsidRPr="00EC7223">
        <w:rPr>
          <w:rFonts w:ascii="Times New Roman" w:hAnsi="Times New Roman"/>
          <w:sz w:val="24"/>
          <w:szCs w:val="24"/>
        </w:rPr>
        <w:t xml:space="preserve">. Závorky jsou kulaté </w:t>
      </w:r>
      <w:proofErr w:type="gramStart"/>
      <w:r w:rsidRPr="00EC7223">
        <w:rPr>
          <w:rFonts w:ascii="Times New Roman" w:hAnsi="Times New Roman"/>
          <w:sz w:val="24"/>
          <w:szCs w:val="24"/>
        </w:rPr>
        <w:t>( )</w:t>
      </w:r>
      <w:proofErr w:type="gramEnd"/>
      <w:r w:rsidRPr="00EC7223">
        <w:rPr>
          <w:rFonts w:ascii="Times New Roman" w:hAnsi="Times New Roman"/>
          <w:sz w:val="24"/>
          <w:szCs w:val="24"/>
        </w:rPr>
        <w:t>, hranaté [ ] a složené { }, volba použití je v tomto pořadí. Pokud je třeba vložit více závorek do sebe, pak zcela uvnitř jsou závorky kulaté, kolem nich závorky hranaté a na konec závorky složené. Závorky těsně, tj. bez mezery (častá chyba je mezera za levou závorkou) přiléhají k textu nebo údaji v závorce.</w:t>
      </w:r>
    </w:p>
    <w:p w:rsidR="0016410C" w:rsidRPr="00EC7223" w:rsidRDefault="0016410C">
      <w:pPr>
        <w:spacing w:after="220"/>
        <w:jc w:val="both"/>
        <w:rPr>
          <w:rFonts w:ascii="Times New Roman" w:hAnsi="Times New Roman"/>
          <w:sz w:val="24"/>
          <w:szCs w:val="24"/>
        </w:rPr>
      </w:pPr>
      <w:r w:rsidRPr="00EC7223">
        <w:rPr>
          <w:rFonts w:ascii="Times New Roman" w:hAnsi="Times New Roman"/>
          <w:i/>
          <w:sz w:val="24"/>
          <w:szCs w:val="24"/>
        </w:rPr>
        <w:t>Datum</w:t>
      </w:r>
      <w:r w:rsidRPr="00EC7223">
        <w:rPr>
          <w:rFonts w:ascii="Times New Roman" w:hAnsi="Times New Roman"/>
          <w:sz w:val="24"/>
          <w:szCs w:val="24"/>
        </w:rPr>
        <w:t>. Datum se obvykle uvádí ve tvaru 24. 10. 2012 nebo 24. října 2012. Za čísly vždy následuje tečka a mezera, název měsíce začíná malým písmenem.</w:t>
      </w:r>
    </w:p>
    <w:sectPr w:rsidR="0016410C" w:rsidRPr="00EC7223" w:rsidSect="00AC41A9">
      <w:footerReference w:type="default" r:id="rId4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26D" w:rsidRDefault="0060626D" w:rsidP="00AC41A9">
      <w:pPr>
        <w:spacing w:after="0" w:line="240" w:lineRule="auto"/>
      </w:pPr>
      <w:r>
        <w:separator/>
      </w:r>
    </w:p>
  </w:endnote>
  <w:endnote w:type="continuationSeparator" w:id="0">
    <w:p w:rsidR="0060626D" w:rsidRDefault="0060626D" w:rsidP="00AC4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10C" w:rsidRDefault="008B495D">
    <w:pPr>
      <w:pStyle w:val="Footer"/>
      <w:jc w:val="center"/>
    </w:pPr>
    <w:r>
      <w:rPr>
        <w:noProof/>
      </w:rPr>
      <w:fldChar w:fldCharType="begin"/>
    </w:r>
    <w:r>
      <w:rPr>
        <w:noProof/>
      </w:rPr>
      <w:instrText>PAGE   \* MERGEFORMAT</w:instrText>
    </w:r>
    <w:r>
      <w:rPr>
        <w:noProof/>
      </w:rPr>
      <w:fldChar w:fldCharType="separate"/>
    </w:r>
    <w:r w:rsidR="0016410C">
      <w:rPr>
        <w:noProof/>
      </w:rPr>
      <w:t>12</w:t>
    </w:r>
    <w:r>
      <w:rPr>
        <w:noProof/>
      </w:rPr>
      <w:fldChar w:fldCharType="end"/>
    </w:r>
  </w:p>
  <w:p w:rsidR="0016410C" w:rsidRDefault="0016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26D" w:rsidRDefault="0060626D" w:rsidP="00AC41A9">
      <w:pPr>
        <w:spacing w:after="0" w:line="240" w:lineRule="auto"/>
      </w:pPr>
      <w:r>
        <w:separator/>
      </w:r>
    </w:p>
  </w:footnote>
  <w:footnote w:type="continuationSeparator" w:id="0">
    <w:p w:rsidR="0060626D" w:rsidRDefault="0060626D" w:rsidP="00AC4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B4318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F36AB4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F144214"/>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B52338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CA4B2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BEE6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2C5A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6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88D86A"/>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234A23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E6BD6"/>
    <w:multiLevelType w:val="hybridMultilevel"/>
    <w:tmpl w:val="F836D06A"/>
    <w:lvl w:ilvl="0" w:tplc="0405000F">
      <w:start w:val="1"/>
      <w:numFmt w:val="decimal"/>
      <w:lvlText w:val="%1."/>
      <w:lvlJc w:val="left"/>
      <w:pPr>
        <w:ind w:left="1296" w:hanging="360"/>
      </w:pPr>
      <w:rPr>
        <w:rFonts w:cs="Times New Roman" w:hint="default"/>
      </w:rPr>
    </w:lvl>
    <w:lvl w:ilvl="1" w:tplc="04050019" w:tentative="1">
      <w:start w:val="1"/>
      <w:numFmt w:val="lowerLetter"/>
      <w:lvlText w:val="%2."/>
      <w:lvlJc w:val="left"/>
      <w:pPr>
        <w:ind w:left="2016" w:hanging="360"/>
      </w:pPr>
      <w:rPr>
        <w:rFonts w:cs="Times New Roman"/>
      </w:rPr>
    </w:lvl>
    <w:lvl w:ilvl="2" w:tplc="0405001B" w:tentative="1">
      <w:start w:val="1"/>
      <w:numFmt w:val="lowerRoman"/>
      <w:lvlText w:val="%3."/>
      <w:lvlJc w:val="right"/>
      <w:pPr>
        <w:ind w:left="2736" w:hanging="180"/>
      </w:pPr>
      <w:rPr>
        <w:rFonts w:cs="Times New Roman"/>
      </w:rPr>
    </w:lvl>
    <w:lvl w:ilvl="3" w:tplc="0405000F" w:tentative="1">
      <w:start w:val="1"/>
      <w:numFmt w:val="decimal"/>
      <w:lvlText w:val="%4."/>
      <w:lvlJc w:val="left"/>
      <w:pPr>
        <w:ind w:left="3456" w:hanging="360"/>
      </w:pPr>
      <w:rPr>
        <w:rFonts w:cs="Times New Roman"/>
      </w:rPr>
    </w:lvl>
    <w:lvl w:ilvl="4" w:tplc="04050019" w:tentative="1">
      <w:start w:val="1"/>
      <w:numFmt w:val="lowerLetter"/>
      <w:lvlText w:val="%5."/>
      <w:lvlJc w:val="left"/>
      <w:pPr>
        <w:ind w:left="4176" w:hanging="360"/>
      </w:pPr>
      <w:rPr>
        <w:rFonts w:cs="Times New Roman"/>
      </w:rPr>
    </w:lvl>
    <w:lvl w:ilvl="5" w:tplc="0405001B" w:tentative="1">
      <w:start w:val="1"/>
      <w:numFmt w:val="lowerRoman"/>
      <w:lvlText w:val="%6."/>
      <w:lvlJc w:val="right"/>
      <w:pPr>
        <w:ind w:left="4896" w:hanging="180"/>
      </w:pPr>
      <w:rPr>
        <w:rFonts w:cs="Times New Roman"/>
      </w:rPr>
    </w:lvl>
    <w:lvl w:ilvl="6" w:tplc="0405000F" w:tentative="1">
      <w:start w:val="1"/>
      <w:numFmt w:val="decimal"/>
      <w:lvlText w:val="%7."/>
      <w:lvlJc w:val="left"/>
      <w:pPr>
        <w:ind w:left="5616" w:hanging="360"/>
      </w:pPr>
      <w:rPr>
        <w:rFonts w:cs="Times New Roman"/>
      </w:rPr>
    </w:lvl>
    <w:lvl w:ilvl="7" w:tplc="04050019" w:tentative="1">
      <w:start w:val="1"/>
      <w:numFmt w:val="lowerLetter"/>
      <w:lvlText w:val="%8."/>
      <w:lvlJc w:val="left"/>
      <w:pPr>
        <w:ind w:left="6336" w:hanging="360"/>
      </w:pPr>
      <w:rPr>
        <w:rFonts w:cs="Times New Roman"/>
      </w:rPr>
    </w:lvl>
    <w:lvl w:ilvl="8" w:tplc="0405001B" w:tentative="1">
      <w:start w:val="1"/>
      <w:numFmt w:val="lowerRoman"/>
      <w:lvlText w:val="%9."/>
      <w:lvlJc w:val="right"/>
      <w:pPr>
        <w:ind w:left="7056" w:hanging="180"/>
      </w:pPr>
      <w:rPr>
        <w:rFonts w:cs="Times New Roman"/>
      </w:rPr>
    </w:lvl>
  </w:abstractNum>
  <w:abstractNum w:abstractNumId="11" w15:restartNumberingAfterBreak="0">
    <w:nsid w:val="26316055"/>
    <w:multiLevelType w:val="hybridMultilevel"/>
    <w:tmpl w:val="CFAEDDE8"/>
    <w:lvl w:ilvl="0" w:tplc="0405000F">
      <w:start w:val="1"/>
      <w:numFmt w:val="decimal"/>
      <w:lvlText w:val="%1."/>
      <w:lvlJc w:val="left"/>
      <w:pPr>
        <w:ind w:left="720" w:hanging="360"/>
      </w:pPr>
      <w:rPr>
        <w:rFonts w:cs="Times New Roman" w:hint="default"/>
      </w:rPr>
    </w:lvl>
    <w:lvl w:ilvl="1" w:tplc="04050019" w:tentative="1">
      <w:start w:val="1"/>
      <w:numFmt w:val="lowerLetter"/>
      <w:lvlText w:val="%2."/>
      <w:lvlJc w:val="left"/>
      <w:pPr>
        <w:ind w:left="1440" w:hanging="360"/>
      </w:pPr>
      <w:rPr>
        <w:rFonts w:cs="Times New Roman"/>
      </w:rPr>
    </w:lvl>
    <w:lvl w:ilvl="2" w:tplc="0405001B" w:tentative="1">
      <w:start w:val="1"/>
      <w:numFmt w:val="lowerRoman"/>
      <w:lvlText w:val="%3."/>
      <w:lvlJc w:val="right"/>
      <w:pPr>
        <w:ind w:left="2160" w:hanging="180"/>
      </w:pPr>
      <w:rPr>
        <w:rFonts w:cs="Times New Roman"/>
      </w:rPr>
    </w:lvl>
    <w:lvl w:ilvl="3" w:tplc="0405000F" w:tentative="1">
      <w:start w:val="1"/>
      <w:numFmt w:val="decimal"/>
      <w:lvlText w:val="%4."/>
      <w:lvlJc w:val="left"/>
      <w:pPr>
        <w:ind w:left="2880" w:hanging="360"/>
      </w:pPr>
      <w:rPr>
        <w:rFonts w:cs="Times New Roman"/>
      </w:rPr>
    </w:lvl>
    <w:lvl w:ilvl="4" w:tplc="04050019" w:tentative="1">
      <w:start w:val="1"/>
      <w:numFmt w:val="lowerLetter"/>
      <w:lvlText w:val="%5."/>
      <w:lvlJc w:val="left"/>
      <w:pPr>
        <w:ind w:left="3600" w:hanging="360"/>
      </w:pPr>
      <w:rPr>
        <w:rFonts w:cs="Times New Roman"/>
      </w:rPr>
    </w:lvl>
    <w:lvl w:ilvl="5" w:tplc="0405001B" w:tentative="1">
      <w:start w:val="1"/>
      <w:numFmt w:val="lowerRoman"/>
      <w:lvlText w:val="%6."/>
      <w:lvlJc w:val="right"/>
      <w:pPr>
        <w:ind w:left="4320" w:hanging="180"/>
      </w:pPr>
      <w:rPr>
        <w:rFonts w:cs="Times New Roman"/>
      </w:rPr>
    </w:lvl>
    <w:lvl w:ilvl="6" w:tplc="0405000F" w:tentative="1">
      <w:start w:val="1"/>
      <w:numFmt w:val="decimal"/>
      <w:lvlText w:val="%7."/>
      <w:lvlJc w:val="left"/>
      <w:pPr>
        <w:ind w:left="5040" w:hanging="360"/>
      </w:pPr>
      <w:rPr>
        <w:rFonts w:cs="Times New Roman"/>
      </w:rPr>
    </w:lvl>
    <w:lvl w:ilvl="7" w:tplc="04050019" w:tentative="1">
      <w:start w:val="1"/>
      <w:numFmt w:val="lowerLetter"/>
      <w:lvlText w:val="%8."/>
      <w:lvlJc w:val="left"/>
      <w:pPr>
        <w:ind w:left="5760" w:hanging="360"/>
      </w:pPr>
      <w:rPr>
        <w:rFonts w:cs="Times New Roman"/>
      </w:rPr>
    </w:lvl>
    <w:lvl w:ilvl="8" w:tplc="0405001B" w:tentative="1">
      <w:start w:val="1"/>
      <w:numFmt w:val="lowerRoman"/>
      <w:lvlText w:val="%9."/>
      <w:lvlJc w:val="right"/>
      <w:pPr>
        <w:ind w:left="6480" w:hanging="180"/>
      </w:pPr>
      <w:rPr>
        <w:rFonts w:cs="Times New Roman"/>
      </w:rPr>
    </w:lvl>
  </w:abstractNum>
  <w:abstractNum w:abstractNumId="12" w15:restartNumberingAfterBreak="0">
    <w:nsid w:val="37A735EE"/>
    <w:multiLevelType w:val="multilevel"/>
    <w:tmpl w:val="00C61170"/>
    <w:name w:val="WW8Num1322"/>
    <w:lvl w:ilvl="0">
      <w:start w:val="1"/>
      <w:numFmt w:val="decimal"/>
      <w:lvlText w:val="%1"/>
      <w:lvlJc w:val="left"/>
      <w:pPr>
        <w:ind w:left="432" w:hanging="432"/>
      </w:pPr>
      <w:rPr>
        <w:rFonts w:cs="Times New Roman" w:hint="default"/>
        <w:spacing w:val="0"/>
        <w:w w:val="100"/>
        <w:position w:val="0"/>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hint="default"/>
        <w:spacing w:val="0"/>
        <w:position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3" w15:restartNumberingAfterBreak="0">
    <w:nsid w:val="54C147EA"/>
    <w:multiLevelType w:val="multilevel"/>
    <w:tmpl w:val="65F00010"/>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628" w:hanging="144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969" w:hanging="2160"/>
      </w:pPr>
      <w:rPr>
        <w:rFonts w:cs="Times New Roman" w:hint="default"/>
      </w:rPr>
    </w:lvl>
    <w:lvl w:ilvl="8">
      <w:start w:val="1"/>
      <w:numFmt w:val="decimal"/>
      <w:isLgl/>
      <w:lvlText w:val="%1.%2.%3.%4.%5.%6.%7.%8.%9"/>
      <w:lvlJc w:val="left"/>
      <w:pPr>
        <w:ind w:left="4176" w:hanging="2160"/>
      </w:pPr>
      <w:rPr>
        <w:rFonts w:cs="Times New Roman" w:hint="default"/>
      </w:rPr>
    </w:lvl>
  </w:abstractNum>
  <w:num w:numId="1">
    <w:abstractNumId w:val="12"/>
  </w:num>
  <w:num w:numId="2">
    <w:abstractNumId w:val="10"/>
  </w:num>
  <w:num w:numId="3">
    <w:abstractNumId w:val="11"/>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4130"/>
    <w:rsid w:val="00001546"/>
    <w:rsid w:val="00003485"/>
    <w:rsid w:val="00003856"/>
    <w:rsid w:val="000068B8"/>
    <w:rsid w:val="00015118"/>
    <w:rsid w:val="00021EC2"/>
    <w:rsid w:val="00022C8B"/>
    <w:rsid w:val="000274AE"/>
    <w:rsid w:val="00030581"/>
    <w:rsid w:val="000317BE"/>
    <w:rsid w:val="00037B98"/>
    <w:rsid w:val="000410FE"/>
    <w:rsid w:val="00044134"/>
    <w:rsid w:val="00044BE2"/>
    <w:rsid w:val="00047B21"/>
    <w:rsid w:val="00050CE0"/>
    <w:rsid w:val="000607E1"/>
    <w:rsid w:val="00077C69"/>
    <w:rsid w:val="0008694D"/>
    <w:rsid w:val="00086FED"/>
    <w:rsid w:val="00087D89"/>
    <w:rsid w:val="000A3F50"/>
    <w:rsid w:val="000A5C7B"/>
    <w:rsid w:val="000B1A6C"/>
    <w:rsid w:val="000B5C58"/>
    <w:rsid w:val="000B5D8D"/>
    <w:rsid w:val="000B688E"/>
    <w:rsid w:val="000C1892"/>
    <w:rsid w:val="000C1C87"/>
    <w:rsid w:val="000C31E8"/>
    <w:rsid w:val="000C5B39"/>
    <w:rsid w:val="000C6F73"/>
    <w:rsid w:val="000C7D29"/>
    <w:rsid w:val="000D3019"/>
    <w:rsid w:val="000D5912"/>
    <w:rsid w:val="000D6322"/>
    <w:rsid w:val="000D6538"/>
    <w:rsid w:val="000E2259"/>
    <w:rsid w:val="000E57C9"/>
    <w:rsid w:val="000E6BB4"/>
    <w:rsid w:val="000F149B"/>
    <w:rsid w:val="000F2C2D"/>
    <w:rsid w:val="000F788C"/>
    <w:rsid w:val="0010021A"/>
    <w:rsid w:val="0010064E"/>
    <w:rsid w:val="001028C1"/>
    <w:rsid w:val="00112F33"/>
    <w:rsid w:val="001231A0"/>
    <w:rsid w:val="00123EDC"/>
    <w:rsid w:val="001276C4"/>
    <w:rsid w:val="00127E49"/>
    <w:rsid w:val="0013196E"/>
    <w:rsid w:val="00132053"/>
    <w:rsid w:val="0013320B"/>
    <w:rsid w:val="0013377B"/>
    <w:rsid w:val="001348FC"/>
    <w:rsid w:val="00136B92"/>
    <w:rsid w:val="0014151A"/>
    <w:rsid w:val="00141F15"/>
    <w:rsid w:val="00142758"/>
    <w:rsid w:val="00143548"/>
    <w:rsid w:val="00162904"/>
    <w:rsid w:val="0016410C"/>
    <w:rsid w:val="00165DA9"/>
    <w:rsid w:val="001671EE"/>
    <w:rsid w:val="00167665"/>
    <w:rsid w:val="0017373A"/>
    <w:rsid w:val="00176263"/>
    <w:rsid w:val="00180931"/>
    <w:rsid w:val="0018115B"/>
    <w:rsid w:val="001927B4"/>
    <w:rsid w:val="001A789B"/>
    <w:rsid w:val="001A7B77"/>
    <w:rsid w:val="001B06D8"/>
    <w:rsid w:val="001B4503"/>
    <w:rsid w:val="001C3BC5"/>
    <w:rsid w:val="001D20C3"/>
    <w:rsid w:val="001D27FC"/>
    <w:rsid w:val="001D2A9B"/>
    <w:rsid w:val="001D5807"/>
    <w:rsid w:val="001E2FEA"/>
    <w:rsid w:val="001E6030"/>
    <w:rsid w:val="001E716B"/>
    <w:rsid w:val="001F03C1"/>
    <w:rsid w:val="001F5F62"/>
    <w:rsid w:val="002006DC"/>
    <w:rsid w:val="00202DE8"/>
    <w:rsid w:val="00207F9F"/>
    <w:rsid w:val="00212A5E"/>
    <w:rsid w:val="00215410"/>
    <w:rsid w:val="002154E1"/>
    <w:rsid w:val="002166F2"/>
    <w:rsid w:val="00217BC6"/>
    <w:rsid w:val="002211C6"/>
    <w:rsid w:val="002228E9"/>
    <w:rsid w:val="00225362"/>
    <w:rsid w:val="00225B66"/>
    <w:rsid w:val="0023209B"/>
    <w:rsid w:val="0023544F"/>
    <w:rsid w:val="00236B50"/>
    <w:rsid w:val="00243194"/>
    <w:rsid w:val="00246891"/>
    <w:rsid w:val="00251314"/>
    <w:rsid w:val="002518DC"/>
    <w:rsid w:val="00254701"/>
    <w:rsid w:val="0025752A"/>
    <w:rsid w:val="002620C3"/>
    <w:rsid w:val="0026297C"/>
    <w:rsid w:val="00264F78"/>
    <w:rsid w:val="00276E8B"/>
    <w:rsid w:val="00281E6F"/>
    <w:rsid w:val="00282CD9"/>
    <w:rsid w:val="00284610"/>
    <w:rsid w:val="0029023B"/>
    <w:rsid w:val="00293446"/>
    <w:rsid w:val="00293D79"/>
    <w:rsid w:val="00295E49"/>
    <w:rsid w:val="002962CF"/>
    <w:rsid w:val="002A371A"/>
    <w:rsid w:val="002B3774"/>
    <w:rsid w:val="002B70E3"/>
    <w:rsid w:val="002B7D70"/>
    <w:rsid w:val="002C048A"/>
    <w:rsid w:val="002C36AF"/>
    <w:rsid w:val="002D0528"/>
    <w:rsid w:val="002D5838"/>
    <w:rsid w:val="002E7982"/>
    <w:rsid w:val="002F3707"/>
    <w:rsid w:val="003068F8"/>
    <w:rsid w:val="00312B77"/>
    <w:rsid w:val="00312CF5"/>
    <w:rsid w:val="0031344A"/>
    <w:rsid w:val="00313A90"/>
    <w:rsid w:val="00315A70"/>
    <w:rsid w:val="0032045E"/>
    <w:rsid w:val="00320AA3"/>
    <w:rsid w:val="0032322D"/>
    <w:rsid w:val="003239BB"/>
    <w:rsid w:val="00326A3A"/>
    <w:rsid w:val="00326E78"/>
    <w:rsid w:val="003278B1"/>
    <w:rsid w:val="00330898"/>
    <w:rsid w:val="00330AC7"/>
    <w:rsid w:val="00330CF8"/>
    <w:rsid w:val="0033385D"/>
    <w:rsid w:val="00333A45"/>
    <w:rsid w:val="003358A4"/>
    <w:rsid w:val="0034477C"/>
    <w:rsid w:val="003467D4"/>
    <w:rsid w:val="00346C51"/>
    <w:rsid w:val="00351C65"/>
    <w:rsid w:val="003522FB"/>
    <w:rsid w:val="00356EA9"/>
    <w:rsid w:val="00357377"/>
    <w:rsid w:val="00357998"/>
    <w:rsid w:val="00363AFB"/>
    <w:rsid w:val="00365B5D"/>
    <w:rsid w:val="003708ED"/>
    <w:rsid w:val="003736AB"/>
    <w:rsid w:val="00373BE7"/>
    <w:rsid w:val="00375534"/>
    <w:rsid w:val="00377E2D"/>
    <w:rsid w:val="0038240B"/>
    <w:rsid w:val="00382E73"/>
    <w:rsid w:val="00387357"/>
    <w:rsid w:val="003901A5"/>
    <w:rsid w:val="00397D6F"/>
    <w:rsid w:val="003A1F27"/>
    <w:rsid w:val="003B639B"/>
    <w:rsid w:val="003C2766"/>
    <w:rsid w:val="003C6F64"/>
    <w:rsid w:val="003D0CB1"/>
    <w:rsid w:val="003D0EDF"/>
    <w:rsid w:val="003D33E0"/>
    <w:rsid w:val="003D59FD"/>
    <w:rsid w:val="003D7A69"/>
    <w:rsid w:val="003E02EB"/>
    <w:rsid w:val="003F25CA"/>
    <w:rsid w:val="003F2699"/>
    <w:rsid w:val="00401397"/>
    <w:rsid w:val="00405070"/>
    <w:rsid w:val="00410C4D"/>
    <w:rsid w:val="00417499"/>
    <w:rsid w:val="00417859"/>
    <w:rsid w:val="00424537"/>
    <w:rsid w:val="00427A98"/>
    <w:rsid w:val="00427B0E"/>
    <w:rsid w:val="004327ED"/>
    <w:rsid w:val="00434684"/>
    <w:rsid w:val="004373F3"/>
    <w:rsid w:val="00440970"/>
    <w:rsid w:val="00444D9E"/>
    <w:rsid w:val="004455EB"/>
    <w:rsid w:val="00446DAB"/>
    <w:rsid w:val="004574C5"/>
    <w:rsid w:val="00457704"/>
    <w:rsid w:val="00457E2C"/>
    <w:rsid w:val="00463340"/>
    <w:rsid w:val="004700CC"/>
    <w:rsid w:val="004728C1"/>
    <w:rsid w:val="00474FCE"/>
    <w:rsid w:val="00475702"/>
    <w:rsid w:val="004768F0"/>
    <w:rsid w:val="00481C16"/>
    <w:rsid w:val="0049066E"/>
    <w:rsid w:val="00490AE0"/>
    <w:rsid w:val="00490D22"/>
    <w:rsid w:val="00490F7E"/>
    <w:rsid w:val="00492A25"/>
    <w:rsid w:val="00494D68"/>
    <w:rsid w:val="004A22DD"/>
    <w:rsid w:val="004B0E96"/>
    <w:rsid w:val="004B2291"/>
    <w:rsid w:val="004B438E"/>
    <w:rsid w:val="004B7D4D"/>
    <w:rsid w:val="004C50E4"/>
    <w:rsid w:val="004C60D5"/>
    <w:rsid w:val="004C6646"/>
    <w:rsid w:val="004D35BB"/>
    <w:rsid w:val="004D391C"/>
    <w:rsid w:val="004D7D17"/>
    <w:rsid w:val="004E616F"/>
    <w:rsid w:val="004F37B2"/>
    <w:rsid w:val="004F7D1A"/>
    <w:rsid w:val="00500920"/>
    <w:rsid w:val="00505576"/>
    <w:rsid w:val="00505A70"/>
    <w:rsid w:val="00512904"/>
    <w:rsid w:val="00522B2E"/>
    <w:rsid w:val="00522BA9"/>
    <w:rsid w:val="00522EB1"/>
    <w:rsid w:val="00526ED7"/>
    <w:rsid w:val="00527C9B"/>
    <w:rsid w:val="00527CF4"/>
    <w:rsid w:val="00531462"/>
    <w:rsid w:val="00532FF2"/>
    <w:rsid w:val="00533B0F"/>
    <w:rsid w:val="00533EF3"/>
    <w:rsid w:val="0053573B"/>
    <w:rsid w:val="0053639C"/>
    <w:rsid w:val="00536E63"/>
    <w:rsid w:val="005445AC"/>
    <w:rsid w:val="00546DA0"/>
    <w:rsid w:val="005474E0"/>
    <w:rsid w:val="00547A8D"/>
    <w:rsid w:val="005525A9"/>
    <w:rsid w:val="0055369C"/>
    <w:rsid w:val="00553EB7"/>
    <w:rsid w:val="0055520C"/>
    <w:rsid w:val="00561B7F"/>
    <w:rsid w:val="00571A1F"/>
    <w:rsid w:val="00571E18"/>
    <w:rsid w:val="005722E5"/>
    <w:rsid w:val="00574B6C"/>
    <w:rsid w:val="0058258D"/>
    <w:rsid w:val="005841EA"/>
    <w:rsid w:val="00586FB3"/>
    <w:rsid w:val="00593CEE"/>
    <w:rsid w:val="005948A2"/>
    <w:rsid w:val="00595063"/>
    <w:rsid w:val="005A384D"/>
    <w:rsid w:val="005A6020"/>
    <w:rsid w:val="005B04F3"/>
    <w:rsid w:val="005B1EC1"/>
    <w:rsid w:val="005B5BEA"/>
    <w:rsid w:val="005B5CD9"/>
    <w:rsid w:val="005C0559"/>
    <w:rsid w:val="005C5167"/>
    <w:rsid w:val="005D3884"/>
    <w:rsid w:val="005D6A1D"/>
    <w:rsid w:val="005E3A97"/>
    <w:rsid w:val="005E5D5E"/>
    <w:rsid w:val="005F3C7E"/>
    <w:rsid w:val="005F5FA7"/>
    <w:rsid w:val="00601A2F"/>
    <w:rsid w:val="00601D1C"/>
    <w:rsid w:val="00602587"/>
    <w:rsid w:val="00602ECB"/>
    <w:rsid w:val="006033D6"/>
    <w:rsid w:val="006046EE"/>
    <w:rsid w:val="0060626D"/>
    <w:rsid w:val="00607741"/>
    <w:rsid w:val="00613A75"/>
    <w:rsid w:val="00613A83"/>
    <w:rsid w:val="00615634"/>
    <w:rsid w:val="00620EA8"/>
    <w:rsid w:val="00621DA6"/>
    <w:rsid w:val="00622263"/>
    <w:rsid w:val="00622FAF"/>
    <w:rsid w:val="00625BE4"/>
    <w:rsid w:val="00630648"/>
    <w:rsid w:val="00630C19"/>
    <w:rsid w:val="00644D1C"/>
    <w:rsid w:val="0064609E"/>
    <w:rsid w:val="006510C7"/>
    <w:rsid w:val="00653B71"/>
    <w:rsid w:val="006563A7"/>
    <w:rsid w:val="00657933"/>
    <w:rsid w:val="00657C25"/>
    <w:rsid w:val="00662D8C"/>
    <w:rsid w:val="006656F0"/>
    <w:rsid w:val="00667F09"/>
    <w:rsid w:val="006706CF"/>
    <w:rsid w:val="00670EFA"/>
    <w:rsid w:val="006717E3"/>
    <w:rsid w:val="00673F56"/>
    <w:rsid w:val="00674130"/>
    <w:rsid w:val="00674C2C"/>
    <w:rsid w:val="00680DAC"/>
    <w:rsid w:val="006811D4"/>
    <w:rsid w:val="00682BC0"/>
    <w:rsid w:val="0068472C"/>
    <w:rsid w:val="00684FE4"/>
    <w:rsid w:val="00694FC9"/>
    <w:rsid w:val="00696203"/>
    <w:rsid w:val="006A00AB"/>
    <w:rsid w:val="006A1346"/>
    <w:rsid w:val="006A1454"/>
    <w:rsid w:val="006A506F"/>
    <w:rsid w:val="006A592E"/>
    <w:rsid w:val="006A5E85"/>
    <w:rsid w:val="006A71BF"/>
    <w:rsid w:val="006B5A5A"/>
    <w:rsid w:val="006B5E3B"/>
    <w:rsid w:val="006B6102"/>
    <w:rsid w:val="006B642C"/>
    <w:rsid w:val="006B7F22"/>
    <w:rsid w:val="006C5425"/>
    <w:rsid w:val="006C6F19"/>
    <w:rsid w:val="006C713C"/>
    <w:rsid w:val="006D1F96"/>
    <w:rsid w:val="006D2326"/>
    <w:rsid w:val="006D3ECE"/>
    <w:rsid w:val="006D5801"/>
    <w:rsid w:val="006D6D06"/>
    <w:rsid w:val="006F0B17"/>
    <w:rsid w:val="006F128B"/>
    <w:rsid w:val="006F2093"/>
    <w:rsid w:val="00705057"/>
    <w:rsid w:val="0070743D"/>
    <w:rsid w:val="00712118"/>
    <w:rsid w:val="00713A94"/>
    <w:rsid w:val="00715F3E"/>
    <w:rsid w:val="007167A7"/>
    <w:rsid w:val="0072408A"/>
    <w:rsid w:val="00731C23"/>
    <w:rsid w:val="00734576"/>
    <w:rsid w:val="00734974"/>
    <w:rsid w:val="00735914"/>
    <w:rsid w:val="00740DC9"/>
    <w:rsid w:val="0074565F"/>
    <w:rsid w:val="0074781E"/>
    <w:rsid w:val="00747932"/>
    <w:rsid w:val="00752FBA"/>
    <w:rsid w:val="00755BE4"/>
    <w:rsid w:val="0075752A"/>
    <w:rsid w:val="00761C43"/>
    <w:rsid w:val="007624F7"/>
    <w:rsid w:val="007652E6"/>
    <w:rsid w:val="0077006E"/>
    <w:rsid w:val="007743F2"/>
    <w:rsid w:val="0077442C"/>
    <w:rsid w:val="007763DB"/>
    <w:rsid w:val="00776C3E"/>
    <w:rsid w:val="007834B0"/>
    <w:rsid w:val="00784CBF"/>
    <w:rsid w:val="007861F3"/>
    <w:rsid w:val="0079425B"/>
    <w:rsid w:val="00795EFF"/>
    <w:rsid w:val="007A0AC1"/>
    <w:rsid w:val="007A36BD"/>
    <w:rsid w:val="007A4931"/>
    <w:rsid w:val="007B574F"/>
    <w:rsid w:val="007B5E8E"/>
    <w:rsid w:val="007B6C96"/>
    <w:rsid w:val="007C033B"/>
    <w:rsid w:val="007C229F"/>
    <w:rsid w:val="007C5AF2"/>
    <w:rsid w:val="007D1562"/>
    <w:rsid w:val="007D1E0B"/>
    <w:rsid w:val="007D4BE5"/>
    <w:rsid w:val="007D6832"/>
    <w:rsid w:val="007D7133"/>
    <w:rsid w:val="007E23BD"/>
    <w:rsid w:val="007E51FF"/>
    <w:rsid w:val="007E63DF"/>
    <w:rsid w:val="007E6689"/>
    <w:rsid w:val="007F43AD"/>
    <w:rsid w:val="0080473F"/>
    <w:rsid w:val="008056CB"/>
    <w:rsid w:val="00810046"/>
    <w:rsid w:val="008116BC"/>
    <w:rsid w:val="00812501"/>
    <w:rsid w:val="00812C93"/>
    <w:rsid w:val="00814099"/>
    <w:rsid w:val="00816BE2"/>
    <w:rsid w:val="0082249E"/>
    <w:rsid w:val="008315D7"/>
    <w:rsid w:val="0083778F"/>
    <w:rsid w:val="0084394A"/>
    <w:rsid w:val="00851903"/>
    <w:rsid w:val="00851DEA"/>
    <w:rsid w:val="008528BB"/>
    <w:rsid w:val="00861EF9"/>
    <w:rsid w:val="00861F2C"/>
    <w:rsid w:val="00862C8C"/>
    <w:rsid w:val="008651BF"/>
    <w:rsid w:val="008707ED"/>
    <w:rsid w:val="008708A5"/>
    <w:rsid w:val="0087343E"/>
    <w:rsid w:val="00887D5D"/>
    <w:rsid w:val="00890BFC"/>
    <w:rsid w:val="008941A9"/>
    <w:rsid w:val="00894D3A"/>
    <w:rsid w:val="0089530E"/>
    <w:rsid w:val="00895D64"/>
    <w:rsid w:val="00896141"/>
    <w:rsid w:val="008A629B"/>
    <w:rsid w:val="008A66F1"/>
    <w:rsid w:val="008A7AB4"/>
    <w:rsid w:val="008B4691"/>
    <w:rsid w:val="008B495D"/>
    <w:rsid w:val="008C2CA2"/>
    <w:rsid w:val="008C5893"/>
    <w:rsid w:val="008D517C"/>
    <w:rsid w:val="008D5BE7"/>
    <w:rsid w:val="008D6AA1"/>
    <w:rsid w:val="008E131B"/>
    <w:rsid w:val="008E491E"/>
    <w:rsid w:val="008E60B4"/>
    <w:rsid w:val="008E7D6D"/>
    <w:rsid w:val="008F1177"/>
    <w:rsid w:val="0090180F"/>
    <w:rsid w:val="00902892"/>
    <w:rsid w:val="0090373F"/>
    <w:rsid w:val="00904741"/>
    <w:rsid w:val="00906BFE"/>
    <w:rsid w:val="00910040"/>
    <w:rsid w:val="009106FC"/>
    <w:rsid w:val="0091298E"/>
    <w:rsid w:val="00913EE4"/>
    <w:rsid w:val="0092052E"/>
    <w:rsid w:val="00923D23"/>
    <w:rsid w:val="0093087A"/>
    <w:rsid w:val="0093446A"/>
    <w:rsid w:val="00934848"/>
    <w:rsid w:val="00934A79"/>
    <w:rsid w:val="009426E9"/>
    <w:rsid w:val="00942BBF"/>
    <w:rsid w:val="009510DB"/>
    <w:rsid w:val="009540D4"/>
    <w:rsid w:val="00954375"/>
    <w:rsid w:val="00954E76"/>
    <w:rsid w:val="009571BD"/>
    <w:rsid w:val="00957799"/>
    <w:rsid w:val="00960769"/>
    <w:rsid w:val="0096400D"/>
    <w:rsid w:val="00965DB6"/>
    <w:rsid w:val="00971F4B"/>
    <w:rsid w:val="00973518"/>
    <w:rsid w:val="00975CCA"/>
    <w:rsid w:val="00975FD4"/>
    <w:rsid w:val="00976842"/>
    <w:rsid w:val="00977692"/>
    <w:rsid w:val="00982F8F"/>
    <w:rsid w:val="00986978"/>
    <w:rsid w:val="009942FA"/>
    <w:rsid w:val="009A0060"/>
    <w:rsid w:val="009A03D6"/>
    <w:rsid w:val="009A1C83"/>
    <w:rsid w:val="009A5A73"/>
    <w:rsid w:val="009B0D92"/>
    <w:rsid w:val="009B7C44"/>
    <w:rsid w:val="009C2BAF"/>
    <w:rsid w:val="009C4006"/>
    <w:rsid w:val="009D3452"/>
    <w:rsid w:val="009D6143"/>
    <w:rsid w:val="009E722B"/>
    <w:rsid w:val="009E7666"/>
    <w:rsid w:val="009F1345"/>
    <w:rsid w:val="009F3872"/>
    <w:rsid w:val="009F3D6C"/>
    <w:rsid w:val="009F6E80"/>
    <w:rsid w:val="009F74AE"/>
    <w:rsid w:val="00A00227"/>
    <w:rsid w:val="00A01D6E"/>
    <w:rsid w:val="00A073EE"/>
    <w:rsid w:val="00A202CE"/>
    <w:rsid w:val="00A26B2D"/>
    <w:rsid w:val="00A270B2"/>
    <w:rsid w:val="00A277BE"/>
    <w:rsid w:val="00A46018"/>
    <w:rsid w:val="00A5516A"/>
    <w:rsid w:val="00A61647"/>
    <w:rsid w:val="00A75654"/>
    <w:rsid w:val="00A76AA7"/>
    <w:rsid w:val="00A81F39"/>
    <w:rsid w:val="00A93B69"/>
    <w:rsid w:val="00A96A57"/>
    <w:rsid w:val="00A97A20"/>
    <w:rsid w:val="00AA3FBD"/>
    <w:rsid w:val="00AA5B12"/>
    <w:rsid w:val="00AB3E20"/>
    <w:rsid w:val="00AC41A9"/>
    <w:rsid w:val="00AC4A4C"/>
    <w:rsid w:val="00AC651C"/>
    <w:rsid w:val="00AC6DB4"/>
    <w:rsid w:val="00AD4117"/>
    <w:rsid w:val="00AD485A"/>
    <w:rsid w:val="00AD4E12"/>
    <w:rsid w:val="00AD5BD5"/>
    <w:rsid w:val="00AD6E0E"/>
    <w:rsid w:val="00AE067D"/>
    <w:rsid w:val="00AE2CB1"/>
    <w:rsid w:val="00AE33C0"/>
    <w:rsid w:val="00AE3F08"/>
    <w:rsid w:val="00B00196"/>
    <w:rsid w:val="00B01253"/>
    <w:rsid w:val="00B03636"/>
    <w:rsid w:val="00B03C07"/>
    <w:rsid w:val="00B12B22"/>
    <w:rsid w:val="00B163C8"/>
    <w:rsid w:val="00B20008"/>
    <w:rsid w:val="00B20E6A"/>
    <w:rsid w:val="00B25EF7"/>
    <w:rsid w:val="00B265F7"/>
    <w:rsid w:val="00B304FC"/>
    <w:rsid w:val="00B30DF8"/>
    <w:rsid w:val="00B373FB"/>
    <w:rsid w:val="00B41FE3"/>
    <w:rsid w:val="00B42BFD"/>
    <w:rsid w:val="00B46986"/>
    <w:rsid w:val="00B47FEA"/>
    <w:rsid w:val="00B52614"/>
    <w:rsid w:val="00B5341C"/>
    <w:rsid w:val="00B53E34"/>
    <w:rsid w:val="00B56BBE"/>
    <w:rsid w:val="00B63FA8"/>
    <w:rsid w:val="00B67C62"/>
    <w:rsid w:val="00B749CF"/>
    <w:rsid w:val="00B77940"/>
    <w:rsid w:val="00B77A0F"/>
    <w:rsid w:val="00B9783F"/>
    <w:rsid w:val="00BA089F"/>
    <w:rsid w:val="00BA169C"/>
    <w:rsid w:val="00BB06C3"/>
    <w:rsid w:val="00BB140F"/>
    <w:rsid w:val="00BB4524"/>
    <w:rsid w:val="00BC1707"/>
    <w:rsid w:val="00BC4345"/>
    <w:rsid w:val="00BC6871"/>
    <w:rsid w:val="00BD29E9"/>
    <w:rsid w:val="00BE6C4D"/>
    <w:rsid w:val="00BF1D4D"/>
    <w:rsid w:val="00BF3A80"/>
    <w:rsid w:val="00C030D2"/>
    <w:rsid w:val="00C04545"/>
    <w:rsid w:val="00C05A97"/>
    <w:rsid w:val="00C05D19"/>
    <w:rsid w:val="00C107E6"/>
    <w:rsid w:val="00C13BC5"/>
    <w:rsid w:val="00C204D5"/>
    <w:rsid w:val="00C20D28"/>
    <w:rsid w:val="00C310CB"/>
    <w:rsid w:val="00C3470D"/>
    <w:rsid w:val="00C34E10"/>
    <w:rsid w:val="00C41407"/>
    <w:rsid w:val="00C42B38"/>
    <w:rsid w:val="00C461DD"/>
    <w:rsid w:val="00C53BB3"/>
    <w:rsid w:val="00C56101"/>
    <w:rsid w:val="00C60D30"/>
    <w:rsid w:val="00C62E26"/>
    <w:rsid w:val="00C70C77"/>
    <w:rsid w:val="00C72699"/>
    <w:rsid w:val="00C72958"/>
    <w:rsid w:val="00C7550F"/>
    <w:rsid w:val="00C76CC2"/>
    <w:rsid w:val="00C8008E"/>
    <w:rsid w:val="00C81A99"/>
    <w:rsid w:val="00C92157"/>
    <w:rsid w:val="00C94F63"/>
    <w:rsid w:val="00C9779F"/>
    <w:rsid w:val="00CA1F02"/>
    <w:rsid w:val="00CA2BAC"/>
    <w:rsid w:val="00CA567D"/>
    <w:rsid w:val="00CA604A"/>
    <w:rsid w:val="00CA7F32"/>
    <w:rsid w:val="00CB18EB"/>
    <w:rsid w:val="00CB2E9D"/>
    <w:rsid w:val="00CC5F1C"/>
    <w:rsid w:val="00CD1165"/>
    <w:rsid w:val="00CD4789"/>
    <w:rsid w:val="00CD4CFA"/>
    <w:rsid w:val="00CD6A8B"/>
    <w:rsid w:val="00CD753A"/>
    <w:rsid w:val="00CE0700"/>
    <w:rsid w:val="00CE0ACE"/>
    <w:rsid w:val="00CE14B4"/>
    <w:rsid w:val="00CE1D43"/>
    <w:rsid w:val="00CE20DA"/>
    <w:rsid w:val="00CF27DD"/>
    <w:rsid w:val="00CF7EBD"/>
    <w:rsid w:val="00D032BC"/>
    <w:rsid w:val="00D035B1"/>
    <w:rsid w:val="00D12551"/>
    <w:rsid w:val="00D24215"/>
    <w:rsid w:val="00D25376"/>
    <w:rsid w:val="00D26521"/>
    <w:rsid w:val="00D309AE"/>
    <w:rsid w:val="00D31C04"/>
    <w:rsid w:val="00D35B28"/>
    <w:rsid w:val="00D369EC"/>
    <w:rsid w:val="00D40595"/>
    <w:rsid w:val="00D41C34"/>
    <w:rsid w:val="00D46A7A"/>
    <w:rsid w:val="00D47126"/>
    <w:rsid w:val="00D50C4A"/>
    <w:rsid w:val="00D53E23"/>
    <w:rsid w:val="00D540A4"/>
    <w:rsid w:val="00D6151F"/>
    <w:rsid w:val="00D64C24"/>
    <w:rsid w:val="00D67105"/>
    <w:rsid w:val="00D673F3"/>
    <w:rsid w:val="00D709A3"/>
    <w:rsid w:val="00D762FD"/>
    <w:rsid w:val="00D76658"/>
    <w:rsid w:val="00D80425"/>
    <w:rsid w:val="00D819AD"/>
    <w:rsid w:val="00D83A8B"/>
    <w:rsid w:val="00D863C3"/>
    <w:rsid w:val="00D9331A"/>
    <w:rsid w:val="00D941BF"/>
    <w:rsid w:val="00D9538C"/>
    <w:rsid w:val="00D95DAE"/>
    <w:rsid w:val="00D95E4E"/>
    <w:rsid w:val="00DA33FE"/>
    <w:rsid w:val="00DA3F28"/>
    <w:rsid w:val="00DA7B59"/>
    <w:rsid w:val="00DB5633"/>
    <w:rsid w:val="00DC2A98"/>
    <w:rsid w:val="00DC4DE3"/>
    <w:rsid w:val="00DD1831"/>
    <w:rsid w:val="00DD25F5"/>
    <w:rsid w:val="00DD2774"/>
    <w:rsid w:val="00DD3513"/>
    <w:rsid w:val="00DD567F"/>
    <w:rsid w:val="00DE0BF2"/>
    <w:rsid w:val="00DE0F51"/>
    <w:rsid w:val="00DE1013"/>
    <w:rsid w:val="00DE5CFC"/>
    <w:rsid w:val="00DE6710"/>
    <w:rsid w:val="00DE7470"/>
    <w:rsid w:val="00DF0492"/>
    <w:rsid w:val="00DF28A0"/>
    <w:rsid w:val="00DF34B4"/>
    <w:rsid w:val="00DF67AB"/>
    <w:rsid w:val="00DF752B"/>
    <w:rsid w:val="00E00F0B"/>
    <w:rsid w:val="00E01474"/>
    <w:rsid w:val="00E03689"/>
    <w:rsid w:val="00E05E58"/>
    <w:rsid w:val="00E10FDA"/>
    <w:rsid w:val="00E236F2"/>
    <w:rsid w:val="00E248F5"/>
    <w:rsid w:val="00E26AAF"/>
    <w:rsid w:val="00E27732"/>
    <w:rsid w:val="00E30396"/>
    <w:rsid w:val="00E318B7"/>
    <w:rsid w:val="00E328C5"/>
    <w:rsid w:val="00E375AA"/>
    <w:rsid w:val="00E40060"/>
    <w:rsid w:val="00E4073C"/>
    <w:rsid w:val="00E42AF1"/>
    <w:rsid w:val="00E53012"/>
    <w:rsid w:val="00E55D36"/>
    <w:rsid w:val="00E56BE5"/>
    <w:rsid w:val="00E56D41"/>
    <w:rsid w:val="00E643C2"/>
    <w:rsid w:val="00E717C6"/>
    <w:rsid w:val="00E75D63"/>
    <w:rsid w:val="00E75FB7"/>
    <w:rsid w:val="00E761DC"/>
    <w:rsid w:val="00E77ADF"/>
    <w:rsid w:val="00E82264"/>
    <w:rsid w:val="00E82A8E"/>
    <w:rsid w:val="00E8533A"/>
    <w:rsid w:val="00E97025"/>
    <w:rsid w:val="00EA0A16"/>
    <w:rsid w:val="00EA36D4"/>
    <w:rsid w:val="00EA4AE2"/>
    <w:rsid w:val="00EA7694"/>
    <w:rsid w:val="00EB23E8"/>
    <w:rsid w:val="00EB558A"/>
    <w:rsid w:val="00EB6F57"/>
    <w:rsid w:val="00EB7320"/>
    <w:rsid w:val="00EC2DF2"/>
    <w:rsid w:val="00EC33FB"/>
    <w:rsid w:val="00EC3F13"/>
    <w:rsid w:val="00EC498F"/>
    <w:rsid w:val="00EC7223"/>
    <w:rsid w:val="00ED0B89"/>
    <w:rsid w:val="00ED1AF0"/>
    <w:rsid w:val="00ED6DE2"/>
    <w:rsid w:val="00EE191A"/>
    <w:rsid w:val="00EE30E2"/>
    <w:rsid w:val="00EE7607"/>
    <w:rsid w:val="00EF27D3"/>
    <w:rsid w:val="00EF5D48"/>
    <w:rsid w:val="00EF7F64"/>
    <w:rsid w:val="00F0157A"/>
    <w:rsid w:val="00F03118"/>
    <w:rsid w:val="00F04B96"/>
    <w:rsid w:val="00F05938"/>
    <w:rsid w:val="00F0751B"/>
    <w:rsid w:val="00F07521"/>
    <w:rsid w:val="00F10796"/>
    <w:rsid w:val="00F10A2B"/>
    <w:rsid w:val="00F11E95"/>
    <w:rsid w:val="00F12849"/>
    <w:rsid w:val="00F12FE4"/>
    <w:rsid w:val="00F15CD3"/>
    <w:rsid w:val="00F15DD3"/>
    <w:rsid w:val="00F235D8"/>
    <w:rsid w:val="00F26875"/>
    <w:rsid w:val="00F2698D"/>
    <w:rsid w:val="00F26B8E"/>
    <w:rsid w:val="00F27D47"/>
    <w:rsid w:val="00F318E8"/>
    <w:rsid w:val="00F3314A"/>
    <w:rsid w:val="00F404BB"/>
    <w:rsid w:val="00F42B44"/>
    <w:rsid w:val="00F4337B"/>
    <w:rsid w:val="00F4343F"/>
    <w:rsid w:val="00F43608"/>
    <w:rsid w:val="00F50398"/>
    <w:rsid w:val="00F50EE8"/>
    <w:rsid w:val="00F523CE"/>
    <w:rsid w:val="00F5578F"/>
    <w:rsid w:val="00F6186E"/>
    <w:rsid w:val="00F66CB0"/>
    <w:rsid w:val="00F70BF3"/>
    <w:rsid w:val="00F734C0"/>
    <w:rsid w:val="00F748BE"/>
    <w:rsid w:val="00F77885"/>
    <w:rsid w:val="00F85A48"/>
    <w:rsid w:val="00F921E4"/>
    <w:rsid w:val="00F9237F"/>
    <w:rsid w:val="00F947D6"/>
    <w:rsid w:val="00F95B32"/>
    <w:rsid w:val="00F97798"/>
    <w:rsid w:val="00FA0EBF"/>
    <w:rsid w:val="00FB0442"/>
    <w:rsid w:val="00FB3598"/>
    <w:rsid w:val="00FB4A3B"/>
    <w:rsid w:val="00FB5688"/>
    <w:rsid w:val="00FB59D0"/>
    <w:rsid w:val="00FB73B4"/>
    <w:rsid w:val="00FC1912"/>
    <w:rsid w:val="00FC1DEF"/>
    <w:rsid w:val="00FE02CF"/>
    <w:rsid w:val="00FE2A93"/>
    <w:rsid w:val="00FE486F"/>
    <w:rsid w:val="00FE4E77"/>
    <w:rsid w:val="00FE52E7"/>
    <w:rsid w:val="00FE78DF"/>
    <w:rsid w:val="00FF3E54"/>
    <w:rsid w:val="00FF46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7F1994B-FABF-4C2F-8AEA-0095A6D8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0046"/>
    <w:pPr>
      <w:spacing w:after="200" w:line="276" w:lineRule="auto"/>
    </w:pPr>
    <w:rPr>
      <w:sz w:val="22"/>
      <w:szCs w:val="22"/>
      <w:lang w:val="cs-CZ"/>
    </w:rPr>
  </w:style>
  <w:style w:type="paragraph" w:styleId="Heading1">
    <w:name w:val="heading 1"/>
    <w:basedOn w:val="Normal"/>
    <w:next w:val="Normal"/>
    <w:link w:val="Heading1Char"/>
    <w:uiPriority w:val="99"/>
    <w:qFormat/>
    <w:rsid w:val="00D941BF"/>
    <w:pPr>
      <w:keepNext/>
      <w:keepLines/>
      <w:spacing w:after="360"/>
      <w:outlineLvl w:val="0"/>
    </w:pPr>
    <w:rPr>
      <w:rFonts w:ascii="Cambria" w:hAnsi="Cambria"/>
      <w:b/>
      <w:bCs/>
      <w:smallCaps/>
      <w:color w:val="365F91"/>
      <w:sz w:val="28"/>
      <w:szCs w:val="28"/>
      <w:lang w:eastAsia="cs-CZ"/>
    </w:rPr>
  </w:style>
  <w:style w:type="paragraph" w:styleId="Heading2">
    <w:name w:val="heading 2"/>
    <w:basedOn w:val="Normal"/>
    <w:next w:val="Normal"/>
    <w:link w:val="Heading2Char"/>
    <w:uiPriority w:val="99"/>
    <w:qFormat/>
    <w:rsid w:val="00D941BF"/>
    <w:pPr>
      <w:keepNext/>
      <w:keepLines/>
      <w:spacing w:after="320"/>
      <w:outlineLvl w:val="1"/>
    </w:pPr>
    <w:rPr>
      <w:rFonts w:ascii="Cambria" w:hAnsi="Cambria"/>
      <w:b/>
      <w:bCs/>
      <w:color w:val="4F81BD"/>
      <w:sz w:val="26"/>
      <w:szCs w:val="26"/>
      <w:lang w:eastAsia="cs-CZ"/>
    </w:rPr>
  </w:style>
  <w:style w:type="paragraph" w:styleId="Heading3">
    <w:name w:val="heading 3"/>
    <w:basedOn w:val="Normal"/>
    <w:next w:val="Normal"/>
    <w:link w:val="Heading3Char"/>
    <w:uiPriority w:val="99"/>
    <w:qFormat/>
    <w:rsid w:val="00D941BF"/>
    <w:pPr>
      <w:keepNext/>
      <w:keepLines/>
      <w:spacing w:after="280"/>
      <w:outlineLvl w:val="2"/>
    </w:pPr>
    <w:rPr>
      <w:rFonts w:ascii="Cambria" w:hAnsi="Cambria"/>
      <w:b/>
      <w:bCs/>
      <w:color w:val="4F81BD"/>
      <w:sz w:val="28"/>
      <w:szCs w:val="20"/>
      <w:lang w:eastAsia="cs-CZ"/>
    </w:rPr>
  </w:style>
  <w:style w:type="paragraph" w:styleId="Heading4">
    <w:name w:val="heading 4"/>
    <w:basedOn w:val="Normal"/>
    <w:next w:val="Normal"/>
    <w:link w:val="Heading4Char"/>
    <w:uiPriority w:val="99"/>
    <w:qFormat/>
    <w:rsid w:val="00810046"/>
    <w:pPr>
      <w:keepNext/>
      <w:keepLines/>
      <w:spacing w:before="200" w:after="0"/>
      <w:outlineLvl w:val="3"/>
    </w:pPr>
    <w:rPr>
      <w:rFonts w:ascii="Cambria" w:hAnsi="Cambria"/>
      <w:b/>
      <w:bCs/>
      <w:i/>
      <w:iCs/>
      <w:color w:val="4F81BD"/>
      <w:sz w:val="20"/>
      <w:szCs w:val="20"/>
      <w:lang w:eastAsia="cs-CZ"/>
    </w:rPr>
  </w:style>
  <w:style w:type="paragraph" w:styleId="Heading5">
    <w:name w:val="heading 5"/>
    <w:basedOn w:val="Normal"/>
    <w:next w:val="Normal"/>
    <w:link w:val="Heading5Char"/>
    <w:uiPriority w:val="99"/>
    <w:qFormat/>
    <w:rsid w:val="00810046"/>
    <w:pPr>
      <w:keepNext/>
      <w:keepLines/>
      <w:spacing w:before="200" w:after="0"/>
      <w:outlineLvl w:val="4"/>
    </w:pPr>
    <w:rPr>
      <w:rFonts w:ascii="Cambria" w:hAnsi="Cambria"/>
      <w:color w:val="243F60"/>
      <w:sz w:val="20"/>
      <w:szCs w:val="20"/>
      <w:lang w:eastAsia="cs-CZ"/>
    </w:rPr>
  </w:style>
  <w:style w:type="paragraph" w:styleId="Heading6">
    <w:name w:val="heading 6"/>
    <w:basedOn w:val="Normal"/>
    <w:next w:val="Normal"/>
    <w:link w:val="Heading6Char"/>
    <w:uiPriority w:val="99"/>
    <w:qFormat/>
    <w:rsid w:val="00810046"/>
    <w:pPr>
      <w:keepNext/>
      <w:keepLines/>
      <w:spacing w:before="200" w:after="0"/>
      <w:outlineLvl w:val="5"/>
    </w:pPr>
    <w:rPr>
      <w:rFonts w:ascii="Cambria" w:hAnsi="Cambria"/>
      <w:i/>
      <w:iCs/>
      <w:color w:val="243F60"/>
      <w:sz w:val="20"/>
      <w:szCs w:val="20"/>
      <w:lang w:eastAsia="cs-CZ"/>
    </w:rPr>
  </w:style>
  <w:style w:type="paragraph" w:styleId="Heading7">
    <w:name w:val="heading 7"/>
    <w:basedOn w:val="Normal"/>
    <w:next w:val="Normal"/>
    <w:link w:val="Heading7Char"/>
    <w:uiPriority w:val="99"/>
    <w:qFormat/>
    <w:rsid w:val="00810046"/>
    <w:pPr>
      <w:keepNext/>
      <w:keepLines/>
      <w:spacing w:before="200" w:after="0"/>
      <w:outlineLvl w:val="6"/>
    </w:pPr>
    <w:rPr>
      <w:rFonts w:ascii="Cambria" w:hAnsi="Cambria"/>
      <w:i/>
      <w:iCs/>
      <w:color w:val="404040"/>
      <w:sz w:val="20"/>
      <w:szCs w:val="20"/>
      <w:lang w:eastAsia="cs-CZ"/>
    </w:rPr>
  </w:style>
  <w:style w:type="paragraph" w:styleId="Heading8">
    <w:name w:val="heading 8"/>
    <w:basedOn w:val="Normal"/>
    <w:next w:val="Normal"/>
    <w:link w:val="Heading8Char"/>
    <w:uiPriority w:val="99"/>
    <w:qFormat/>
    <w:rsid w:val="00810046"/>
    <w:pPr>
      <w:keepNext/>
      <w:keepLines/>
      <w:spacing w:before="200" w:after="0"/>
      <w:outlineLvl w:val="7"/>
    </w:pPr>
    <w:rPr>
      <w:rFonts w:ascii="Cambria" w:hAnsi="Cambria"/>
      <w:color w:val="4F81BD"/>
      <w:sz w:val="20"/>
      <w:szCs w:val="20"/>
      <w:lang w:eastAsia="cs-CZ"/>
    </w:rPr>
  </w:style>
  <w:style w:type="paragraph" w:styleId="Heading9">
    <w:name w:val="heading 9"/>
    <w:basedOn w:val="Normal"/>
    <w:next w:val="Normal"/>
    <w:link w:val="Heading9Char"/>
    <w:uiPriority w:val="99"/>
    <w:qFormat/>
    <w:rsid w:val="00810046"/>
    <w:pPr>
      <w:keepNext/>
      <w:keepLines/>
      <w:spacing w:before="200" w:after="0"/>
      <w:outlineLvl w:val="8"/>
    </w:pPr>
    <w:rPr>
      <w:rFonts w:ascii="Cambria" w:hAnsi="Cambria"/>
      <w:i/>
      <w:iCs/>
      <w:color w:val="404040"/>
      <w:sz w:val="20"/>
      <w:szCs w:val="20"/>
      <w:lang w:eastAsia="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941BF"/>
    <w:rPr>
      <w:rFonts w:ascii="Cambria" w:hAnsi="Cambria"/>
      <w:b/>
      <w:smallCaps/>
      <w:color w:val="365F91"/>
      <w:sz w:val="28"/>
    </w:rPr>
  </w:style>
  <w:style w:type="character" w:customStyle="1" w:styleId="Heading2Char">
    <w:name w:val="Heading 2 Char"/>
    <w:link w:val="Heading2"/>
    <w:uiPriority w:val="99"/>
    <w:locked/>
    <w:rsid w:val="00D941BF"/>
    <w:rPr>
      <w:rFonts w:ascii="Cambria" w:hAnsi="Cambria"/>
      <w:b/>
      <w:color w:val="4F81BD"/>
      <w:sz w:val="26"/>
    </w:rPr>
  </w:style>
  <w:style w:type="character" w:customStyle="1" w:styleId="Heading3Char">
    <w:name w:val="Heading 3 Char"/>
    <w:link w:val="Heading3"/>
    <w:uiPriority w:val="99"/>
    <w:locked/>
    <w:rsid w:val="00D941BF"/>
    <w:rPr>
      <w:rFonts w:ascii="Cambria" w:hAnsi="Cambria"/>
      <w:b/>
      <w:color w:val="4F81BD"/>
      <w:sz w:val="28"/>
    </w:rPr>
  </w:style>
  <w:style w:type="character" w:customStyle="1" w:styleId="Heading4Char">
    <w:name w:val="Heading 4 Char"/>
    <w:link w:val="Heading4"/>
    <w:uiPriority w:val="99"/>
    <w:semiHidden/>
    <w:locked/>
    <w:rsid w:val="00810046"/>
    <w:rPr>
      <w:rFonts w:ascii="Cambria" w:hAnsi="Cambria"/>
      <w:b/>
      <w:i/>
      <w:color w:val="4F81BD"/>
    </w:rPr>
  </w:style>
  <w:style w:type="character" w:customStyle="1" w:styleId="Heading5Char">
    <w:name w:val="Heading 5 Char"/>
    <w:link w:val="Heading5"/>
    <w:uiPriority w:val="99"/>
    <w:semiHidden/>
    <w:locked/>
    <w:rsid w:val="00810046"/>
    <w:rPr>
      <w:rFonts w:ascii="Cambria" w:hAnsi="Cambria"/>
      <w:color w:val="243F60"/>
    </w:rPr>
  </w:style>
  <w:style w:type="character" w:customStyle="1" w:styleId="Heading6Char">
    <w:name w:val="Heading 6 Char"/>
    <w:link w:val="Heading6"/>
    <w:uiPriority w:val="99"/>
    <w:semiHidden/>
    <w:locked/>
    <w:rsid w:val="00810046"/>
    <w:rPr>
      <w:rFonts w:ascii="Cambria" w:hAnsi="Cambria"/>
      <w:i/>
      <w:color w:val="243F60"/>
    </w:rPr>
  </w:style>
  <w:style w:type="character" w:customStyle="1" w:styleId="Heading7Char">
    <w:name w:val="Heading 7 Char"/>
    <w:link w:val="Heading7"/>
    <w:uiPriority w:val="99"/>
    <w:semiHidden/>
    <w:locked/>
    <w:rsid w:val="00810046"/>
    <w:rPr>
      <w:rFonts w:ascii="Cambria" w:hAnsi="Cambria"/>
      <w:i/>
      <w:color w:val="404040"/>
    </w:rPr>
  </w:style>
  <w:style w:type="character" w:customStyle="1" w:styleId="Heading8Char">
    <w:name w:val="Heading 8 Char"/>
    <w:link w:val="Heading8"/>
    <w:uiPriority w:val="99"/>
    <w:semiHidden/>
    <w:locked/>
    <w:rsid w:val="00810046"/>
    <w:rPr>
      <w:rFonts w:ascii="Cambria" w:hAnsi="Cambria"/>
      <w:color w:val="4F81BD"/>
      <w:sz w:val="20"/>
    </w:rPr>
  </w:style>
  <w:style w:type="character" w:customStyle="1" w:styleId="Heading9Char">
    <w:name w:val="Heading 9 Char"/>
    <w:link w:val="Heading9"/>
    <w:uiPriority w:val="99"/>
    <w:semiHidden/>
    <w:locked/>
    <w:rsid w:val="00810046"/>
    <w:rPr>
      <w:rFonts w:ascii="Cambria" w:hAnsi="Cambria"/>
      <w:i/>
      <w:color w:val="404040"/>
      <w:sz w:val="20"/>
    </w:rPr>
  </w:style>
  <w:style w:type="paragraph" w:styleId="ListParagraph">
    <w:name w:val="List Paragraph"/>
    <w:basedOn w:val="Normal"/>
    <w:uiPriority w:val="99"/>
    <w:qFormat/>
    <w:rsid w:val="00810046"/>
    <w:pPr>
      <w:ind w:left="720"/>
      <w:contextualSpacing/>
    </w:pPr>
  </w:style>
  <w:style w:type="paragraph" w:styleId="Caption">
    <w:name w:val="caption"/>
    <w:basedOn w:val="Normal"/>
    <w:next w:val="Normal"/>
    <w:uiPriority w:val="99"/>
    <w:qFormat/>
    <w:rsid w:val="00810046"/>
    <w:pPr>
      <w:spacing w:line="240" w:lineRule="auto"/>
    </w:pPr>
    <w:rPr>
      <w:b/>
      <w:bCs/>
      <w:color w:val="4F81BD"/>
      <w:sz w:val="18"/>
      <w:szCs w:val="18"/>
    </w:rPr>
  </w:style>
  <w:style w:type="paragraph" w:styleId="Title">
    <w:name w:val="Title"/>
    <w:basedOn w:val="Normal"/>
    <w:next w:val="Normal"/>
    <w:link w:val="TitleChar"/>
    <w:uiPriority w:val="99"/>
    <w:qFormat/>
    <w:rsid w:val="00810046"/>
    <w:pPr>
      <w:pBdr>
        <w:bottom w:val="single" w:sz="8" w:space="4" w:color="4F81BD"/>
      </w:pBdr>
      <w:spacing w:after="300" w:line="240" w:lineRule="auto"/>
      <w:contextualSpacing/>
    </w:pPr>
    <w:rPr>
      <w:rFonts w:ascii="Cambria" w:hAnsi="Cambria"/>
      <w:color w:val="17365D"/>
      <w:spacing w:val="5"/>
      <w:kern w:val="28"/>
      <w:sz w:val="52"/>
      <w:szCs w:val="52"/>
      <w:lang w:eastAsia="cs-CZ"/>
    </w:rPr>
  </w:style>
  <w:style w:type="character" w:customStyle="1" w:styleId="TitleChar">
    <w:name w:val="Title Char"/>
    <w:link w:val="Title"/>
    <w:uiPriority w:val="99"/>
    <w:locked/>
    <w:rsid w:val="00810046"/>
    <w:rPr>
      <w:rFonts w:ascii="Cambria" w:hAnsi="Cambria"/>
      <w:color w:val="17365D"/>
      <w:spacing w:val="5"/>
      <w:kern w:val="28"/>
      <w:sz w:val="52"/>
    </w:rPr>
  </w:style>
  <w:style w:type="paragraph" w:styleId="Subtitle">
    <w:name w:val="Subtitle"/>
    <w:basedOn w:val="Normal"/>
    <w:next w:val="Normal"/>
    <w:link w:val="SubtitleChar"/>
    <w:uiPriority w:val="99"/>
    <w:qFormat/>
    <w:rsid w:val="00810046"/>
    <w:pPr>
      <w:numPr>
        <w:ilvl w:val="1"/>
      </w:numPr>
    </w:pPr>
    <w:rPr>
      <w:rFonts w:ascii="Cambria" w:hAnsi="Cambria"/>
      <w:i/>
      <w:iCs/>
      <w:color w:val="4F81BD"/>
      <w:spacing w:val="15"/>
      <w:sz w:val="24"/>
      <w:szCs w:val="24"/>
      <w:lang w:eastAsia="cs-CZ"/>
    </w:rPr>
  </w:style>
  <w:style w:type="character" w:customStyle="1" w:styleId="SubtitleChar">
    <w:name w:val="Subtitle Char"/>
    <w:link w:val="Subtitle"/>
    <w:uiPriority w:val="99"/>
    <w:locked/>
    <w:rsid w:val="00810046"/>
    <w:rPr>
      <w:rFonts w:ascii="Cambria" w:hAnsi="Cambria"/>
      <w:i/>
      <w:color w:val="4F81BD"/>
      <w:spacing w:val="15"/>
      <w:sz w:val="24"/>
    </w:rPr>
  </w:style>
  <w:style w:type="character" w:styleId="Strong">
    <w:name w:val="Strong"/>
    <w:uiPriority w:val="99"/>
    <w:qFormat/>
    <w:rsid w:val="00810046"/>
    <w:rPr>
      <w:rFonts w:cs="Times New Roman"/>
      <w:b/>
    </w:rPr>
  </w:style>
  <w:style w:type="character" w:styleId="Emphasis">
    <w:name w:val="Emphasis"/>
    <w:uiPriority w:val="99"/>
    <w:qFormat/>
    <w:rsid w:val="00810046"/>
    <w:rPr>
      <w:rFonts w:cs="Times New Roman"/>
      <w:i/>
    </w:rPr>
  </w:style>
  <w:style w:type="paragraph" w:styleId="NoSpacing">
    <w:name w:val="No Spacing"/>
    <w:uiPriority w:val="99"/>
    <w:qFormat/>
    <w:rsid w:val="00810046"/>
    <w:rPr>
      <w:sz w:val="22"/>
      <w:szCs w:val="22"/>
      <w:lang w:val="cs-CZ"/>
    </w:rPr>
  </w:style>
  <w:style w:type="paragraph" w:styleId="Quote">
    <w:name w:val="Quote"/>
    <w:basedOn w:val="Normal"/>
    <w:next w:val="Normal"/>
    <w:link w:val="QuoteChar"/>
    <w:uiPriority w:val="99"/>
    <w:qFormat/>
    <w:rsid w:val="00810046"/>
    <w:rPr>
      <w:i/>
      <w:iCs/>
      <w:color w:val="000000"/>
      <w:sz w:val="20"/>
      <w:szCs w:val="20"/>
      <w:lang w:eastAsia="cs-CZ"/>
    </w:rPr>
  </w:style>
  <w:style w:type="character" w:customStyle="1" w:styleId="QuoteChar">
    <w:name w:val="Quote Char"/>
    <w:link w:val="Quote"/>
    <w:uiPriority w:val="99"/>
    <w:locked/>
    <w:rsid w:val="00810046"/>
    <w:rPr>
      <w:i/>
      <w:color w:val="000000"/>
    </w:rPr>
  </w:style>
  <w:style w:type="paragraph" w:styleId="IntenseQuote">
    <w:name w:val="Intense Quote"/>
    <w:basedOn w:val="Normal"/>
    <w:next w:val="Normal"/>
    <w:link w:val="IntenseQuoteChar"/>
    <w:uiPriority w:val="99"/>
    <w:qFormat/>
    <w:rsid w:val="00810046"/>
    <w:pPr>
      <w:pBdr>
        <w:bottom w:val="single" w:sz="4" w:space="4" w:color="4F81BD"/>
      </w:pBdr>
      <w:spacing w:before="200" w:after="280"/>
      <w:ind w:left="936" w:right="936"/>
    </w:pPr>
    <w:rPr>
      <w:b/>
      <w:bCs/>
      <w:i/>
      <w:iCs/>
      <w:color w:val="4F81BD"/>
      <w:sz w:val="20"/>
      <w:szCs w:val="20"/>
      <w:lang w:eastAsia="cs-CZ"/>
    </w:rPr>
  </w:style>
  <w:style w:type="character" w:customStyle="1" w:styleId="IntenseQuoteChar">
    <w:name w:val="Intense Quote Char"/>
    <w:link w:val="IntenseQuote"/>
    <w:uiPriority w:val="99"/>
    <w:locked/>
    <w:rsid w:val="00810046"/>
    <w:rPr>
      <w:b/>
      <w:i/>
      <w:color w:val="4F81BD"/>
    </w:rPr>
  </w:style>
  <w:style w:type="character" w:styleId="SubtleEmphasis">
    <w:name w:val="Subtle Emphasis"/>
    <w:uiPriority w:val="99"/>
    <w:qFormat/>
    <w:rsid w:val="00810046"/>
    <w:rPr>
      <w:i/>
      <w:color w:val="808080"/>
    </w:rPr>
  </w:style>
  <w:style w:type="character" w:styleId="IntenseEmphasis">
    <w:name w:val="Intense Emphasis"/>
    <w:uiPriority w:val="99"/>
    <w:qFormat/>
    <w:rsid w:val="00810046"/>
    <w:rPr>
      <w:b/>
      <w:i/>
      <w:color w:val="4F81BD"/>
    </w:rPr>
  </w:style>
  <w:style w:type="character" w:styleId="SubtleReference">
    <w:name w:val="Subtle Reference"/>
    <w:uiPriority w:val="99"/>
    <w:qFormat/>
    <w:rsid w:val="00810046"/>
    <w:rPr>
      <w:smallCaps/>
      <w:color w:val="C0504D"/>
      <w:u w:val="single"/>
    </w:rPr>
  </w:style>
  <w:style w:type="character" w:styleId="IntenseReference">
    <w:name w:val="Intense Reference"/>
    <w:uiPriority w:val="99"/>
    <w:qFormat/>
    <w:rsid w:val="00810046"/>
    <w:rPr>
      <w:b/>
      <w:smallCaps/>
      <w:color w:val="C0504D"/>
      <w:spacing w:val="5"/>
      <w:u w:val="single"/>
    </w:rPr>
  </w:style>
  <w:style w:type="character" w:styleId="BookTitle">
    <w:name w:val="Book Title"/>
    <w:uiPriority w:val="99"/>
    <w:qFormat/>
    <w:rsid w:val="00810046"/>
    <w:rPr>
      <w:b/>
      <w:smallCaps/>
      <w:spacing w:val="5"/>
    </w:rPr>
  </w:style>
  <w:style w:type="paragraph" w:styleId="TOCHeading">
    <w:name w:val="TOC Heading"/>
    <w:basedOn w:val="Heading1"/>
    <w:next w:val="Normal"/>
    <w:uiPriority w:val="99"/>
    <w:qFormat/>
    <w:rsid w:val="00810046"/>
    <w:pPr>
      <w:outlineLvl w:val="9"/>
    </w:pPr>
  </w:style>
  <w:style w:type="paragraph" w:styleId="BalloonText">
    <w:name w:val="Balloon Text"/>
    <w:basedOn w:val="Normal"/>
    <w:link w:val="BalloonTextChar"/>
    <w:uiPriority w:val="99"/>
    <w:semiHidden/>
    <w:rsid w:val="00960769"/>
    <w:pPr>
      <w:spacing w:after="0" w:line="240" w:lineRule="auto"/>
    </w:pPr>
    <w:rPr>
      <w:rFonts w:ascii="Tahoma" w:hAnsi="Tahoma"/>
      <w:sz w:val="16"/>
      <w:szCs w:val="16"/>
      <w:lang w:eastAsia="cs-CZ"/>
    </w:rPr>
  </w:style>
  <w:style w:type="character" w:customStyle="1" w:styleId="BalloonTextChar">
    <w:name w:val="Balloon Text Char"/>
    <w:link w:val="BalloonText"/>
    <w:uiPriority w:val="99"/>
    <w:semiHidden/>
    <w:locked/>
    <w:rsid w:val="00960769"/>
    <w:rPr>
      <w:rFonts w:ascii="Tahoma" w:hAnsi="Tahoma"/>
      <w:sz w:val="16"/>
    </w:rPr>
  </w:style>
  <w:style w:type="character" w:styleId="Hyperlink">
    <w:name w:val="Hyperlink"/>
    <w:uiPriority w:val="99"/>
    <w:rsid w:val="0055369C"/>
    <w:rPr>
      <w:rFonts w:cs="Times New Roman"/>
      <w:color w:val="0000FF"/>
      <w:u w:val="single"/>
    </w:rPr>
  </w:style>
  <w:style w:type="character" w:styleId="FollowedHyperlink">
    <w:name w:val="FollowedHyperlink"/>
    <w:uiPriority w:val="99"/>
    <w:semiHidden/>
    <w:rsid w:val="00522BA9"/>
    <w:rPr>
      <w:rFonts w:cs="Times New Roman"/>
      <w:color w:val="800080"/>
      <w:u w:val="single"/>
    </w:rPr>
  </w:style>
  <w:style w:type="paragraph" w:styleId="Footer">
    <w:name w:val="footer"/>
    <w:basedOn w:val="Normal"/>
    <w:link w:val="FooterChar"/>
    <w:uiPriority w:val="99"/>
    <w:rsid w:val="00037B98"/>
    <w:pPr>
      <w:tabs>
        <w:tab w:val="center" w:pos="4536"/>
        <w:tab w:val="right" w:pos="9072"/>
      </w:tabs>
      <w:spacing w:after="0" w:line="240" w:lineRule="auto"/>
    </w:pPr>
    <w:rPr>
      <w:rFonts w:ascii="Times New Roman" w:hAnsi="Times New Roman"/>
      <w:sz w:val="20"/>
      <w:szCs w:val="20"/>
      <w:lang w:eastAsia="cs-CZ"/>
    </w:rPr>
  </w:style>
  <w:style w:type="character" w:customStyle="1" w:styleId="FooterChar">
    <w:name w:val="Footer Char"/>
    <w:link w:val="Footer"/>
    <w:uiPriority w:val="99"/>
    <w:locked/>
    <w:rsid w:val="00037B98"/>
    <w:rPr>
      <w:rFonts w:ascii="Times New Roman" w:hAnsi="Times New Roman"/>
      <w:sz w:val="20"/>
      <w:lang w:eastAsia="cs-CZ"/>
    </w:rPr>
  </w:style>
  <w:style w:type="character" w:styleId="PlaceholderText">
    <w:name w:val="Placeholder Text"/>
    <w:uiPriority w:val="99"/>
    <w:semiHidden/>
    <w:rsid w:val="00894D3A"/>
    <w:rPr>
      <w:color w:val="808080"/>
    </w:rPr>
  </w:style>
  <w:style w:type="paragraph" w:styleId="NormalWeb">
    <w:name w:val="Normal (Web)"/>
    <w:basedOn w:val="Normal"/>
    <w:uiPriority w:val="99"/>
    <w:rsid w:val="005C0559"/>
    <w:pPr>
      <w:spacing w:before="100" w:beforeAutospacing="1" w:after="100" w:afterAutospacing="1" w:line="240" w:lineRule="auto"/>
    </w:pPr>
    <w:rPr>
      <w:rFonts w:ascii="Times New Roman" w:hAnsi="Times New Roman"/>
      <w:sz w:val="24"/>
      <w:szCs w:val="24"/>
      <w:lang w:eastAsia="cs-CZ"/>
    </w:rPr>
  </w:style>
  <w:style w:type="paragraph" w:customStyle="1" w:styleId="DecimalAligned">
    <w:name w:val="Decimal Aligned"/>
    <w:basedOn w:val="Normal"/>
    <w:uiPriority w:val="99"/>
    <w:rsid w:val="00ED1AF0"/>
    <w:pPr>
      <w:tabs>
        <w:tab w:val="decimal" w:pos="360"/>
      </w:tabs>
    </w:pPr>
    <w:rPr>
      <w:lang w:eastAsia="cs-CZ"/>
    </w:rPr>
  </w:style>
  <w:style w:type="paragraph" w:styleId="FootnoteText">
    <w:name w:val="footnote text"/>
    <w:basedOn w:val="Normal"/>
    <w:link w:val="FootnoteTextChar"/>
    <w:uiPriority w:val="99"/>
    <w:rsid w:val="00ED1AF0"/>
    <w:pPr>
      <w:spacing w:after="0" w:line="240" w:lineRule="auto"/>
    </w:pPr>
    <w:rPr>
      <w:sz w:val="20"/>
      <w:szCs w:val="20"/>
      <w:lang w:eastAsia="cs-CZ"/>
    </w:rPr>
  </w:style>
  <w:style w:type="character" w:customStyle="1" w:styleId="FootnoteTextChar">
    <w:name w:val="Footnote Text Char"/>
    <w:link w:val="FootnoteText"/>
    <w:uiPriority w:val="99"/>
    <w:locked/>
    <w:rsid w:val="00ED1AF0"/>
    <w:rPr>
      <w:sz w:val="20"/>
      <w:lang w:eastAsia="cs-CZ"/>
    </w:rPr>
  </w:style>
  <w:style w:type="table" w:styleId="MediumShading2-Accent5">
    <w:name w:val="Medium Shading 2 Accent 5"/>
    <w:basedOn w:val="TableNormal"/>
    <w:uiPriority w:val="99"/>
    <w:rsid w:val="00ED1AF0"/>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99"/>
    <w:rsid w:val="00ED6DE2"/>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3278B1"/>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99"/>
    <w:rsid w:val="003278B1"/>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Times New Roman"/>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Times New Roman"/>
      </w:rPr>
      <w:tblPr/>
      <w:tcPr>
        <w:tcBorders>
          <w:top w:val="single" w:sz="8" w:space="0" w:color="4F81BD"/>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4F81BD"/>
          <w:insideH w:val="nil"/>
          <w:insideV w:val="nil"/>
        </w:tcBorders>
        <w:shd w:val="clear" w:color="auto" w:fill="FFFFFF"/>
      </w:tcPr>
    </w:tblStylePr>
    <w:tblStylePr w:type="lastCol">
      <w:rPr>
        <w:rFonts w:cs="Times New Roman"/>
      </w:rPr>
      <w:tblPr/>
      <w:tcPr>
        <w:tcBorders>
          <w:top w:val="nil"/>
          <w:left w:val="single" w:sz="8" w:space="0" w:color="4F81BD"/>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top w:val="nil"/>
          <w:bottom w:val="nil"/>
          <w:insideH w:val="nil"/>
          <w:insideV w:val="nil"/>
        </w:tcBorders>
        <w:shd w:val="clear" w:color="auto" w:fill="D3DFEE"/>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paragraph" w:styleId="PlainText">
    <w:name w:val="Plain Text"/>
    <w:basedOn w:val="Normal"/>
    <w:link w:val="PlainTextChar"/>
    <w:uiPriority w:val="99"/>
    <w:rsid w:val="00086FED"/>
    <w:pPr>
      <w:spacing w:after="0" w:line="240" w:lineRule="auto"/>
    </w:pPr>
    <w:rPr>
      <w:rFonts w:ascii="Courier New" w:hAnsi="Courier New"/>
      <w:sz w:val="20"/>
      <w:szCs w:val="20"/>
      <w:lang w:eastAsia="cs-CZ"/>
    </w:rPr>
  </w:style>
  <w:style w:type="character" w:customStyle="1" w:styleId="PlainTextChar">
    <w:name w:val="Plain Text Char"/>
    <w:link w:val="PlainText"/>
    <w:uiPriority w:val="99"/>
    <w:locked/>
    <w:rsid w:val="00086FED"/>
    <w:rPr>
      <w:rFonts w:ascii="Courier New" w:hAnsi="Courier New"/>
      <w:sz w:val="20"/>
      <w:lang w:eastAsia="cs-CZ"/>
    </w:rPr>
  </w:style>
  <w:style w:type="paragraph" w:styleId="Header">
    <w:name w:val="header"/>
    <w:basedOn w:val="Normal"/>
    <w:link w:val="HeaderChar"/>
    <w:uiPriority w:val="99"/>
    <w:rsid w:val="00AC41A9"/>
    <w:pPr>
      <w:tabs>
        <w:tab w:val="center" w:pos="4536"/>
        <w:tab w:val="right" w:pos="9072"/>
      </w:tabs>
      <w:spacing w:after="0" w:line="240" w:lineRule="auto"/>
    </w:pPr>
    <w:rPr>
      <w:sz w:val="20"/>
      <w:szCs w:val="20"/>
      <w:lang w:eastAsia="cs-CZ"/>
    </w:rPr>
  </w:style>
  <w:style w:type="character" w:customStyle="1" w:styleId="HeaderChar">
    <w:name w:val="Header Char"/>
    <w:basedOn w:val="DefaultParagraphFont"/>
    <w:link w:val="Header"/>
    <w:uiPriority w:val="99"/>
    <w:locked/>
    <w:rsid w:val="00AC4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069788">
      <w:marLeft w:val="0"/>
      <w:marRight w:val="0"/>
      <w:marTop w:val="0"/>
      <w:marBottom w:val="0"/>
      <w:divBdr>
        <w:top w:val="none" w:sz="0" w:space="0" w:color="auto"/>
        <w:left w:val="none" w:sz="0" w:space="0" w:color="auto"/>
        <w:bottom w:val="none" w:sz="0" w:space="0" w:color="auto"/>
        <w:right w:val="none" w:sz="0" w:space="0" w:color="auto"/>
      </w:divBdr>
      <w:divsChild>
        <w:div w:id="1926069801">
          <w:marLeft w:val="0"/>
          <w:marRight w:val="0"/>
          <w:marTop w:val="0"/>
          <w:marBottom w:val="0"/>
          <w:divBdr>
            <w:top w:val="single" w:sz="6" w:space="0" w:color="9F9F9F"/>
            <w:left w:val="single" w:sz="6" w:space="0" w:color="9F9F9F"/>
            <w:bottom w:val="single" w:sz="6" w:space="0" w:color="9F9F9F"/>
            <w:right w:val="single" w:sz="6" w:space="0" w:color="9F9F9F"/>
          </w:divBdr>
          <w:divsChild>
            <w:div w:id="19260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1">
      <w:marLeft w:val="0"/>
      <w:marRight w:val="0"/>
      <w:marTop w:val="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single" w:sz="6" w:space="0" w:color="9F9F9F"/>
            <w:left w:val="single" w:sz="6" w:space="0" w:color="9F9F9F"/>
            <w:bottom w:val="single" w:sz="6" w:space="0" w:color="9F9F9F"/>
            <w:right w:val="single" w:sz="6" w:space="0" w:color="9F9F9F"/>
          </w:divBdr>
          <w:divsChild>
            <w:div w:id="19260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2">
      <w:marLeft w:val="0"/>
      <w:marRight w:val="0"/>
      <w:marTop w:val="0"/>
      <w:marBottom w:val="0"/>
      <w:divBdr>
        <w:top w:val="none" w:sz="0" w:space="0" w:color="auto"/>
        <w:left w:val="none" w:sz="0" w:space="0" w:color="auto"/>
        <w:bottom w:val="none" w:sz="0" w:space="0" w:color="auto"/>
        <w:right w:val="none" w:sz="0" w:space="0" w:color="auto"/>
      </w:divBdr>
      <w:divsChild>
        <w:div w:id="1926069798">
          <w:marLeft w:val="0"/>
          <w:marRight w:val="0"/>
          <w:marTop w:val="0"/>
          <w:marBottom w:val="0"/>
          <w:divBdr>
            <w:top w:val="single" w:sz="6" w:space="0" w:color="9F9F9F"/>
            <w:left w:val="single" w:sz="6" w:space="0" w:color="9F9F9F"/>
            <w:bottom w:val="single" w:sz="6" w:space="0" w:color="9F9F9F"/>
            <w:right w:val="single" w:sz="6" w:space="0" w:color="9F9F9F"/>
          </w:divBdr>
          <w:divsChild>
            <w:div w:id="19260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3">
      <w:marLeft w:val="0"/>
      <w:marRight w:val="0"/>
      <w:marTop w:val="0"/>
      <w:marBottom w:val="0"/>
      <w:divBdr>
        <w:top w:val="none" w:sz="0" w:space="0" w:color="auto"/>
        <w:left w:val="none" w:sz="0" w:space="0" w:color="auto"/>
        <w:bottom w:val="none" w:sz="0" w:space="0" w:color="auto"/>
        <w:right w:val="none" w:sz="0" w:space="0" w:color="auto"/>
      </w:divBdr>
    </w:div>
    <w:div w:id="1926069799">
      <w:marLeft w:val="0"/>
      <w:marRight w:val="0"/>
      <w:marTop w:val="0"/>
      <w:marBottom w:val="0"/>
      <w:divBdr>
        <w:top w:val="none" w:sz="0" w:space="0" w:color="auto"/>
        <w:left w:val="none" w:sz="0" w:space="0" w:color="auto"/>
        <w:bottom w:val="none" w:sz="0" w:space="0" w:color="auto"/>
        <w:right w:val="none" w:sz="0" w:space="0" w:color="auto"/>
      </w:divBdr>
      <w:divsChild>
        <w:div w:id="1926069800">
          <w:marLeft w:val="0"/>
          <w:marRight w:val="0"/>
          <w:marTop w:val="0"/>
          <w:marBottom w:val="0"/>
          <w:divBdr>
            <w:top w:val="single" w:sz="6" w:space="0" w:color="9F9F9F"/>
            <w:left w:val="single" w:sz="6" w:space="0" w:color="9F9F9F"/>
            <w:bottom w:val="single" w:sz="6" w:space="0" w:color="9F9F9F"/>
            <w:right w:val="single" w:sz="6" w:space="0" w:color="9F9F9F"/>
          </w:divBdr>
          <w:divsChild>
            <w:div w:id="19260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802">
      <w:marLeft w:val="0"/>
      <w:marRight w:val="0"/>
      <w:marTop w:val="0"/>
      <w:marBottom w:val="0"/>
      <w:divBdr>
        <w:top w:val="none" w:sz="0" w:space="0" w:color="auto"/>
        <w:left w:val="none" w:sz="0" w:space="0" w:color="auto"/>
        <w:bottom w:val="none" w:sz="0" w:space="0" w:color="auto"/>
        <w:right w:val="none" w:sz="0" w:space="0" w:color="auto"/>
      </w:divBdr>
      <w:divsChild>
        <w:div w:id="1926069796">
          <w:marLeft w:val="0"/>
          <w:marRight w:val="0"/>
          <w:marTop w:val="0"/>
          <w:marBottom w:val="0"/>
          <w:divBdr>
            <w:top w:val="none" w:sz="0" w:space="0" w:color="auto"/>
            <w:left w:val="none" w:sz="0" w:space="0" w:color="auto"/>
            <w:bottom w:val="none" w:sz="0" w:space="0" w:color="auto"/>
            <w:right w:val="none" w:sz="0" w:space="0" w:color="auto"/>
          </w:divBdr>
          <w:divsChild>
            <w:div w:id="1926069790">
              <w:marLeft w:val="0"/>
              <w:marRight w:val="0"/>
              <w:marTop w:val="240"/>
              <w:marBottom w:val="0"/>
              <w:divBdr>
                <w:top w:val="none" w:sz="0" w:space="0" w:color="auto"/>
                <w:left w:val="none" w:sz="0" w:space="0" w:color="auto"/>
                <w:bottom w:val="none" w:sz="0" w:space="0" w:color="auto"/>
                <w:right w:val="none" w:sz="0" w:space="0" w:color="auto"/>
              </w:divBdr>
              <w:divsChild>
                <w:div w:id="19260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98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tace.com/CSN-ISO-690.pdf" TargetMode="Externa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hyperlink" Target="http://www.acdlabs.com/resources/freeware/chemsketch/" TargetMode="Externa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6.png"/><Relationship Id="rId42" Type="http://schemas.openxmlformats.org/officeDocument/2006/relationships/hyperlink" Target="http://www.sosnejdek.cz/predmety/files/ok/ok_technickekresleni.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9.jpeg"/><Relationship Id="rId33" Type="http://schemas.openxmlformats.org/officeDocument/2006/relationships/image" Target="media/image15.png"/><Relationship Id="rId38" Type="http://schemas.openxmlformats.org/officeDocument/2006/relationships/oleObject" Target="embeddings/oleObject7.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image" Target="media/image12.jpeg"/><Relationship Id="rId41" Type="http://schemas.openxmlformats.org/officeDocument/2006/relationships/hyperlink" Target="http://doi.wiley.com/10.1002/jhet.55704306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8.png"/><Relationship Id="rId32" Type="http://schemas.openxmlformats.org/officeDocument/2006/relationships/hyperlink" Target="http://bures.upce.cz/OPgm" TargetMode="External"/><Relationship Id="rId37" Type="http://schemas.openxmlformats.org/officeDocument/2006/relationships/image" Target="media/image18.wmf"/><Relationship Id="rId40" Type="http://schemas.openxmlformats.org/officeDocument/2006/relationships/image" Target="media/image1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6.bin"/><Relationship Id="rId28" Type="http://schemas.openxmlformats.org/officeDocument/2006/relationships/image" Target="media/image11.jpeg"/><Relationship Id="rId36" Type="http://schemas.openxmlformats.org/officeDocument/2006/relationships/hyperlink" Target="https://cs.wikipedia.org/wiki/Sch%C3%A9ma_zapojen%C3%AD" TargetMode="External"/><Relationship Id="rId10" Type="http://schemas.openxmlformats.org/officeDocument/2006/relationships/hyperlink" Target="http://www.soc.cz/soc-krok-za-krokem/prakticka-pomucka-pro-porotce-k-odhalovani-plagiatu" TargetMode="External"/><Relationship Id="rId19" Type="http://schemas.openxmlformats.org/officeDocument/2006/relationships/image" Target="media/image5.png"/><Relationship Id="rId31" Type="http://schemas.openxmlformats.org/officeDocument/2006/relationships/image" Target="media/image14.jpeg"/><Relationship Id="rId44" Type="http://schemas.openxmlformats.org/officeDocument/2006/relationships/hyperlink" Target="http://www.ribbonsoft.com/en/qcad-cz" TargetMode="External"/><Relationship Id="rId4" Type="http://schemas.openxmlformats.org/officeDocument/2006/relationships/settings" Target="settings.xml"/><Relationship Id="rId9" Type="http://schemas.openxmlformats.org/officeDocument/2006/relationships/hyperlink" Target="http://www.citace.com" TargetMode="External"/><Relationship Id="rId14" Type="http://schemas.openxmlformats.org/officeDocument/2006/relationships/oleObject" Target="embeddings/oleObject2.bin"/><Relationship Id="rId22" Type="http://schemas.openxmlformats.org/officeDocument/2006/relationships/image" Target="media/image7.wmf"/><Relationship Id="rId27" Type="http://schemas.openxmlformats.org/officeDocument/2006/relationships/hyperlink" Target="http://bures.upce.cz/OPgm" TargetMode="External"/><Relationship Id="rId30" Type="http://schemas.openxmlformats.org/officeDocument/2006/relationships/image" Target="media/image13.jpeg"/><Relationship Id="rId35" Type="http://schemas.openxmlformats.org/officeDocument/2006/relationships/image" Target="media/image17.png"/><Relationship Id="rId4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F8B49-694C-4C4B-A308-CCB45FB26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3526</Words>
  <Characters>20102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ZÁSADY TVORBY SOUČÁSTÍ ODBORNÝCH TEXTŮ A PREZENTACÍ</vt:lpstr>
    </vt:vector>
  </TitlesOfParts>
  <Company>Microsoft</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ZÁSADY TVORBY SOUČÁSTÍ ODBORNÝCH TEXTŮ A PREZENTACÍ</dc:title>
  <dc:subject/>
  <dc:creator>Oldřich Pytela</dc:creator>
  <cp:keywords/>
  <dc:description/>
  <cp:lastModifiedBy>Tomáš Sláma</cp:lastModifiedBy>
  <cp:revision>5</cp:revision>
  <dcterms:created xsi:type="dcterms:W3CDTF">2016-11-01T05:41:00Z</dcterms:created>
  <dcterms:modified xsi:type="dcterms:W3CDTF">2019-02-27T19:22:00Z</dcterms:modified>
</cp:coreProperties>
</file>