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孙子兵法</w:t>
      </w:r>
    </w:p>
    <w:bookmarkEnd w:id="0"/>
    <w:bookmarkStart w:name="Fzc7a" w:id="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998"/>
        <w:gridCol w:w="11636"/>
      </w:tblGrid>
      <w:tr>
        <w:trPr>
          <w:trHeight w:val="555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2b3a11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书名</w:t>
            </w:r>
          </w:p>
          <w:bookmarkEnd w:id="2"/>
        </w:tc>
        <w:tc>
          <w:tcPr>
            <w:tcW w:w="116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19b281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孙子兵法</w:t>
            </w:r>
          </w:p>
          <w:bookmarkEnd w:id="3"/>
        </w:tc>
      </w:tr>
      <w:tr>
        <w:trPr>
          <w:trHeight w:val="555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c2c82b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作者</w:t>
            </w:r>
          </w:p>
          <w:bookmarkEnd w:id="4"/>
        </w:tc>
        <w:tc>
          <w:tcPr>
            <w:tcW w:w="116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0e2e7d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孙武</w:t>
            </w:r>
          </w:p>
          <w:bookmarkEnd w:id="5"/>
        </w:tc>
      </w:tr>
      <w:tr>
        <w:trPr>
          <w:trHeight w:val="555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ccfde5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状态</w:t>
            </w:r>
          </w:p>
          <w:bookmarkEnd w:id="6"/>
        </w:tc>
        <w:tc>
          <w:tcPr>
            <w:tcW w:w="116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595623" w:id="7"/>
          <w:p>
            <w:pPr>
              <w:spacing w:after="50" w:line="360" w:lineRule="auto" w:beforeLines="100"/>
              <w:ind w:left="0"/>
              <w:jc w:val="left"/>
            </w:pPr>
            <w:bookmarkStart w:name="QBCV7" w:id="8"/>
            <w:r>
              <w:rPr>
                <w:rFonts w:ascii="宋体" w:hAnsi="Times New Roman" w:eastAsia="宋体"/>
                <w:b w:val="false"/>
                <w:i w:val="false"/>
                <w:color w:val="523f00"/>
                <w:sz w:val="22"/>
                <w:shd w:fill="f6e5ac"/>
              </w:rPr>
              <w:t>阅读中</w:t>
            </w:r>
            <w:bookmarkEnd w:id="8"/>
          </w:p>
          <w:bookmarkEnd w:id="7"/>
        </w:tc>
      </w:tr>
      <w:tr>
        <w:trPr>
          <w:trHeight w:val="495" w:hRule="atLeast"/>
        </w:trPr>
        <w:tc>
          <w:tcPr>
            <w:tcW w:w="19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1aae26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简介</w:t>
            </w:r>
          </w:p>
          <w:bookmarkEnd w:id="9"/>
        </w:tc>
        <w:tc>
          <w:tcPr>
            <w:tcW w:w="116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1eaa82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19"/>
              </w:rPr>
              <w:t>《</w:t>
            </w:r>
            <w:r>
              <w:rPr>
                <w:rFonts w:ascii="宋体" w:hAnsi="Times New Roman" w:eastAsia="宋体"/>
                <w:b w:val="false"/>
                <w:i/>
                <w:color w:val="f73131"/>
                <w:sz w:val="19"/>
              </w:rPr>
              <w:t>孙子兵法</w:t>
            </w:r>
            <w:r>
              <w:rPr>
                <w:rFonts w:ascii="宋体" w:hAnsi="Times New Roman" w:eastAsia="宋体"/>
                <w:b w:val="false"/>
                <w:i w:val="false"/>
                <w:color w:val="333333"/>
                <w:sz w:val="19"/>
              </w:rPr>
              <w:t>》是中国春秋时期一部古典的军事著作，也是现存最早的兵书</w:t>
            </w:r>
          </w:p>
          <w:bookmarkEnd w:id="10"/>
        </w:tc>
      </w:tr>
    </w:tbl>
    <w:bookmarkEnd w:id="1"/>
    <w:bookmarkStart w:name="HP1DO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读后感</w:t>
      </w:r>
    </w:p>
    <w:bookmarkEnd w:id="11"/>
    <w:bookmarkStart w:name="FMxIe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观点1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66410d2" w:id="13"/>
      <w:r>
        <w:rPr>
          <w:rFonts w:ascii="宋体" w:hAnsi="Times New Roman" w:eastAsia="宋体"/>
          <w:b w:val="false"/>
          <w:i w:val="false"/>
          <w:color w:val="808080"/>
          <w:sz w:val="22"/>
        </w:rPr>
        <w:t>读完该书后，受益的核心观点与说明...</w:t>
      </w:r>
    </w:p>
    <w:bookmarkEnd w:id="13"/>
    <w:bookmarkStart w:name="HQOk8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观点2</w:t>
      </w:r>
    </w:p>
    <w:bookmarkEnd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3abf54d" w:id="15"/>
      <w:r>
        <w:rPr>
          <w:rFonts w:ascii="宋体" w:hAnsi="Times New Roman" w:eastAsia="宋体"/>
          <w:b w:val="false"/>
          <w:i w:val="false"/>
          <w:color w:val="808080"/>
          <w:sz w:val="22"/>
        </w:rPr>
        <w:t>读完该书后，受益的核心观点与说明...</w:t>
      </w:r>
    </w:p>
    <w:bookmarkEnd w:id="15"/>
    <w:bookmarkStart w:name="ybjeV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观点3</w:t>
      </w:r>
    </w:p>
    <w:bookmarkEnd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d967835" w:id="17"/>
      <w:r>
        <w:rPr>
          <w:rFonts w:ascii="宋体" w:hAnsi="Times New Roman" w:eastAsia="宋体"/>
          <w:b w:val="false"/>
          <w:i w:val="false"/>
          <w:color w:val="808080"/>
          <w:sz w:val="22"/>
        </w:rPr>
        <w:t>读完该书后，受益的核心观点与说明...</w:t>
      </w:r>
    </w:p>
    <w:bookmarkEnd w:id="17"/>
    <w:bookmarkStart w:name="UKgZ0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书摘</w:t>
      </w:r>
    </w:p>
    <w:bookmarkEnd w:id="18"/>
    <w:bookmarkStart w:name="uf8a294f1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8c8c8c"/>
          <w:sz w:val="22"/>
        </w:rPr>
        <w:t>该书的金句摘录...</w:t>
      </w:r>
    </w:p>
    <w:bookmarkEnd w:id="19"/>
    <w:bookmarkStart w:name="u588730a0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8c8c8c"/>
          <w:sz w:val="22"/>
        </w:rPr>
        <w:t>该书的金句摘录...</w:t>
      </w:r>
    </w:p>
    <w:bookmarkEnd w:id="20"/>
    <w:bookmarkStart w:name="u9995266f" w:id="2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8c8c8c"/>
          <w:sz w:val="22"/>
        </w:rPr>
        <w:t>该书的金句摘录...</w:t>
      </w:r>
    </w:p>
    <w:bookmarkEnd w:id="21"/>
    <w:bookmarkStart w:name="ub358e5d4" w:id="22"/>
    <w:bookmarkEnd w:id="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