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fldChar w:fldCharType="begin"/>
      </w:r>
      <w:r>
        <w:instrText xml:space="preserve"> HYPERLINK "https://www.cnblogs.com/rubylouvre/archive/2009/08/01/1536710.html" </w:instrText>
      </w:r>
      <w:r>
        <w:rPr/>
        <w:fldChar w:fldCharType="separate"/>
      </w:r>
      <w:r>
        <w:t>iframe元素用法总结 - 司徒正美 - 博客园 (cnblogs.com)</w:t>
      </w:r>
      <w:r>
        <w:rPr/>
        <w:fldChar w:fldCharType="end"/>
      </w:r>
    </w:p>
    <w:p>
      <w:r>
        <w:rPr/>
        <w:drawing>
          <wp:inline distT="0" distB="0" distL="114300" distR="114300">
            <wp:extent cx="5260340" cy="272859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5AF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2023-02-05T06:54:56Z</dcterms:created>
  <dc:creator>zhuqizhong</dc:creator>
  <cp:lastModifiedBy>流星619</cp:lastModifiedBy>
  <dcterms:modified xsi:type="dcterms:W3CDTF">2023-02-05T06:55:26Z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2D671817C8AD4BB88271E0BCB5AD1A8F</vt:lpwstr>
  </property>
</Properties>
</file>