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【希引力】抖音基础知识指南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基于实战经验与平台机制深度解析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抖音平台的巨大流量价值已是共识。然而，如何在这片机遇与挑战并存的生态中，高效、合规地获取目标用户，实现商业价值，是众多实践者面临的核心难题。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本指南基于大量实战经验与深入的平台机制研究，为您提供一套系统化、强调实效与合规的抖音引流认知框架与行动指南，助您精准导航，避免陷阱。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学习路径概览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模块一：平台规则解析</w:t>
      </w:r>
      <w:r>
        <w:rPr>
          <w:rFonts w:eastAsia="等线" w:ascii="Arial" w:cs="Arial" w:hAnsi="Arial"/>
          <w:sz w:val="22"/>
        </w:rPr>
        <w:t xml:space="preserve"> —— 深度理解抖音推流机制与流量分配逻辑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模块二：自热策略精讲</w:t>
      </w:r>
      <w:r>
        <w:rPr>
          <w:rFonts w:eastAsia="等线" w:ascii="Arial" w:cs="Arial" w:hAnsi="Arial"/>
          <w:sz w:val="22"/>
        </w:rPr>
        <w:t xml:space="preserve"> —— 掌握以优质内容驱动持续引流的核心方法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模块三：截流策略辨析</w:t>
      </w:r>
      <w:r>
        <w:rPr>
          <w:rFonts w:eastAsia="等线" w:ascii="Arial" w:cs="Arial" w:hAnsi="Arial"/>
          <w:sz w:val="22"/>
        </w:rPr>
        <w:t xml:space="preserve"> —— 了解快速获取流量的技巧、风险与合规边界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模块四：引流触点布局</w:t>
      </w:r>
      <w:r>
        <w:rPr>
          <w:rFonts w:eastAsia="等线" w:ascii="Arial" w:cs="Arial" w:hAnsi="Arial"/>
          <w:sz w:val="22"/>
        </w:rPr>
        <w:t xml:space="preserve"> —— 熟悉并优化抖音账号各环节的引流入口设置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模块五：矩阵运营思维</w:t>
      </w:r>
      <w:r>
        <w:rPr>
          <w:rFonts w:eastAsia="等线" w:ascii="Arial" w:cs="Arial" w:hAnsi="Arial"/>
          <w:sz w:val="22"/>
        </w:rPr>
        <w:t xml:space="preserve"> —— 初步了解规模化放大的策略与模式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零、引言：学习前的三点提醒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在开启正式学习之前，我们需要建立对核心目标与学习方法的共识：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私域本身就是一个复杂的体系，别期待速成和一夜暴富。只有使用正确的方法，并且通过持续不断的积累，才可能拿到结果。</w:t>
      </w:r>
      <w:r>
        <w:rPr>
          <w:rFonts w:eastAsia="等线" w:ascii="Arial" w:cs="Arial" w:hAnsi="Arial"/>
          <w:b w:val="true"/>
          <w:sz w:val="22"/>
        </w:rPr>
        <w:t>希引力</w:t>
      </w:r>
      <w:r>
        <w:rPr>
          <w:rFonts w:eastAsia="等线" w:ascii="Arial" w:cs="Arial" w:hAnsi="Arial"/>
          <w:sz w:val="22"/>
        </w:rPr>
        <w:t>信奉长期主义，只教你可持续的正道。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记笔记、勤思考、完成每个模块后的实践任务。知识只有内化、应用，才能真正属于你。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任何引流策略的实施，都必须以遵守法律法规和平台规则为前提。禁止将本指南的方法用于任何灰黑违法后端。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模块一：平台规则解析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在抖音平台进行引流，理解其内容分发机制是首要任务，这如同航海前必先了解海图与洋流。缺乏对平台底层逻辑的认知，是导致许多引流尝试效率低下甚至失败的关键原因。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本模块核心目标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掌握抖音平台核心推荐算法的基本原理，理解其“游戏规则”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辨析账号权重、赛马机制、流量池在内容分发中的关键作用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认识标签体系如何实现内容与用户的精准匹配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账号权重解析：抖音如何“评判”您的账号？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抖音系统会对每个账号进行一个内部的综合评估，其结果直接影响您发布内容的初始推荐机会，这就是</w:t>
      </w:r>
      <w:r>
        <w:rPr>
          <w:rFonts w:eastAsia="等线" w:ascii="Arial" w:cs="Arial" w:hAnsi="Arial"/>
          <w:b w:val="true"/>
          <w:sz w:val="22"/>
        </w:rPr>
        <w:t>账号权重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专业解释</w:t>
      </w:r>
      <w:r>
        <w:rPr>
          <w:rFonts w:eastAsia="等线" w:ascii="Arial" w:cs="Arial" w:hAnsi="Arial"/>
          <w:sz w:val="22"/>
        </w:rPr>
        <w:t>：账号权重是平台基于账号历史行为、内容质量、活跃度、垂直度及合规性等多维度指标，对账号潜在价值和可信度进行的动态评估得分。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：就好比你在银行的“信用评分”。信用分高（权重高），银行（抖音）就更愿意借钱给你（给你初始流量）；信用分低（权重低），想借钱（获得流量）就难。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【希引力】帮你划重点：影响账号“信用评分”的关键因素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历史内容表现</w:t>
      </w:r>
      <w:r>
        <w:rPr>
          <w:rFonts w:eastAsia="等线" w:ascii="Arial" w:cs="Arial" w:hAnsi="Arial"/>
          <w:sz w:val="22"/>
        </w:rPr>
        <w:t>（最重要！）：您过往作品的数据反馈（完播率、互动率等）直接体现了您的“内容吸引力”。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账号“健康度”</w:t>
      </w:r>
      <w:r>
        <w:rPr>
          <w:rFonts w:eastAsia="等线" w:ascii="Arial" w:cs="Arial" w:hAnsi="Arial"/>
          <w:sz w:val="22"/>
        </w:rPr>
        <w:t>：是否像个正常、活跃的用户？有没有违规记录？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内容垂直度</w:t>
      </w:r>
      <w:r>
        <w:rPr>
          <w:rFonts w:eastAsia="等线" w:ascii="Arial" w:cs="Arial" w:hAnsi="Arial"/>
          <w:sz w:val="22"/>
        </w:rPr>
        <w:t>：总发一个领域的内容，平台更容易知道你是干嘛的，给你匹配对的人。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基础信息完整性</w:t>
      </w:r>
      <w:r>
        <w:rPr>
          <w:rFonts w:eastAsia="等线" w:ascii="Arial" w:cs="Arial" w:hAnsi="Arial"/>
          <w:sz w:val="22"/>
        </w:rPr>
        <w:t>：个人资料完善度，是否实名等。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【希引力】观点</w:t>
      </w:r>
      <w:r>
        <w:rPr>
          <w:rFonts w:eastAsia="等线" w:ascii="Arial" w:cs="Arial" w:hAnsi="Arial"/>
          <w:sz w:val="22"/>
        </w:rPr>
        <w:t>：权重是动态调整的！不必纠结具体分数，而应专注于持续产出高质量、垂直领域的内容，并保持账号合规活跃。对于新账号，通过“养号”（模拟正常用户使用行为）逐步积累“信用”，是提升权重的有效途径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核心启示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：高权重账号意味着更高的初始流量机会，是高效引流的有利起点。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流量分配解密：“赛马机制”与“流量池”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抖音如何决定给谁更多流量？它采用的是一套“赛马机制”结合“流量池”逐级放大的模式。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赛马机制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专业解释</w:t>
      </w:r>
      <w:r>
        <w:rPr>
          <w:rFonts w:eastAsia="等线" w:ascii="Arial" w:cs="Arial" w:hAnsi="Arial"/>
          <w:sz w:val="22"/>
        </w:rPr>
        <w:t>：平台在内容发布初期，将其推送给小范围用户，并根据其在短时间内的关键数据表现（如完播率、互动率）进行排序和筛选。表现优异者获得进入下一轮推荐的机会。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：想象一场短跑选拔赛。所有新发布的内容都是选手，起跑后一小段距离（比如第一个小时），跑得最快、姿势最好看（数据最好）的选手，才能晋级下一轮比赛，获得更多展示机会。跑得慢的，就被淘汰了。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流量池推荐机制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专业解释</w:t>
      </w:r>
      <w:r>
        <w:rPr>
          <w:rFonts w:eastAsia="等线" w:ascii="Arial" w:cs="Arial" w:hAnsi="Arial"/>
          <w:sz w:val="22"/>
        </w:rPr>
        <w:t>：内容根据数据表现，从初始的小流量池（如几百播放量）逐级进入更大的流量池（几千、几万、几十万……），直至成为热门。每一级流量池都是一次数据考核。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：就像“游戏闯关”。初始流量是第一关，数据好就通关进入第二关（更多流量），数据持续好就能一关关闯下去，最终可能打通关成为“全服热门”。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流量池层级示意图</w:t>
      </w:r>
      <w:r>
        <w:rPr>
          <w:rFonts w:eastAsia="等线" w:ascii="Arial" w:cs="Arial" w:hAnsi="Arial"/>
          <w:sz w:val="22"/>
        </w:rPr>
        <w:t xml:space="preserve">（概念说明）：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初始流量池 → 千人流量池 → 万人流量池 → 十万流量池 → 百万流量池 → 千万流量池 → 热门推荐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【希引力】敲黑板</w:t>
      </w:r>
      <w:r>
        <w:rPr>
          <w:rFonts w:eastAsia="等线" w:ascii="Arial" w:cs="Arial" w:hAnsi="Arial"/>
          <w:sz w:val="22"/>
        </w:rPr>
        <w:t>：这两个机制告诉我们：</w:t>
      </w:r>
      <w:r>
        <w:rPr>
          <w:rFonts w:eastAsia="等线" w:ascii="Arial" w:cs="Arial" w:hAnsi="Arial"/>
          <w:b w:val="true"/>
          <w:sz w:val="22"/>
        </w:rPr>
        <w:t>内容发布后的初期数据表现至关重要！</w:t>
      </w:r>
      <w:r>
        <w:rPr>
          <w:rFonts w:eastAsia="等线" w:ascii="Arial" w:cs="Arial" w:hAnsi="Arial"/>
          <w:sz w:val="22"/>
        </w:rPr>
        <w:t xml:space="preserve"> 它直接决定了您的内容能否获得持续推荐。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关键数据指标再强调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完播率</w:t>
      </w:r>
      <w:r>
        <w:rPr>
          <w:rFonts w:eastAsia="等线" w:ascii="Arial" w:cs="Arial" w:hAnsi="Arial"/>
          <w:sz w:val="22"/>
        </w:rPr>
        <w:t>：用户看了多久？这是衡量内容吸引力的“硬指标”。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互动率</w:t>
      </w:r>
      <w:r>
        <w:rPr>
          <w:rFonts w:eastAsia="等线" w:ascii="Arial" w:cs="Arial" w:hAnsi="Arial"/>
          <w:sz w:val="22"/>
        </w:rPr>
        <w:t>：点赞、评论、转发、关注。这反映了内容引发用户共鸣或参与的程度。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核心启示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：优化内容以提升初期完播率和互动率，是突破流量瓶颈、获得更多曝光的核心手段。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 精准触达的奥秘：抖音的“标签体系”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抖音实现“千人千面”推荐的关键在于其</w:t>
      </w:r>
      <w:r>
        <w:rPr>
          <w:rFonts w:eastAsia="等线" w:ascii="Arial" w:cs="Arial" w:hAnsi="Arial"/>
          <w:b w:val="true"/>
          <w:sz w:val="22"/>
        </w:rPr>
        <w:t>标签体系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专业解释</w:t>
      </w:r>
      <w:r>
        <w:rPr>
          <w:rFonts w:eastAsia="等线" w:ascii="Arial" w:cs="Arial" w:hAnsi="Arial"/>
          <w:sz w:val="22"/>
        </w:rPr>
        <w:t>：平台通过分析用户行为和内容特征，为用户和内容打上多维度标签，再基于标签匹配，将内容推荐给可能感兴趣的用户，以提升分发效率和用户体验。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就像一个超级智能导购。导购（抖音）会偷偷给每个顾客（用户）贴标签（比如“爱美食”、“想减肥”、“是妈妈”），也会给每件商品（内容）贴标签（比如“家常菜谱”、“健身教程”、“育儿知识”）。然后，导购会努力把贴着“家常菜谱”的商品，推荐给贴着“爱美食”的顾客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标签主要分三类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用户标签</w:t>
      </w:r>
      <w:r>
        <w:rPr>
          <w:rFonts w:eastAsia="等线" w:ascii="Arial" w:cs="Arial" w:hAnsi="Arial"/>
          <w:sz w:val="22"/>
        </w:rPr>
        <w:t>：基于用户属性和行为兴趣（性别、年龄、地域、兴趣等）。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内容标签</w:t>
      </w:r>
      <w:r>
        <w:rPr>
          <w:rFonts w:eastAsia="等线" w:ascii="Arial" w:cs="Arial" w:hAnsi="Arial"/>
          <w:sz w:val="22"/>
        </w:rPr>
        <w:t>：基于视频内容、标题及互动用户特征。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直播间标签</w:t>
      </w:r>
      <w:r>
        <w:rPr>
          <w:rFonts w:eastAsia="等线" w:ascii="Arial" w:cs="Arial" w:hAnsi="Arial"/>
          <w:sz w:val="22"/>
        </w:rPr>
        <w:t>：基于直播间互动和购买行为。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标签体系示意图</w:t>
      </w:r>
      <w:r>
        <w:rPr>
          <w:rFonts w:eastAsia="等线" w:ascii="Arial" w:cs="Arial" w:hAnsi="Arial"/>
          <w:sz w:val="22"/>
        </w:rPr>
        <w:t xml:space="preserve">（概念说明）：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基础属性（性别/年龄/地域）→ 行为&amp;兴趣标签（母婴/穿搭/白领/有车一族等）→ 互动行为标签（有效观看/互动/粉丝/商品点击/下单等）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【希引力】策略启示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内容垂直定位</w:t>
      </w:r>
      <w:r>
        <w:rPr>
          <w:rFonts w:eastAsia="等线" w:ascii="Arial" w:cs="Arial" w:hAnsi="Arial"/>
          <w:sz w:val="22"/>
        </w:rPr>
        <w:t>：专注特定领域，让平台能清晰地为您的内容打上精准标签。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善用关键词</w:t>
      </w:r>
      <w:r>
        <w:rPr>
          <w:rFonts w:eastAsia="等线" w:ascii="Arial" w:cs="Arial" w:hAnsi="Arial"/>
          <w:sz w:val="22"/>
        </w:rPr>
        <w:t>：标题、文案、话题标签(#)中使用明确关键词，帮助平台准确识别您的内容主题。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引导目标用户互动</w:t>
      </w:r>
      <w:r>
        <w:rPr>
          <w:rFonts w:eastAsia="等线" w:ascii="Arial" w:cs="Arial" w:hAnsi="Arial"/>
          <w:sz w:val="22"/>
        </w:rPr>
        <w:t>：吸引与您内容定位相符的用户互动，有助于强化和校准您的内容标签。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研究用户画像</w:t>
      </w:r>
      <w:r>
        <w:rPr>
          <w:rFonts w:eastAsia="等线" w:ascii="Arial" w:cs="Arial" w:hAnsi="Arial"/>
          <w:sz w:val="22"/>
        </w:rPr>
        <w:t>：了解您的目标用户特征，创作他们更可能感兴趣的内容。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核心启示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：您可以通过优化内容和表达方式，主动影响平台为您打上的标签，从而引导平台将内容推荐给更精准的用户群体。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模块二：自热策略精讲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“自热”即通过发布自然、有价值的原创内容，吸引用户主动关注和转化。这是希引力最为推荐的安全、可持续的引流方式。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什么是“自热”？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：自热是指运营者通过持续创作和发布符合平台调性、对目标用户有实际价值的原创内容，依靠内容本身的吸引力，获得平台的免费流量推荐，从而实现品牌曝光、用户关注和私域转化的目的。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：自热就像在抖音这片“大海”里建造一座属于自己的“灯塔”。您不需要到处拉客，只要灯塔足够明亮、有特色，那些需要指引的船只（目标用户）就会自己向您靠近。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自热成功的四大“核心要素”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要玩转自热，需要四个关键要素协同支撑，希引力称之为自热的四大“核心要素”：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</w:t>
      </w:r>
      <w:r>
        <w:rPr>
          <w:rFonts w:eastAsia="等线" w:ascii="Arial" w:cs="Arial" w:hAnsi="Arial"/>
          <w:sz w:val="22"/>
        </w:rPr>
        <w:t>：您用来操作抖音的手机或电脑。</w:t>
      </w: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：干净、独立，避免被平台关联处罚。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</w:t>
      </w:r>
      <w:r>
        <w:rPr>
          <w:rFonts w:eastAsia="等线" w:ascii="Arial" w:cs="Arial" w:hAnsi="Arial"/>
          <w:sz w:val="22"/>
        </w:rPr>
        <w:t>：您在抖音的“身份证”。</w:t>
      </w: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：合规获取、权重健康，这是获得推荐的基础。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网络（IP）</w:t>
      </w:r>
      <w:r>
        <w:rPr>
          <w:rFonts w:eastAsia="等线" w:ascii="Arial" w:cs="Arial" w:hAnsi="Arial"/>
          <w:sz w:val="22"/>
        </w:rPr>
        <w:t>：您账号上网的环境。</w:t>
      </w: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：独立、纯净，防止因网络问题受牵连。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</w:t>
      </w:r>
      <w:r>
        <w:rPr>
          <w:rFonts w:eastAsia="等线" w:ascii="Arial" w:cs="Arial" w:hAnsi="Arial"/>
          <w:sz w:val="22"/>
        </w:rPr>
        <w:t>：您内容的结构框架和表现形式。</w:t>
      </w:r>
      <w:r>
        <w:rPr>
          <w:rFonts w:eastAsia="等线" w:ascii="Arial" w:cs="Arial" w:hAnsi="Arial"/>
          <w:b w:val="true"/>
          <w:sz w:val="22"/>
        </w:rPr>
        <w:t>核心要求</w:t>
      </w:r>
      <w:r>
        <w:rPr>
          <w:rFonts w:eastAsia="等线" w:ascii="Arial" w:cs="Arial" w:hAnsi="Arial"/>
          <w:sz w:val="22"/>
        </w:rPr>
        <w:t>：有价值、吸引人、引导有效，这是内容的“骨架”和“颜值”。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 自热内容创作核心：提升完播与互动的秘诀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理解了平台规则，我们知道完播率和互动率是决定内容能否获得推荐的“命门”。那么，如何通过内容创作来提升这两大关键指标呢？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提升完播率——让用户“停不下来”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黄金开头</w:t>
      </w:r>
      <w:r>
        <w:rPr>
          <w:rFonts w:eastAsia="等线" w:ascii="Arial" w:cs="Arial" w:hAnsi="Arial"/>
          <w:sz w:val="22"/>
        </w:rPr>
        <w:t>：前3-5秒必须抓住用户注意力！用悬念、痛点、视觉冲击或引发好奇的问题开场。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埋点打窝</w:t>
      </w:r>
      <w:r>
        <w:rPr>
          <w:rFonts w:eastAsia="等线" w:ascii="Arial" w:cs="Arial" w:hAnsi="Arial"/>
          <w:sz w:val="22"/>
        </w:rPr>
        <w:t>：在内容中设置“钩子”或“包袱”，让用户期待后续发展。（例如：讲故事留悬念、提问引发思考、展示惊人结果等）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节奏把控</w:t>
      </w:r>
      <w:r>
        <w:rPr>
          <w:rFonts w:eastAsia="等线" w:ascii="Arial" w:cs="Arial" w:hAnsi="Arial"/>
          <w:sz w:val="22"/>
        </w:rPr>
        <w:t>：内容节奏要明快，避免冗长和无意义的片段。信息密度要适中。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视觉吸引</w:t>
      </w:r>
      <w:r>
        <w:rPr>
          <w:rFonts w:eastAsia="等线" w:ascii="Arial" w:cs="Arial" w:hAnsi="Arial"/>
          <w:sz w:val="22"/>
        </w:rPr>
        <w:t>：画面清晰、美观，剪辑流畅，善用特效和BGM提升观感。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提升互动率——让用户“忍不住”参与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【希引力】方法论：预设互动动机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提供实用价值</w:t>
      </w:r>
      <w:r>
        <w:rPr>
          <w:rFonts w:eastAsia="等线" w:ascii="Arial" w:cs="Arial" w:hAnsi="Arial"/>
          <w:sz w:val="22"/>
        </w:rPr>
        <w:t>：内容足够干货，用户觉得“有用”，自然想点赞收藏。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引发情感共鸣</w:t>
      </w:r>
      <w:r>
        <w:rPr>
          <w:rFonts w:eastAsia="等线" w:ascii="Arial" w:cs="Arial" w:hAnsi="Arial"/>
          <w:sz w:val="22"/>
        </w:rPr>
        <w:t>：内容触动用户情绪（喜悦、愤怒、感动、好奇等），激发评论和转发欲望。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制造话题/争议</w:t>
      </w:r>
      <w:r>
        <w:rPr>
          <w:rFonts w:eastAsia="等线" w:ascii="Arial" w:cs="Arial" w:hAnsi="Arial"/>
          <w:sz w:val="22"/>
        </w:rPr>
        <w:t>：提出开放性问题或有争议的观点，引导用户在评论区表达看法。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【希引力】技巧：巧妙引导行为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点赞/收藏引导</w:t>
      </w:r>
      <w:r>
        <w:rPr>
          <w:rFonts w:eastAsia="等线" w:ascii="Arial" w:cs="Arial" w:hAnsi="Arial"/>
          <w:sz w:val="22"/>
        </w:rPr>
        <w:t>：在视频中用口播、文字或手势提示用户“双击”、“点赞收藏防丢失”。（例：“干货太多记不住？赶紧点赞收藏！”）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评论引导</w:t>
      </w:r>
      <w:r>
        <w:rPr>
          <w:rFonts w:eastAsia="等线" w:ascii="Arial" w:cs="Arial" w:hAnsi="Arial"/>
          <w:sz w:val="22"/>
        </w:rPr>
        <w:t>：直接提问（“你觉得呢？”、“你遇到过这种情况吗？”），或设置评论福利（“评论区抽送资料”）。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转发引导</w:t>
      </w:r>
      <w:r>
        <w:rPr>
          <w:rFonts w:eastAsia="等线" w:ascii="Arial" w:cs="Arial" w:hAnsi="Arial"/>
          <w:sz w:val="22"/>
        </w:rPr>
        <w:t>：指向特定人群（“快@你那个需要的朋友！”），或利用趣味挑战（“转发给闺蜜看她啥反应？”）。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评论区精细化运营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及时回复互动</w:t>
      </w:r>
      <w:r>
        <w:rPr>
          <w:rFonts w:eastAsia="等线" w:ascii="Arial" w:cs="Arial" w:hAnsi="Arial"/>
          <w:sz w:val="22"/>
        </w:rPr>
        <w:t>：回复、点赞、置顶优质评论，营造讨论氛围。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预埋“神评论”</w:t>
      </w:r>
      <w:r>
        <w:rPr>
          <w:rFonts w:eastAsia="等线" w:ascii="Arial" w:cs="Arial" w:hAnsi="Arial"/>
          <w:sz w:val="22"/>
        </w:rPr>
        <w:t>：用小号发布一些有趣的、引导性的评论，带动气氛（需适度自然）。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核心启示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：优秀的内容不仅要“好看”，更要能驱动用户行为（持续观看和互动）。建议您在创作每个内容时，都思考：它提供了什么价值？它如何吸引用户看完？它如何引导用户互动？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2.4 自热内容模板的选择：安全起步是关键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内容模板是创作的“脚手架”，选择合适的模板类型，对新手尤为重要。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【希引力】推荐：价值输出型模板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：结构清晰，侧重提供知识、信息、教程、经验分享等实用价值。通常制作较为精良。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：符合平台鼓励方向，易于建立专业形象和用户信任，吸引精准、高质量粉丝，账号相对安全。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</w:t>
      </w:r>
      <w:r>
        <w:rPr>
          <w:rFonts w:eastAsia="等线" w:ascii="Arial" w:cs="Arial" w:hAnsi="Arial"/>
          <w:sz w:val="22"/>
        </w:rPr>
        <w:t>：所有希望长期、健康运营的实践者，尤其是新手小白。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【希引力】警示：强引导型/高风险型模板（需极度谨慎对待）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：内容本身价值可能不高，重点在于通过各种手段（如夸张标题、直接索要互动、制造紧迫感等）强行引导用户评论、私信。常伴随“废号”风险。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：极易被平台判定为恶意营销或低质内容，导致限流、处罚甚至封号。损害用户体验和品牌形象。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希引力态度</w:t>
      </w:r>
      <w:r>
        <w:rPr>
          <w:rFonts w:eastAsia="等线" w:ascii="Arial" w:cs="Arial" w:hAnsi="Arial"/>
          <w:sz w:val="22"/>
        </w:rPr>
        <w:t>：强烈不建议新手使用！即便了解，也应明确其高风险性，坚守合规底线。本指南不鼓励此类玩法。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核心启示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：对于初学者，安全是第一位的。建议您从模仿和改编优质的“价值输出型”模板入手，先学会提供价值，再逐步探索更有效的互动引导方式。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 【作业2】自热扬帆——从价值构思到首发“过推”验证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作业目的</w:t>
      </w:r>
      <w:r>
        <w:rPr>
          <w:rFonts w:eastAsia="等线" w:ascii="Arial" w:cs="Arial" w:hAnsi="Arial"/>
          <w:sz w:val="22"/>
        </w:rPr>
        <w:t>：引导您将自热核心理念付诸实践，完成从价值构思、内容创意、基础优化到安全发布，并进行初步合规性验证（“过推”测试）的全流程体验。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作业内容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第一部分：精准策划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明确阵地</w:t>
      </w:r>
      <w:r>
        <w:rPr>
          <w:rFonts w:eastAsia="等线" w:ascii="Arial" w:cs="Arial" w:hAnsi="Arial"/>
          <w:sz w:val="22"/>
        </w:rPr>
        <w:t>：请再次确认您计划在抖音平台深耕的核心赛道/领域是什么？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挖掘“微光”</w:t>
      </w:r>
      <w:r>
        <w:rPr>
          <w:rFonts w:eastAsia="等线" w:ascii="Arial" w:cs="Arial" w:hAnsi="Arial"/>
          <w:sz w:val="22"/>
        </w:rPr>
        <w:t>：结合您的赛道和自身优势，明确您的第一条自热视频计划提供的一个具体、明确的【核心价值点】是什么？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创意雏形</w:t>
      </w:r>
      <w:r>
        <w:rPr>
          <w:rFonts w:eastAsia="等线" w:ascii="Arial" w:cs="Arial" w:hAnsi="Arial"/>
          <w:sz w:val="22"/>
        </w:rPr>
        <w:t>：基于此价值点，简单描述您这条视频的</w:t>
      </w:r>
      <w:r>
        <w:rPr>
          <w:rFonts w:eastAsia="等线" w:ascii="Arial" w:cs="Arial" w:hAnsi="Arial"/>
          <w:b w:val="true"/>
          <w:sz w:val="22"/>
        </w:rPr>
        <w:t>内容创意概要</w:t>
      </w:r>
      <w:r>
        <w:rPr>
          <w:rFonts w:eastAsia="等线" w:ascii="Arial" w:cs="Arial" w:hAnsi="Arial"/>
          <w:sz w:val="22"/>
        </w:rPr>
        <w:t>（形式与大致内容）。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“提效”初想</w:t>
      </w:r>
      <w:r>
        <w:rPr>
          <w:rFonts w:eastAsia="等线" w:ascii="Arial" w:cs="Arial" w:hAnsi="Arial"/>
          <w:sz w:val="22"/>
        </w:rPr>
        <w:t>：确定您计划在这条视频中尝试运用的</w:t>
      </w:r>
      <w:r>
        <w:rPr>
          <w:rFonts w:eastAsia="等线" w:ascii="Arial" w:cs="Arial" w:hAnsi="Arial"/>
          <w:b w:val="true"/>
          <w:sz w:val="22"/>
        </w:rPr>
        <w:t>一种</w:t>
      </w:r>
      <w:r>
        <w:rPr>
          <w:rFonts w:eastAsia="等线" w:ascii="Arial" w:cs="Arial" w:hAnsi="Arial"/>
          <w:sz w:val="22"/>
        </w:rPr>
        <w:t>提升完播率或互动率的具体技巧，并简述运用思路。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第二部分：动手实践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（可选）寻找模板</w:t>
      </w:r>
      <w:r>
        <w:rPr>
          <w:rFonts w:eastAsia="等线" w:ascii="Arial" w:cs="Arial" w:hAnsi="Arial"/>
          <w:sz w:val="22"/>
        </w:rPr>
        <w:t>：在抖音上寻找1-2个与您构思相似的、受欢迎的【价值输出型】视频作为参考。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内容创作</w:t>
      </w:r>
      <w:r>
        <w:rPr>
          <w:rFonts w:eastAsia="等线" w:ascii="Arial" w:cs="Arial" w:hAnsi="Arial"/>
          <w:sz w:val="22"/>
        </w:rPr>
        <w:t>：模仿参考模板（若有）或根据您的创意，创作一条原创的、提供真实价值的、时长建议在15-30秒的简单图文或口播视频。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基础优化</w:t>
      </w:r>
      <w:r>
        <w:rPr>
          <w:rFonts w:eastAsia="等线" w:ascii="Arial" w:cs="Arial" w:hAnsi="Arial"/>
          <w:sz w:val="22"/>
        </w:rPr>
        <w:t>：设计一个简洁明了的标题，制作一张清晰吸引人的封面，并仔细检查视频内容、文案、标题、封面中无任何违规词语或过度引导信息。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第三部分：安全发布与验证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安全发布</w:t>
      </w:r>
      <w:r>
        <w:rPr>
          <w:rFonts w:eastAsia="等线" w:ascii="Arial" w:cs="Arial" w:hAnsi="Arial"/>
          <w:sz w:val="22"/>
        </w:rPr>
        <w:t>：使用您准备好的、符合安全规范的抖音账号，将制作好的视频正式发布出去。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“过推”验证</w:t>
      </w:r>
      <w:r>
        <w:rPr>
          <w:rFonts w:eastAsia="等线" w:ascii="Arial" w:cs="Arial" w:hAnsi="Arial"/>
          <w:sz w:val="22"/>
        </w:rPr>
        <w:t>：视频发布一段时间后（例如半小时或一小时后），尝试使用抖音自带的DOU+功能来推广这条视频。您不需要真的付费投放，只需进行到选择投放目标、能看到预估覆盖人数或进入支付界面的那一步即可。能否成功进入这个界面，是初步判断您的内容是否符合平台基础规范、具备被推荐资格（即“过推”）的一个简单有效的方法。请记录下验证结果（“可过推”或“无法过推/审核不通过”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记录成果</w:t>
      </w:r>
      <w:r>
        <w:rPr>
          <w:rFonts w:eastAsia="等线" w:ascii="Arial" w:cs="Arial" w:hAnsi="Arial"/>
          <w:sz w:val="22"/>
        </w:rPr>
        <w:t>：记录下您发布的这条视频的链接，或截取一张包含视频内容的清晰截图。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第四部分：复盘反思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过程回顾</w:t>
      </w:r>
      <w:r>
        <w:rPr>
          <w:rFonts w:eastAsia="等线" w:ascii="Arial" w:cs="Arial" w:hAnsi="Arial"/>
          <w:sz w:val="22"/>
        </w:rPr>
        <w:t>：简单回顾从构思到发布验证的整个过程，思考您在哪个环节遇到了困难或挑战？您是如何解决的？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优化思考</w:t>
      </w:r>
      <w:r>
        <w:rPr>
          <w:rFonts w:eastAsia="等线" w:ascii="Arial" w:cs="Arial" w:hAnsi="Arial"/>
          <w:sz w:val="22"/>
        </w:rPr>
        <w:t>：对比您最初的构思和最终的成品，以及“过推”验证的结果，您觉得这条视频在内容、形式、标题、封面等方面有哪些可以优化改进的地方？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模块三：截流策略辨析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在了解了稳健的“自热”策略后，我们来探讨另一种在抖音引流中被广泛提及的方式——</w:t>
      </w:r>
      <w:r>
        <w:rPr>
          <w:rFonts w:eastAsia="等线" w:ascii="Arial" w:cs="Arial" w:hAnsi="Arial"/>
          <w:b w:val="true"/>
          <w:sz w:val="22"/>
        </w:rPr>
        <w:t>截流</w:t>
      </w:r>
      <w:r>
        <w:rPr>
          <w:rFonts w:eastAsia="等线" w:ascii="Arial" w:cs="Arial" w:hAnsi="Arial"/>
          <w:sz w:val="22"/>
        </w:rPr>
        <w:t>。需要首先明确：截流，尤其是某些激进的操作方式，往往游走在平台规则的边缘，甚至触及红线，风险极高。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本模块核心目标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系统了解抖音平台常见的截流策略操作方式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深入辨析每种截流方式的适用场景、潜在效果与重大风险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掌握截流操作的合规红线与安全原则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引导您理性评估截流策略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3.1 截流策略定义与核心逻辑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：截流是指运营者主动进入已聚集目标用户的外部流量池（如热门视频评论区、特定账号粉丝列表等），通过特定的互动或信息展示方式，吸引一部分用户关注，并最终引导至自身私域。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专业解释</w:t>
      </w:r>
      <w:r>
        <w:rPr>
          <w:rFonts w:eastAsia="等线" w:ascii="Arial" w:cs="Arial" w:hAnsi="Arial"/>
          <w:sz w:val="22"/>
        </w:rPr>
        <w:t>：这是一种外部流量获取策略，其核心在于“借用”或“拦截”他人已有的流量资源，而非依靠自身内容的原生吸引力。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：想象一个热闹的市集（别人的流量池），你跑过去发传单、搭讪或者举个显眼的牌子（截流动作），试图把一部分正在逛市集的客人（用户）拉到你自己的小店（私域）里去。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为什么说它是“双刃剑”？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可能的效果（利刃一面）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启动快：相较于自热需要内容积累，截流理论上可以更快地接触到潜在用户。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目标相对明确：如果找准了“市集”，能接触到更集中的目标人群。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巨大的风险与弊端（伤己一面）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用户反感</w:t>
      </w:r>
      <w:r>
        <w:rPr>
          <w:rFonts w:eastAsia="等线" w:ascii="Arial" w:cs="Arial" w:hAnsi="Arial"/>
          <w:sz w:val="22"/>
        </w:rPr>
        <w:t>：大多数人不喜欢被打扰或被生硬营销，截流极易引起用户反感。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平台严打</w:t>
      </w:r>
      <w:r>
        <w:rPr>
          <w:rFonts w:eastAsia="等线" w:ascii="Arial" w:cs="Arial" w:hAnsi="Arial"/>
          <w:sz w:val="22"/>
        </w:rPr>
        <w:t>：各大平台均将恶意截流视为破坏社区生态的行为，会进行严厉处罚（限流、禁言、封号）。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账号安全风险高</w:t>
      </w:r>
      <w:r>
        <w:rPr>
          <w:rFonts w:eastAsia="等线" w:ascii="Arial" w:cs="Arial" w:hAnsi="Arial"/>
          <w:sz w:val="22"/>
        </w:rPr>
        <w:t>：截流操作，特别是批量或自动化操作，极易触发风控，导致账号寿命短暂。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流量质量存疑</w:t>
      </w:r>
      <w:r>
        <w:rPr>
          <w:rFonts w:eastAsia="等线" w:ascii="Arial" w:cs="Arial" w:hAnsi="Arial"/>
          <w:sz w:val="22"/>
        </w:rPr>
        <w:t>：“截”来的用户可能只是短暂好奇或被动添加，真实意向和信任度低，转化难度大。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品牌形象受损</w:t>
      </w:r>
      <w:r>
        <w:rPr>
          <w:rFonts w:eastAsia="等线" w:ascii="Arial" w:cs="Arial" w:hAnsi="Arial"/>
          <w:sz w:val="22"/>
        </w:rPr>
        <w:t>：频繁或不当的截流行为会严重损害个人或品牌的声誉。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【希引力】核心立场</w:t>
      </w:r>
      <w:r>
        <w:rPr>
          <w:rFonts w:eastAsia="等线" w:ascii="Arial" w:cs="Arial" w:hAnsi="Arial"/>
          <w:sz w:val="22"/>
        </w:rPr>
        <w:t>：截流策略的风险远大于其潜在的短期收益，绝不能作为主要的、可持续的引流方式。过度依赖截流是导致众多账号和业务失败的重要原因。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3.2 截流实操方法详解（认知为主，风险为重）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以下将介绍几种常见的截流操作方式。</w:t>
      </w:r>
      <w:r>
        <w:rPr>
          <w:rFonts w:eastAsia="等线" w:ascii="Arial" w:cs="Arial" w:hAnsi="Arial"/>
          <w:b w:val="true"/>
          <w:sz w:val="22"/>
        </w:rPr>
        <w:t>再次强调</w:t>
      </w:r>
      <w:r>
        <w:rPr>
          <w:rFonts w:eastAsia="等线" w:ascii="Arial" w:cs="Arial" w:hAnsi="Arial"/>
          <w:sz w:val="22"/>
        </w:rPr>
        <w:t>：了解这些方法是为了认知风险、避免误用，并非推荐您实践。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3.2.1 曝光截流（风险中等，需技巧）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设置诱饵：将账号昵称、头像、简介等设置为具有吸引力的“钩子”（如“回关领资料”、“XX领域交流”）。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主动曝光：通过批量关注、点赞目标用户（如评论区活跃用户、同行粉丝），在对方的通知列表中留下痕迹，吸引其好奇而回访你的主页。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主页承接：用户回访主页后，看到你预设的引流信息（如签名留V）。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：钩子易被平台识别为违规，批量操作易被判为机器行为。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3.2.2 私信截流（高风险）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</w:t>
      </w:r>
      <w:r>
        <w:rPr>
          <w:rFonts w:eastAsia="等线" w:ascii="Arial" w:cs="Arial" w:hAnsi="Arial"/>
          <w:sz w:val="22"/>
        </w:rPr>
        <w:t>：主动给评论区用户、粉丝列表用户等发送私信进行引导。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：平台对私信骚扰严打，极易被限制和举报。用户体验极差。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3.2.3 评论截流（高风险）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</w:t>
      </w:r>
      <w:r>
        <w:rPr>
          <w:rFonts w:eastAsia="等线" w:ascii="Arial" w:cs="Arial" w:hAnsi="Arial"/>
          <w:sz w:val="22"/>
        </w:rPr>
        <w:t>：在他人热门视频评论区发布引导性评论，或用小号自问自答（“A种B收”模式）。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：评论内容易被删除，账号易被禁言或封禁。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3.2.4 群聊截流（极高风险）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操作方式</w:t>
      </w:r>
      <w:r>
        <w:rPr>
          <w:rFonts w:eastAsia="等线" w:ascii="Arial" w:cs="Arial" w:hAnsi="Arial"/>
          <w:sz w:val="22"/>
        </w:rPr>
        <w:t>：加入他人抖音粉丝群后，通过群发消息、私加群友等方式引流。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>：极易被踢、被举报、被封号。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3.3 截流效果放大思路（仅作认知扩展）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部分从业者会尝试通过雇佣兼职人员进行手动、批量的评论或私信截流（例如，按成功引流数付费）。</w:t>
      </w:r>
      <w:r>
        <w:rPr>
          <w:rFonts w:eastAsia="等线" w:ascii="Arial" w:cs="Arial" w:hAnsi="Arial"/>
          <w:b w:val="true"/>
          <w:sz w:val="22"/>
        </w:rPr>
        <w:t>希引力提示</w:t>
      </w:r>
      <w:r>
        <w:rPr>
          <w:rFonts w:eastAsia="等线" w:ascii="Arial" w:cs="Arial" w:hAnsi="Arial"/>
          <w:sz w:val="22"/>
        </w:rPr>
        <w:t>：此模式虽规避了工具风险，但仍面临管理难度大、行为合规性难以保证、以及截流本身固有的用户反感和平台处罚风险，并非值得推崇的规模化路径。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模块四：引流触点布局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无论您是通过自热吸引了用户的兴趣，还是通过良性互动建立了初步连接，最终都需要一个明确且便捷的入口，让用户能够顺利地进入您的私域。这些入口，我们称之为</w:t>
      </w:r>
      <w:r>
        <w:rPr>
          <w:rFonts w:eastAsia="等线" w:ascii="Arial" w:cs="Arial" w:hAnsi="Arial"/>
          <w:b w:val="true"/>
          <w:sz w:val="22"/>
        </w:rPr>
        <w:t>引流触点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本模块核心目标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全面了解抖音平台内可以设置引流信息的各个位置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掌握在不同触点进行合规、有效引流信息设置的技巧与注意事项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学习如何组合运用不同触点，构建更顺畅的引流路径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4.1 抖音引流触点全景扫描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抖音平台提供了多个可以间接或直接放置引导信息的位置：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个人主页区域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签名/简介（最常用、最直接的触点）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背景图（可巧妙设计包含引导信息）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合集名称（将系列视频归入特定名称的合集）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抖音群入口（主页可展示已加入或创建的粉丝群）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官网链接/店铺链接（蓝V或特定权限账号可设置）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内容发布区域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视频内容本身（通过口播、文字、特效等方式植入引导）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视频文案/描述（配合视频内容进行引导）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评论区（通过作者置顶评论或与其他用户互动进行引导）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@提及（在文案或评论中@自己的小号或其他关联账号）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互动沟通区域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私信（与用户一对一沟通时进行引导）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自动回复（设置关键词触发或首次关注自动回复，需认证）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抖音群聊内部（群公告、群名称、群内互动等）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【希引力】提示</w:t>
      </w:r>
      <w:r>
        <w:rPr>
          <w:rFonts w:eastAsia="等线" w:ascii="Arial" w:cs="Arial" w:hAnsi="Arial"/>
          <w:sz w:val="22"/>
        </w:rPr>
        <w:t>：并非所有触点都适合所有账号类型和引流目的。选择哪些触点、如何设置，需要结合您的具体情况和平台规则。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4.2 各触点设置技巧与避坑指南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签名/简介设置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清晰直接（高风险）：直接留下联系方式（如“V：XXX”），简单明了，但易被检测限制。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谐音/字母/符号替代（常用）：使用“薇”、“V”、“●”、“公Z号”等替代敏感词。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引导搜索/关注其他平台：如“同名公主号”、“某首搜XXX”。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价值交换式引导：如“主页领XX资料”、“加V享专属福利”。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避免过度堆砌营销词（如“赚钱”、“代理”）。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频繁修改可能触发审核。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不同账号类型权限不同（普通号、个人认证号、企业蓝V号），需了解清楚。蓝V通常拥有更多权限，但需付费认证。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背景图设置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：将联系方式、公众号名称等巧妙设计融入背景图中，不易被机器识别。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：设计需美观、协调，信息不宜过大或过于突兀。效果相对被动。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合集名称设置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：创建视频合集时，将合集名称设置为包含引导信息或品牌关键词（如“XXX干货合集V同步”）。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：名称不宜过长，需与合集内容相关。引流效果相对间接。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抖音群设置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创建或加入粉丝群，在主页展示入口。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通过群公告或群名称设置引流信息。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管理员或“小号”在群内适时引导。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建议设置全员禁言或严格管理发言，防止广告、违规信息导致封群。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群内引导同样需规避敏感词和过度营销。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群本身需要提供价值（如资料分享、问题解答），否则用户会流失。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评论区置顶设置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：作者可以将自己的某条评论置顶，用于补充说明、引导互动或设置引流“钩子”。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：置顶评论内容同样受平台审核，需合规。引导性不宜过强。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私信沟通引导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：一对一沟通，可更个性化。注意规避敏感词，多准备几套话术轮换使用。先建立关系再引导通常更有效。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避坑指南</w:t>
      </w:r>
      <w:r>
        <w:rPr>
          <w:rFonts w:eastAsia="等线" w:ascii="Arial" w:cs="Arial" w:hAnsi="Arial"/>
          <w:sz w:val="22"/>
        </w:rPr>
        <w:t>：严防骚扰！用户不感兴趣或明确拒绝后，切勿反复发送。私信功能易被滥用导致限制。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自动回复设置（需认证，如蓝V）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技巧</w:t>
      </w:r>
      <w:r>
        <w:rPr>
          <w:rFonts w:eastAsia="等线" w:ascii="Arial" w:cs="Arial" w:hAnsi="Arial"/>
          <w:sz w:val="22"/>
        </w:rPr>
        <w:t>：可设置关注后自动回复或关键词触发回复，内容可包含欢迎语、业务介绍及合规的引导信息。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</w:t>
      </w:r>
      <w:r>
        <w:rPr>
          <w:rFonts w:eastAsia="等线" w:ascii="Arial" w:cs="Arial" w:hAnsi="Arial"/>
          <w:sz w:val="22"/>
        </w:rPr>
        <w:t>：蓝V认证需营业执照（个体户也可），可通过官方渠道办理。自动回复是提高效率的工具，但内容同样需精心设计。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【希引力】通用原则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合规优先</w:t>
      </w:r>
      <w:r>
        <w:rPr>
          <w:rFonts w:eastAsia="等线" w:ascii="Arial" w:cs="Arial" w:hAnsi="Arial"/>
          <w:sz w:val="22"/>
        </w:rPr>
        <w:t>：任何触点设置都必须以遵守抖音平台规则为前提。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>：引流设置应尽可能自然、不突兀，避免过度营销引起用户反感。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清晰明确</w:t>
      </w:r>
      <w:r>
        <w:rPr>
          <w:rFonts w:eastAsia="等线" w:ascii="Arial" w:cs="Arial" w:hAnsi="Arial"/>
          <w:sz w:val="22"/>
        </w:rPr>
        <w:t>：引导信息应清晰易懂，让用户知道下一步该做什么。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测试优化</w:t>
      </w:r>
      <w:r>
        <w:rPr>
          <w:rFonts w:eastAsia="等线" w:ascii="Arial" w:cs="Arial" w:hAnsi="Arial"/>
          <w:sz w:val="22"/>
        </w:rPr>
        <w:t>：不同触点、不同话术的效果可能不同，需要持续测试和优化。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4.3 组合拳策略：构建顺畅的引流路径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【希引力】建议</w:t>
      </w:r>
      <w:r>
        <w:rPr>
          <w:rFonts w:eastAsia="等线" w:ascii="Arial" w:cs="Arial" w:hAnsi="Arial"/>
          <w:sz w:val="22"/>
        </w:rPr>
        <w:t>：不要依赖单一触点，而应根据您的业务逻辑和用户旅程，组合运用多个触点，构建一条自然、顺畅的引导路径。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示例路径1（内容引导）</w:t>
      </w:r>
      <w:r>
        <w:rPr>
          <w:rFonts w:eastAsia="等线" w:ascii="Arial" w:cs="Arial" w:hAnsi="Arial"/>
          <w:sz w:val="22"/>
        </w:rPr>
        <w:t>：优质视频内容引发兴趣 → 视频文案/评论区引导查看主页 → 主页签名/背景图获取联系方式。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示例路径2（社群引导）</w:t>
      </w:r>
      <w:r>
        <w:rPr>
          <w:rFonts w:eastAsia="等线" w:ascii="Arial" w:cs="Arial" w:hAnsi="Arial"/>
          <w:sz w:val="22"/>
        </w:rPr>
        <w:t>：视频内容/签名引导加入抖音粉丝群 → 群公告/群内价值内容引导添加微信。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示例路径3（互动引导）</w:t>
      </w:r>
      <w:r>
        <w:rPr>
          <w:rFonts w:eastAsia="等线" w:ascii="Arial" w:cs="Arial" w:hAnsi="Arial"/>
          <w:sz w:val="22"/>
        </w:rPr>
        <w:t>：评论区有价值互动 → 用户好奇点击主页 → 主页签名引导私信 → 私信沟通后引导添加微信。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策略核心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：设计引流路径的关键在于降低用户的决策成本和操作难度，每一步都尽可能自然地引导用户走向下一步。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模块五：矩阵运营思维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当您成功跑通了单个抖音账号的引流模型后，自然会思考：如何将这个成功经验复制放大，实现规模化的流量获取？</w:t>
      </w:r>
      <w:r>
        <w:rPr>
          <w:rFonts w:eastAsia="等线" w:ascii="Arial" w:cs="Arial" w:hAnsi="Arial"/>
          <w:b w:val="true"/>
          <w:sz w:val="22"/>
        </w:rPr>
        <w:t>矩阵运营思维</w:t>
      </w:r>
      <w:r>
        <w:rPr>
          <w:rFonts w:eastAsia="等线" w:ascii="Arial" w:cs="Arial" w:hAnsi="Arial"/>
          <w:sz w:val="22"/>
        </w:rPr>
        <w:t>，正是解决这一问题的关键。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本模块核心目标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理解矩阵运营在抖音引流中的核心价值与必要性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掌握自热矩阵的两种核心模式：真机矩阵 vs. 代发矩阵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了解矩阵运营的关键操作要点、风险管理与合规要求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5.1 为何需要矩阵？规模化运营的价值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：矩阵运营是指同时运营管理多个抖音账号，进行协同化的内容发布或引流操作。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形象化理解</w:t>
      </w:r>
      <w:r>
        <w:rPr>
          <w:rFonts w:eastAsia="等线" w:ascii="Arial" w:cs="Arial" w:hAnsi="Arial"/>
          <w:sz w:val="22"/>
        </w:rPr>
        <w:t>：就像你开了一家很赚钱的小店（单个跑通的账号），现在想开连锁分店（矩阵账号）。分店越多，覆盖的顾客就越多，总收入可能就越高，而且就算一家店暂时生意不好（某个号被限流），其他店还能继续赚钱（分散风险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矩阵核心价值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扩大流量入口</w:t>
      </w:r>
      <w:r>
        <w:rPr>
          <w:rFonts w:eastAsia="等线" w:ascii="Arial" w:cs="Arial" w:hAnsi="Arial"/>
          <w:sz w:val="22"/>
        </w:rPr>
        <w:t>：更多账号意味着更多内容发布机会，能够触达更广泛的用户群体。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提升覆盖效率</w:t>
      </w:r>
      <w:r>
        <w:rPr>
          <w:rFonts w:eastAsia="等线" w:ascii="Arial" w:cs="Arial" w:hAnsi="Arial"/>
          <w:sz w:val="22"/>
        </w:rPr>
        <w:t>：在特定领域或话题下形成内容矩阵，增加品牌或信息在用户面前的出现频率。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分散经营风险</w:t>
      </w:r>
      <w:r>
        <w:rPr>
          <w:rFonts w:eastAsia="等线" w:ascii="Arial" w:cs="Arial" w:hAnsi="Arial"/>
          <w:sz w:val="22"/>
        </w:rPr>
        <w:t>：避免将所有鸡蛋放在一个篮子里。单一账号被限流或封禁，不至于影响整体运营。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测试优化加速</w:t>
      </w:r>
      <w:r>
        <w:rPr>
          <w:rFonts w:eastAsia="等线" w:ascii="Arial" w:cs="Arial" w:hAnsi="Arial"/>
          <w:sz w:val="22"/>
        </w:rPr>
        <w:t>：可以用不同账号测试不同的内容风格、引流策略或模板，更快地找到最优解。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强化品牌声量</w:t>
      </w:r>
      <w:r>
        <w:rPr>
          <w:rFonts w:eastAsia="等线" w:ascii="Arial" w:cs="Arial" w:hAnsi="Arial"/>
          <w:sz w:val="22"/>
        </w:rPr>
        <w:t>：多个账号协同发声，可以放大品牌影响力。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【希引力】提示</w:t>
      </w:r>
      <w:r>
        <w:rPr>
          <w:rFonts w:eastAsia="等线" w:ascii="Arial" w:cs="Arial" w:hAnsi="Arial"/>
          <w:sz w:val="22"/>
        </w:rPr>
        <w:t>：矩阵运营并非适合所有人和所有阶段。它建立在单点模型已被验证有效的基础上，并且需要相应的资源投入（时间、人力、资金）和管理能力。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5.2 自热矩阵核心模式解析：真机 vs. 代发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5.2.1 真机自热矩阵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运作模式</w:t>
      </w:r>
      <w:r>
        <w:rPr>
          <w:rFonts w:eastAsia="等线" w:ascii="Arial" w:cs="Arial" w:hAnsi="Arial"/>
          <w:sz w:val="22"/>
        </w:rPr>
        <w:t>：运营者自行购买、管理大量手机设备（真机），为每个设备配置独立的账号和网络环境（遵循“一机一卡一IP”原则），进行内容的批量创作/分发和引流操作。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：掌控力强（对设备、账号、操作流程有完全控制权）；即时响应快；数据私密。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：成本高（设备、手机卡、网络、场地、人力）；管理复杂（大量设备的维护、账号养护、IP配置）；合规风险仍存（大规模同质化操作可能触发风控）。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要点回顾</w:t>
      </w:r>
      <w:r>
        <w:rPr>
          <w:rFonts w:eastAsia="等线" w:ascii="Arial" w:cs="Arial" w:hAnsi="Arial"/>
          <w:sz w:val="22"/>
        </w:rPr>
        <w:t>：务必确保设备干净（刷机/双清）、账号合规（正规卡注册）、IP独立纯净（手机流量/独享IP节点）。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5.2.2 代发自热矩阵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运作模式</w:t>
      </w:r>
      <w:r>
        <w:rPr>
          <w:rFonts w:eastAsia="等线" w:ascii="Arial" w:cs="Arial" w:hAnsi="Arial"/>
          <w:sz w:val="22"/>
        </w:rPr>
        <w:t>：运营者不直接操作大量账号，而是雇佣大量兼职人员（代发者），利用他们个人日常使用的抖音账号来发布指定的内容。运营者提供内容素材、发布指导，并设定流量回收机制。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天然规避基础要素风险：代发者使用个人常用设备、账号、网络，通常“干净”且权重正常。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成本相对较低：主要成本是支付给代发者的劳务费。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起量可能更快：可快速组织大量账号同时发布内容。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希引力看好的趋势</w:t>
      </w:r>
      <w:r>
        <w:rPr>
          <w:rFonts w:eastAsia="等线" w:ascii="Arial" w:cs="Arial" w:hAnsi="Arial"/>
          <w:sz w:val="22"/>
        </w:rPr>
        <w:t>：这是应对平台日益严格监管的重要方向。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劣势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管理是核心难点：如何高效地寻找、培训、管理大量兼职人员。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掌控力相对弱：对代发账号没有直接控制权。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流量回收机制需精心设计。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代发流量回收方式解析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A种A收（代发者引流）</w:t>
      </w:r>
      <w:r>
        <w:rPr>
          <w:rFonts w:eastAsia="等线" w:ascii="Arial" w:cs="Arial" w:hAnsi="Arial"/>
          <w:sz w:val="22"/>
        </w:rPr>
        <w:t>：代发者不仅发布内容，还负责初步的私信回复或引导。结算通常是“发布费 + 引流人头费”。对代发者要求高。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A种B收（运营方引流）</w:t>
      </w:r>
      <w:r>
        <w:rPr>
          <w:rFonts w:eastAsia="等线" w:ascii="Arial" w:cs="Arial" w:hAnsi="Arial"/>
          <w:sz w:val="22"/>
        </w:rPr>
        <w:t>：代发者仅负责发布。内容火了之后，由运营方通过评论区钩子（如@小号、留公众号信息等）或监控评论区用户，再用自己账号去私信等方式进行引流。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【希引力】观点</w:t>
      </w:r>
      <w:r>
        <w:rPr>
          <w:rFonts w:eastAsia="等线" w:ascii="Arial" w:cs="Arial" w:hAnsi="Arial"/>
          <w:sz w:val="22"/>
        </w:rPr>
        <w:t>：真机矩阵适合有较强资金实力、技术能力和管理能力的团队，追求完全掌控。代发矩阵以其独特的合规优势和相对较低的门槛，成为越来越多团队探索的方向，但其核心挑战在于管理体系的构建。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5.3 矩阵运营的风险管理与合规要点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无论采用哪种矩阵模式，都必须高度重视风险管理：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账号安全是生命线</w:t>
      </w:r>
      <w:r>
        <w:rPr>
          <w:rFonts w:eastAsia="等线" w:ascii="Arial" w:cs="Arial" w:hAnsi="Arial"/>
          <w:sz w:val="22"/>
        </w:rPr>
        <w:t>：来源合规，坚决杜绝使用非法或高风险账号；行为合规，避免同质化、机器化操作；风险隔离，做好设备、IP、操作习惯的隔离。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内容合规是基础</w:t>
      </w:r>
      <w:r>
        <w:rPr>
          <w:rFonts w:eastAsia="等线" w:ascii="Arial" w:cs="Arial" w:hAnsi="Arial"/>
          <w:sz w:val="22"/>
        </w:rPr>
        <w:t>：所有发布内容必须严格遵守平台社区规范和广告法规定。避免发布低质、搬运、侵权、违规营销内容。矩阵账号发布的内容应有一定差异化。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引流方式合规</w:t>
      </w:r>
      <w:r>
        <w:rPr>
          <w:rFonts w:eastAsia="等线" w:ascii="Arial" w:cs="Arial" w:hAnsi="Arial"/>
          <w:sz w:val="22"/>
        </w:rPr>
        <w:t>：所有引流触点的设置和引导方式，都必须在平台规则允许范围内。严禁骚扰用户、欺骗引流。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数据安全与隐私</w:t>
      </w:r>
      <w:r>
        <w:rPr>
          <w:rFonts w:eastAsia="等线" w:ascii="Arial" w:cs="Arial" w:hAnsi="Arial"/>
          <w:sz w:val="22"/>
        </w:rPr>
        <w:t>：在采集、使用用户数据时，务必遵守相关法律法规，保护用户隐私。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【希引力】核心原则</w:t>
      </w:r>
      <w:r>
        <w:rPr>
          <w:rFonts w:eastAsia="等线" w:ascii="Arial" w:cs="Arial" w:hAnsi="Arial"/>
          <w:sz w:val="22"/>
        </w:rPr>
        <w:t>：规模化运营绝不意味着可以降低合规标准！相反，规模越大，潜在风险越高，越需要将合规置于首位。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5.4 团队与人才策略初探（认知扩展）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实现规模化引流，通常需要团队协作。在团队建设和人才选择上，一些趋势值得关注：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专业化分工</w:t>
      </w:r>
      <w:r>
        <w:rPr>
          <w:rFonts w:eastAsia="等线" w:ascii="Arial" w:cs="Arial" w:hAnsi="Arial"/>
          <w:sz w:val="22"/>
        </w:rPr>
        <w:t>：可能出现专门负责内容策划、素材制作、账号运营、数据分析、代发管理等不同岗位。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年轻力量的优势</w:t>
      </w:r>
      <w:r>
        <w:rPr>
          <w:rFonts w:eastAsia="等线" w:ascii="Arial" w:cs="Arial" w:hAnsi="Arial"/>
          <w:sz w:val="22"/>
        </w:rPr>
        <w:t>：如00后等年轻一代员工，通常对抖音等平台生态更熟悉，网感更好，更具创新思维。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系统与工具的应用</w:t>
      </w:r>
      <w:r>
        <w:rPr>
          <w:rFonts w:eastAsia="等线" w:ascii="Arial" w:cs="Arial" w:hAnsi="Arial"/>
          <w:sz w:val="22"/>
        </w:rPr>
        <w:t>：规模化运营高度依赖管理系统和效率工具的支持。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【希引力】提示</w:t>
      </w:r>
      <w:r>
        <w:rPr>
          <w:rFonts w:eastAsia="等线" w:ascii="Arial" w:cs="Arial" w:hAnsi="Arial"/>
          <w:sz w:val="22"/>
        </w:rPr>
        <w:t>：团队建设是支撑规模化运营的基础。对于初学者，现阶段了解即可，重点仍是跑通单点模型和掌握核心技能。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结束语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恭喜您完成了本指南的全部学习！从平台规则到自热策略，从截流风险到触点布局，再到矩阵思维，您已经掌握了抖音引流运营的系统知识框架。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请记住：</w:t>
      </w:r>
      <w:r>
        <w:rPr>
          <w:rFonts w:eastAsia="等线" w:ascii="Arial" w:cs="Arial" w:hAnsi="Arial"/>
          <w:b w:val="true"/>
          <w:sz w:val="22"/>
        </w:rPr>
        <w:t>最快的路，就是不走捷径。</w:t>
      </w:r>
      <w:r>
        <w:rPr>
          <w:rFonts w:eastAsia="等线" w:ascii="Arial" w:cs="Arial" w:hAnsi="Arial"/>
          <w:sz w:val="22"/>
        </w:rPr>
        <w:t xml:space="preserve"> 合规、真诚、持续提供价值，才是抖音生态中行稳致远的根本。现在，就请您动手实践吧——知识只有内化、应用，才能真正属于您。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7471">
    <w:lvl>
      <w:numFmt w:val="bullet"/>
      <w:suff w:val="tab"/>
      <w:lvlText w:val="•"/>
      <w:rPr>
        <w:color w:val="3370ff"/>
      </w:rPr>
    </w:lvl>
  </w:abstractNum>
  <w:abstractNum w:abstractNumId="457472">
    <w:lvl>
      <w:numFmt w:val="bullet"/>
      <w:suff w:val="tab"/>
      <w:lvlText w:val="•"/>
      <w:rPr>
        <w:color w:val="3370ff"/>
      </w:rPr>
    </w:lvl>
  </w:abstractNum>
  <w:abstractNum w:abstractNumId="457473">
    <w:lvl>
      <w:numFmt w:val="bullet"/>
      <w:suff w:val="tab"/>
      <w:lvlText w:val="•"/>
      <w:rPr>
        <w:color w:val="3370ff"/>
      </w:rPr>
    </w:lvl>
  </w:abstractNum>
  <w:abstractNum w:abstractNumId="457474">
    <w:lvl>
      <w:numFmt w:val="bullet"/>
      <w:suff w:val="tab"/>
      <w:lvlText w:val="•"/>
      <w:rPr>
        <w:color w:val="3370ff"/>
      </w:rPr>
    </w:lvl>
  </w:abstractNum>
  <w:abstractNum w:abstractNumId="457475">
    <w:lvl>
      <w:numFmt w:val="bullet"/>
      <w:suff w:val="tab"/>
      <w:lvlText w:val="•"/>
      <w:rPr>
        <w:color w:val="3370ff"/>
      </w:rPr>
    </w:lvl>
  </w:abstractNum>
  <w:abstractNum w:abstractNumId="457476">
    <w:lvl>
      <w:start w:val="1"/>
      <w:numFmt w:val="decimal"/>
      <w:suff w:val="tab"/>
      <w:lvlText w:val="%1."/>
      <w:rPr>
        <w:color w:val="3370ff"/>
      </w:rPr>
    </w:lvl>
  </w:abstractNum>
  <w:abstractNum w:abstractNumId="457477">
    <w:lvl>
      <w:start w:val="2"/>
      <w:numFmt w:val="decimal"/>
      <w:suff w:val="tab"/>
      <w:lvlText w:val="%1."/>
      <w:rPr>
        <w:color w:val="3370ff"/>
      </w:rPr>
    </w:lvl>
  </w:abstractNum>
  <w:abstractNum w:abstractNumId="457478">
    <w:lvl>
      <w:start w:val="3"/>
      <w:numFmt w:val="decimal"/>
      <w:suff w:val="tab"/>
      <w:lvlText w:val="%1."/>
      <w:rPr>
        <w:color w:val="3370ff"/>
      </w:rPr>
    </w:lvl>
  </w:abstractNum>
  <w:abstractNum w:abstractNumId="457479">
    <w:lvl>
      <w:numFmt w:val="bullet"/>
      <w:suff w:val="tab"/>
      <w:lvlText w:val="•"/>
      <w:rPr>
        <w:color w:val="3370ff"/>
      </w:rPr>
    </w:lvl>
  </w:abstractNum>
  <w:abstractNum w:abstractNumId="457480">
    <w:lvl>
      <w:numFmt w:val="bullet"/>
      <w:suff w:val="tab"/>
      <w:lvlText w:val="•"/>
      <w:rPr>
        <w:color w:val="3370ff"/>
      </w:rPr>
    </w:lvl>
  </w:abstractNum>
  <w:abstractNum w:abstractNumId="457481">
    <w:lvl>
      <w:numFmt w:val="bullet"/>
      <w:suff w:val="tab"/>
      <w:lvlText w:val="•"/>
      <w:rPr>
        <w:color w:val="3370ff"/>
      </w:rPr>
    </w:lvl>
  </w:abstractNum>
  <w:abstractNum w:abstractNumId="457482">
    <w:lvl>
      <w:numFmt w:val="bullet"/>
      <w:suff w:val="tab"/>
      <w:lvlText w:val="•"/>
      <w:rPr>
        <w:color w:val="3370ff"/>
      </w:rPr>
    </w:lvl>
  </w:abstractNum>
  <w:abstractNum w:abstractNumId="457483">
    <w:lvl>
      <w:numFmt w:val="bullet"/>
      <w:suff w:val="tab"/>
      <w:lvlText w:val="•"/>
      <w:rPr>
        <w:color w:val="3370ff"/>
      </w:rPr>
    </w:lvl>
  </w:abstractNum>
  <w:abstractNum w:abstractNumId="457484">
    <w:lvl>
      <w:numFmt w:val="bullet"/>
      <w:suff w:val="tab"/>
      <w:lvlText w:val="•"/>
      <w:rPr>
        <w:color w:val="3370ff"/>
      </w:rPr>
    </w:lvl>
  </w:abstractNum>
  <w:abstractNum w:abstractNumId="457485">
    <w:lvl>
      <w:numFmt w:val="bullet"/>
      <w:suff w:val="tab"/>
      <w:lvlText w:val="•"/>
      <w:rPr>
        <w:color w:val="3370ff"/>
      </w:rPr>
    </w:lvl>
  </w:abstractNum>
  <w:abstractNum w:abstractNumId="457486">
    <w:lvl>
      <w:numFmt w:val="bullet"/>
      <w:suff w:val="tab"/>
      <w:lvlText w:val="•"/>
      <w:rPr>
        <w:color w:val="3370ff"/>
      </w:rPr>
    </w:lvl>
  </w:abstractNum>
  <w:abstractNum w:abstractNumId="457487">
    <w:lvl>
      <w:numFmt w:val="bullet"/>
      <w:suff w:val="tab"/>
      <w:lvlText w:val="•"/>
      <w:rPr>
        <w:color w:val="3370ff"/>
      </w:rPr>
    </w:lvl>
  </w:abstractNum>
  <w:abstractNum w:abstractNumId="457488">
    <w:lvl>
      <w:numFmt w:val="bullet"/>
      <w:suff w:val="tab"/>
      <w:lvlText w:val="•"/>
      <w:rPr>
        <w:color w:val="3370ff"/>
      </w:rPr>
    </w:lvl>
  </w:abstractNum>
  <w:abstractNum w:abstractNumId="457489">
    <w:lvl>
      <w:numFmt w:val="bullet"/>
      <w:suff w:val="tab"/>
      <w:lvlText w:val="•"/>
      <w:rPr>
        <w:color w:val="3370ff"/>
      </w:rPr>
    </w:lvl>
  </w:abstractNum>
  <w:abstractNum w:abstractNumId="457490">
    <w:lvl>
      <w:numFmt w:val="bullet"/>
      <w:suff w:val="tab"/>
      <w:lvlText w:val="•"/>
      <w:rPr>
        <w:color w:val="3370ff"/>
      </w:rPr>
    </w:lvl>
  </w:abstractNum>
  <w:abstractNum w:abstractNumId="457491">
    <w:lvl>
      <w:numFmt w:val="bullet"/>
      <w:suff w:val="tab"/>
      <w:lvlText w:val="•"/>
      <w:rPr>
        <w:color w:val="3370ff"/>
      </w:rPr>
    </w:lvl>
  </w:abstractNum>
  <w:abstractNum w:abstractNumId="457492">
    <w:lvl>
      <w:numFmt w:val="bullet"/>
      <w:suff w:val="tab"/>
      <w:lvlText w:val="•"/>
      <w:rPr>
        <w:color w:val="3370ff"/>
      </w:rPr>
    </w:lvl>
  </w:abstractNum>
  <w:abstractNum w:abstractNumId="457493">
    <w:lvl>
      <w:numFmt w:val="bullet"/>
      <w:suff w:val="tab"/>
      <w:lvlText w:val="•"/>
      <w:rPr>
        <w:color w:val="3370ff"/>
      </w:rPr>
    </w:lvl>
  </w:abstractNum>
  <w:abstractNum w:abstractNumId="457494">
    <w:lvl>
      <w:numFmt w:val="bullet"/>
      <w:suff w:val="tab"/>
      <w:lvlText w:val="•"/>
      <w:rPr>
        <w:color w:val="3370ff"/>
      </w:rPr>
    </w:lvl>
  </w:abstractNum>
  <w:abstractNum w:abstractNumId="457495">
    <w:lvl>
      <w:numFmt w:val="bullet"/>
      <w:suff w:val="tab"/>
      <w:lvlText w:val="•"/>
      <w:rPr>
        <w:color w:val="3370ff"/>
      </w:rPr>
    </w:lvl>
  </w:abstractNum>
  <w:abstractNum w:abstractNumId="457496">
    <w:lvl>
      <w:start w:val="1"/>
      <w:numFmt w:val="decimal"/>
      <w:suff w:val="tab"/>
      <w:lvlText w:val="%1."/>
      <w:rPr>
        <w:color w:val="3370ff"/>
      </w:rPr>
    </w:lvl>
  </w:abstractNum>
  <w:abstractNum w:abstractNumId="457497">
    <w:lvl>
      <w:start w:val="2"/>
      <w:numFmt w:val="decimal"/>
      <w:suff w:val="tab"/>
      <w:lvlText w:val="%1."/>
      <w:rPr>
        <w:color w:val="3370ff"/>
      </w:rPr>
    </w:lvl>
  </w:abstractNum>
  <w:abstractNum w:abstractNumId="457498">
    <w:lvl>
      <w:start w:val="3"/>
      <w:numFmt w:val="decimal"/>
      <w:suff w:val="tab"/>
      <w:lvlText w:val="%1."/>
      <w:rPr>
        <w:color w:val="3370ff"/>
      </w:rPr>
    </w:lvl>
  </w:abstractNum>
  <w:abstractNum w:abstractNumId="457499">
    <w:lvl>
      <w:numFmt w:val="bullet"/>
      <w:suff w:val="tab"/>
      <w:lvlText w:val="•"/>
      <w:rPr>
        <w:color w:val="3370ff"/>
      </w:rPr>
    </w:lvl>
  </w:abstractNum>
  <w:abstractNum w:abstractNumId="457500">
    <w:lvl>
      <w:numFmt w:val="bullet"/>
      <w:suff w:val="tab"/>
      <w:lvlText w:val="•"/>
      <w:rPr>
        <w:color w:val="3370ff"/>
      </w:rPr>
    </w:lvl>
  </w:abstractNum>
  <w:abstractNum w:abstractNumId="457501">
    <w:lvl>
      <w:numFmt w:val="bullet"/>
      <w:suff w:val="tab"/>
      <w:lvlText w:val="•"/>
      <w:rPr>
        <w:color w:val="3370ff"/>
      </w:rPr>
    </w:lvl>
  </w:abstractNum>
  <w:abstractNum w:abstractNumId="457502">
    <w:lvl>
      <w:numFmt w:val="bullet"/>
      <w:suff w:val="tab"/>
      <w:lvlText w:val="•"/>
      <w:rPr>
        <w:color w:val="3370ff"/>
      </w:rPr>
    </w:lvl>
  </w:abstractNum>
  <w:abstractNum w:abstractNumId="457503">
    <w:lvl>
      <w:numFmt w:val="bullet"/>
      <w:suff w:val="tab"/>
      <w:lvlText w:val="•"/>
      <w:rPr>
        <w:color w:val="3370ff"/>
      </w:rPr>
    </w:lvl>
  </w:abstractNum>
  <w:abstractNum w:abstractNumId="457504">
    <w:lvl>
      <w:numFmt w:val="bullet"/>
      <w:suff w:val="tab"/>
      <w:lvlText w:val="•"/>
      <w:rPr>
        <w:color w:val="3370ff"/>
      </w:rPr>
    </w:lvl>
  </w:abstractNum>
  <w:abstractNum w:abstractNumId="457505">
    <w:lvl>
      <w:start w:val="1"/>
      <w:numFmt w:val="decimal"/>
      <w:suff w:val="tab"/>
      <w:lvlText w:val="%1."/>
      <w:rPr>
        <w:color w:val="3370ff"/>
      </w:rPr>
    </w:lvl>
  </w:abstractNum>
  <w:abstractNum w:abstractNumId="457506">
    <w:lvl>
      <w:start w:val="2"/>
      <w:numFmt w:val="decimal"/>
      <w:suff w:val="tab"/>
      <w:lvlText w:val="%1."/>
      <w:rPr>
        <w:color w:val="3370ff"/>
      </w:rPr>
    </w:lvl>
  </w:abstractNum>
  <w:abstractNum w:abstractNumId="457507">
    <w:lvl>
      <w:start w:val="3"/>
      <w:numFmt w:val="decimal"/>
      <w:suff w:val="tab"/>
      <w:lvlText w:val="%1."/>
      <w:rPr>
        <w:color w:val="3370ff"/>
      </w:rPr>
    </w:lvl>
  </w:abstractNum>
  <w:abstractNum w:abstractNumId="457508">
    <w:lvl>
      <w:start w:val="4"/>
      <w:numFmt w:val="decimal"/>
      <w:suff w:val="tab"/>
      <w:lvlText w:val="%1."/>
      <w:rPr>
        <w:color w:val="3370ff"/>
      </w:rPr>
    </w:lvl>
  </w:abstractNum>
  <w:abstractNum w:abstractNumId="457509">
    <w:lvl>
      <w:numFmt w:val="bullet"/>
      <w:suff w:val="tab"/>
      <w:lvlText w:val="•"/>
      <w:rPr>
        <w:color w:val="3370ff"/>
      </w:rPr>
    </w:lvl>
  </w:abstractNum>
  <w:abstractNum w:abstractNumId="457510">
    <w:lvl>
      <w:numFmt w:val="bullet"/>
      <w:suff w:val="tab"/>
      <w:lvlText w:val="•"/>
      <w:rPr>
        <w:color w:val="3370ff"/>
      </w:rPr>
    </w:lvl>
  </w:abstractNum>
  <w:abstractNum w:abstractNumId="457511">
    <w:lvl>
      <w:numFmt w:val="bullet"/>
      <w:suff w:val="tab"/>
      <w:lvlText w:val="•"/>
      <w:rPr>
        <w:color w:val="3370ff"/>
      </w:rPr>
    </w:lvl>
  </w:abstractNum>
  <w:abstractNum w:abstractNumId="457512">
    <w:lvl>
      <w:numFmt w:val="bullet"/>
      <w:suff w:val="tab"/>
      <w:lvlText w:val="•"/>
      <w:rPr>
        <w:color w:val="3370ff"/>
      </w:rPr>
    </w:lvl>
  </w:abstractNum>
  <w:abstractNum w:abstractNumId="457513">
    <w:lvl>
      <w:numFmt w:val="bullet"/>
      <w:suff w:val="tab"/>
      <w:lvlText w:val="•"/>
      <w:rPr>
        <w:color w:val="3370ff"/>
      </w:rPr>
    </w:lvl>
  </w:abstractNum>
  <w:abstractNum w:abstractNumId="457514">
    <w:lvl>
      <w:numFmt w:val="bullet"/>
      <w:suff w:val="tab"/>
      <w:lvlText w:val="•"/>
      <w:rPr>
        <w:color w:val="3370ff"/>
      </w:rPr>
    </w:lvl>
  </w:abstractNum>
  <w:abstractNum w:abstractNumId="457515">
    <w:lvl>
      <w:numFmt w:val="bullet"/>
      <w:suff w:val="tab"/>
      <w:lvlText w:val="•"/>
      <w:rPr>
        <w:color w:val="3370ff"/>
      </w:rPr>
    </w:lvl>
  </w:abstractNum>
  <w:abstractNum w:abstractNumId="457516">
    <w:lvl>
      <w:numFmt w:val="bullet"/>
      <w:suff w:val="tab"/>
      <w:lvlText w:val="•"/>
      <w:rPr>
        <w:color w:val="3370ff"/>
      </w:rPr>
    </w:lvl>
  </w:abstractNum>
  <w:abstractNum w:abstractNumId="457517">
    <w:lvl>
      <w:numFmt w:val="bullet"/>
      <w:suff w:val="tab"/>
      <w:lvlText w:val="•"/>
      <w:rPr>
        <w:color w:val="3370ff"/>
      </w:rPr>
    </w:lvl>
  </w:abstractNum>
  <w:abstractNum w:abstractNumId="457518">
    <w:lvl>
      <w:numFmt w:val="bullet"/>
      <w:suff w:val="tab"/>
      <w:lvlText w:val="•"/>
      <w:rPr>
        <w:color w:val="3370ff"/>
      </w:rPr>
    </w:lvl>
  </w:abstractNum>
  <w:abstractNum w:abstractNumId="457519">
    <w:lvl>
      <w:numFmt w:val="bullet"/>
      <w:suff w:val="tab"/>
      <w:lvlText w:val="•"/>
      <w:rPr>
        <w:color w:val="3370ff"/>
      </w:rPr>
    </w:lvl>
  </w:abstractNum>
  <w:abstractNum w:abstractNumId="457520">
    <w:lvl>
      <w:numFmt w:val="bullet"/>
      <w:suff w:val="tab"/>
      <w:lvlText w:val="•"/>
      <w:rPr>
        <w:color w:val="3370ff"/>
      </w:rPr>
    </w:lvl>
  </w:abstractNum>
  <w:abstractNum w:abstractNumId="457521">
    <w:lvl>
      <w:numFmt w:val="bullet"/>
      <w:suff w:val="tab"/>
      <w:lvlText w:val="•"/>
      <w:rPr>
        <w:color w:val="3370ff"/>
      </w:rPr>
    </w:lvl>
  </w:abstractNum>
  <w:abstractNum w:abstractNumId="457522">
    <w:lvl>
      <w:numFmt w:val="bullet"/>
      <w:suff w:val="tab"/>
      <w:lvlText w:val="•"/>
      <w:rPr>
        <w:color w:val="3370ff"/>
      </w:rPr>
    </w:lvl>
  </w:abstractNum>
  <w:abstractNum w:abstractNumId="457523">
    <w:lvl>
      <w:numFmt w:val="bullet"/>
      <w:suff w:val="tab"/>
      <w:lvlText w:val="•"/>
      <w:rPr>
        <w:color w:val="3370ff"/>
      </w:rPr>
    </w:lvl>
  </w:abstractNum>
  <w:abstractNum w:abstractNumId="457524">
    <w:lvl>
      <w:numFmt w:val="bullet"/>
      <w:suff w:val="tab"/>
      <w:lvlText w:val="•"/>
      <w:rPr>
        <w:color w:val="3370ff"/>
      </w:rPr>
    </w:lvl>
  </w:abstractNum>
  <w:abstractNum w:abstractNumId="457525">
    <w:lvl>
      <w:numFmt w:val="bullet"/>
      <w:suff w:val="tab"/>
      <w:lvlText w:val="•"/>
      <w:rPr>
        <w:color w:val="3370ff"/>
      </w:rPr>
    </w:lvl>
  </w:abstractNum>
  <w:abstractNum w:abstractNumId="457526">
    <w:lvl>
      <w:numFmt w:val="bullet"/>
      <w:suff w:val="tab"/>
      <w:lvlText w:val="•"/>
      <w:rPr>
        <w:color w:val="3370ff"/>
      </w:rPr>
    </w:lvl>
  </w:abstractNum>
  <w:abstractNum w:abstractNumId="457527">
    <w:lvl>
      <w:start w:val="1"/>
      <w:numFmt w:val="decimal"/>
      <w:suff w:val="tab"/>
      <w:lvlText w:val="%1."/>
      <w:rPr>
        <w:color w:val="3370ff"/>
      </w:rPr>
    </w:lvl>
  </w:abstractNum>
  <w:abstractNum w:abstractNumId="457528">
    <w:lvl>
      <w:start w:val="2"/>
      <w:numFmt w:val="decimal"/>
      <w:suff w:val="tab"/>
      <w:lvlText w:val="%1."/>
      <w:rPr>
        <w:color w:val="3370ff"/>
      </w:rPr>
    </w:lvl>
  </w:abstractNum>
  <w:abstractNum w:abstractNumId="457529">
    <w:lvl>
      <w:start w:val="3"/>
      <w:numFmt w:val="decimal"/>
      <w:suff w:val="tab"/>
      <w:lvlText w:val="%1."/>
      <w:rPr>
        <w:color w:val="3370ff"/>
      </w:rPr>
    </w:lvl>
  </w:abstractNum>
  <w:abstractNum w:abstractNumId="457530">
    <w:lvl>
      <w:start w:val="4"/>
      <w:numFmt w:val="decimal"/>
      <w:suff w:val="tab"/>
      <w:lvlText w:val="%1."/>
      <w:rPr>
        <w:color w:val="3370ff"/>
      </w:rPr>
    </w:lvl>
  </w:abstractNum>
  <w:abstractNum w:abstractNumId="457531">
    <w:lvl>
      <w:start w:val="1"/>
      <w:numFmt w:val="decimal"/>
      <w:suff w:val="tab"/>
      <w:lvlText w:val="%1."/>
      <w:rPr>
        <w:color w:val="3370ff"/>
      </w:rPr>
    </w:lvl>
  </w:abstractNum>
  <w:abstractNum w:abstractNumId="457532">
    <w:lvl>
      <w:start w:val="2"/>
      <w:numFmt w:val="decimal"/>
      <w:suff w:val="tab"/>
      <w:lvlText w:val="%1."/>
      <w:rPr>
        <w:color w:val="3370ff"/>
      </w:rPr>
    </w:lvl>
  </w:abstractNum>
  <w:abstractNum w:abstractNumId="457533">
    <w:lvl>
      <w:start w:val="3"/>
      <w:numFmt w:val="decimal"/>
      <w:suff w:val="tab"/>
      <w:lvlText w:val="%1."/>
      <w:rPr>
        <w:color w:val="3370ff"/>
      </w:rPr>
    </w:lvl>
  </w:abstractNum>
  <w:abstractNum w:abstractNumId="457534">
    <w:lvl>
      <w:start w:val="1"/>
      <w:numFmt w:val="decimal"/>
      <w:suff w:val="tab"/>
      <w:lvlText w:val="%1."/>
      <w:rPr>
        <w:color w:val="3370ff"/>
      </w:rPr>
    </w:lvl>
  </w:abstractNum>
  <w:abstractNum w:abstractNumId="457535">
    <w:lvl>
      <w:start w:val="2"/>
      <w:numFmt w:val="decimal"/>
      <w:suff w:val="tab"/>
      <w:lvlText w:val="%1."/>
      <w:rPr>
        <w:color w:val="3370ff"/>
      </w:rPr>
    </w:lvl>
  </w:abstractNum>
  <w:abstractNum w:abstractNumId="457536">
    <w:lvl>
      <w:start w:val="3"/>
      <w:numFmt w:val="decimal"/>
      <w:suff w:val="tab"/>
      <w:lvlText w:val="%1."/>
      <w:rPr>
        <w:color w:val="3370ff"/>
      </w:rPr>
    </w:lvl>
  </w:abstractNum>
  <w:abstractNum w:abstractNumId="457537">
    <w:lvl>
      <w:start w:val="1"/>
      <w:numFmt w:val="decimal"/>
      <w:suff w:val="tab"/>
      <w:lvlText w:val="%1."/>
      <w:rPr>
        <w:color w:val="3370ff"/>
      </w:rPr>
    </w:lvl>
  </w:abstractNum>
  <w:abstractNum w:abstractNumId="457538">
    <w:lvl>
      <w:start w:val="2"/>
      <w:numFmt w:val="decimal"/>
      <w:suff w:val="tab"/>
      <w:lvlText w:val="%1."/>
      <w:rPr>
        <w:color w:val="3370ff"/>
      </w:rPr>
    </w:lvl>
  </w:abstractNum>
  <w:abstractNum w:abstractNumId="457539">
    <w:lvl>
      <w:numFmt w:val="bullet"/>
      <w:suff w:val="tab"/>
      <w:lvlText w:val="•"/>
      <w:rPr>
        <w:color w:val="3370ff"/>
      </w:rPr>
    </w:lvl>
  </w:abstractNum>
  <w:abstractNum w:abstractNumId="457540">
    <w:lvl>
      <w:numFmt w:val="bullet"/>
      <w:suff w:val="tab"/>
      <w:lvlText w:val="•"/>
      <w:rPr>
        <w:color w:val="3370ff"/>
      </w:rPr>
    </w:lvl>
  </w:abstractNum>
  <w:abstractNum w:abstractNumId="457541">
    <w:lvl>
      <w:numFmt w:val="bullet"/>
      <w:suff w:val="tab"/>
      <w:lvlText w:val="•"/>
      <w:rPr>
        <w:color w:val="3370ff"/>
      </w:rPr>
    </w:lvl>
  </w:abstractNum>
  <w:abstractNum w:abstractNumId="457542">
    <w:lvl>
      <w:numFmt w:val="bullet"/>
      <w:suff w:val="tab"/>
      <w:lvlText w:val="•"/>
      <w:rPr>
        <w:color w:val="3370ff"/>
      </w:rPr>
    </w:lvl>
  </w:abstractNum>
  <w:abstractNum w:abstractNumId="457543">
    <w:lvl>
      <w:numFmt w:val="bullet"/>
      <w:suff w:val="tab"/>
      <w:lvlText w:val="•"/>
      <w:rPr>
        <w:color w:val="3370ff"/>
      </w:rPr>
    </w:lvl>
  </w:abstractNum>
  <w:abstractNum w:abstractNumId="457544">
    <w:lvl>
      <w:numFmt w:val="bullet"/>
      <w:suff w:val="tab"/>
      <w:lvlText w:val="•"/>
      <w:rPr>
        <w:color w:val="3370ff"/>
      </w:rPr>
    </w:lvl>
  </w:abstractNum>
  <w:abstractNum w:abstractNumId="457545">
    <w:lvl>
      <w:numFmt w:val="bullet"/>
      <w:suff w:val="tab"/>
      <w:lvlText w:val="•"/>
      <w:rPr>
        <w:color w:val="3370ff"/>
      </w:rPr>
    </w:lvl>
  </w:abstractNum>
  <w:abstractNum w:abstractNumId="457546">
    <w:lvl>
      <w:numFmt w:val="bullet"/>
      <w:suff w:val="tab"/>
      <w:lvlText w:val="•"/>
      <w:rPr>
        <w:color w:val="3370ff"/>
      </w:rPr>
    </w:lvl>
  </w:abstractNum>
  <w:abstractNum w:abstractNumId="457547">
    <w:lvl>
      <w:numFmt w:val="bullet"/>
      <w:suff w:val="tab"/>
      <w:lvlText w:val="•"/>
      <w:rPr>
        <w:color w:val="3370ff"/>
      </w:rPr>
    </w:lvl>
  </w:abstractNum>
  <w:abstractNum w:abstractNumId="457548">
    <w:lvl>
      <w:numFmt w:val="bullet"/>
      <w:suff w:val="tab"/>
      <w:lvlText w:val="•"/>
      <w:rPr>
        <w:color w:val="3370ff"/>
      </w:rPr>
    </w:lvl>
  </w:abstractNum>
  <w:abstractNum w:abstractNumId="457549">
    <w:lvl>
      <w:numFmt w:val="bullet"/>
      <w:suff w:val="tab"/>
      <w:lvlText w:val="•"/>
      <w:rPr>
        <w:color w:val="3370ff"/>
      </w:rPr>
    </w:lvl>
  </w:abstractNum>
  <w:abstractNum w:abstractNumId="457550">
    <w:lvl>
      <w:numFmt w:val="bullet"/>
      <w:suff w:val="tab"/>
      <w:lvlText w:val="•"/>
      <w:rPr>
        <w:color w:val="3370ff"/>
      </w:rPr>
    </w:lvl>
  </w:abstractNum>
  <w:abstractNum w:abstractNumId="457551">
    <w:lvl>
      <w:numFmt w:val="bullet"/>
      <w:suff w:val="tab"/>
      <w:lvlText w:val="•"/>
      <w:rPr>
        <w:color w:val="3370ff"/>
      </w:rPr>
    </w:lvl>
  </w:abstractNum>
  <w:abstractNum w:abstractNumId="457552">
    <w:lvl>
      <w:numFmt w:val="bullet"/>
      <w:suff w:val="tab"/>
      <w:lvlText w:val="•"/>
      <w:rPr>
        <w:color w:val="3370ff"/>
      </w:rPr>
    </w:lvl>
  </w:abstractNum>
  <w:abstractNum w:abstractNumId="457553">
    <w:lvl>
      <w:numFmt w:val="bullet"/>
      <w:suff w:val="tab"/>
      <w:lvlText w:val="•"/>
      <w:rPr>
        <w:color w:val="3370ff"/>
      </w:rPr>
    </w:lvl>
  </w:abstractNum>
  <w:abstractNum w:abstractNumId="457554">
    <w:lvl>
      <w:numFmt w:val="bullet"/>
      <w:suff w:val="tab"/>
      <w:lvlText w:val="￮"/>
      <w:rPr>
        <w:color w:val="3370ff"/>
      </w:rPr>
    </w:lvl>
  </w:abstractNum>
  <w:abstractNum w:abstractNumId="457555">
    <w:lvl>
      <w:numFmt w:val="bullet"/>
      <w:suff w:val="tab"/>
      <w:lvlText w:val="￮"/>
      <w:rPr>
        <w:color w:val="3370ff"/>
      </w:rPr>
    </w:lvl>
  </w:abstractNum>
  <w:abstractNum w:abstractNumId="457556">
    <w:lvl>
      <w:numFmt w:val="bullet"/>
      <w:suff w:val="tab"/>
      <w:lvlText w:val="￮"/>
      <w:rPr>
        <w:color w:val="3370ff"/>
      </w:rPr>
    </w:lvl>
  </w:abstractNum>
  <w:abstractNum w:abstractNumId="457557">
    <w:lvl>
      <w:numFmt w:val="bullet"/>
      <w:suff w:val="tab"/>
      <w:lvlText w:val="•"/>
      <w:rPr>
        <w:color w:val="3370ff"/>
      </w:rPr>
    </w:lvl>
  </w:abstractNum>
  <w:abstractNum w:abstractNumId="457558">
    <w:lvl>
      <w:numFmt w:val="bullet"/>
      <w:suff w:val="tab"/>
      <w:lvlText w:val="•"/>
      <w:rPr>
        <w:color w:val="3370ff"/>
      </w:rPr>
    </w:lvl>
  </w:abstractNum>
  <w:abstractNum w:abstractNumId="457559">
    <w:lvl>
      <w:numFmt w:val="bullet"/>
      <w:suff w:val="tab"/>
      <w:lvlText w:val="•"/>
      <w:rPr>
        <w:color w:val="3370ff"/>
      </w:rPr>
    </w:lvl>
  </w:abstractNum>
  <w:abstractNum w:abstractNumId="457560">
    <w:lvl>
      <w:numFmt w:val="bullet"/>
      <w:suff w:val="tab"/>
      <w:lvlText w:val="•"/>
      <w:rPr>
        <w:color w:val="3370ff"/>
      </w:rPr>
    </w:lvl>
  </w:abstractNum>
  <w:abstractNum w:abstractNumId="457561">
    <w:lvl>
      <w:numFmt w:val="bullet"/>
      <w:suff w:val="tab"/>
      <w:lvlText w:val="•"/>
      <w:rPr>
        <w:color w:val="3370ff"/>
      </w:rPr>
    </w:lvl>
  </w:abstractNum>
  <w:abstractNum w:abstractNumId="457562">
    <w:lvl>
      <w:numFmt w:val="bullet"/>
      <w:suff w:val="tab"/>
      <w:lvlText w:val="•"/>
      <w:rPr>
        <w:color w:val="3370ff"/>
      </w:rPr>
    </w:lvl>
  </w:abstractNum>
  <w:abstractNum w:abstractNumId="457563">
    <w:lvl>
      <w:numFmt w:val="bullet"/>
      <w:suff w:val="tab"/>
      <w:lvlText w:val="•"/>
      <w:rPr>
        <w:color w:val="3370ff"/>
      </w:rPr>
    </w:lvl>
  </w:abstractNum>
  <w:abstractNum w:abstractNumId="457564">
    <w:lvl>
      <w:numFmt w:val="bullet"/>
      <w:suff w:val="tab"/>
      <w:lvlText w:val="•"/>
      <w:rPr>
        <w:color w:val="3370ff"/>
      </w:rPr>
    </w:lvl>
  </w:abstractNum>
  <w:abstractNum w:abstractNumId="457565">
    <w:lvl>
      <w:numFmt w:val="bullet"/>
      <w:suff w:val="tab"/>
      <w:lvlText w:val="•"/>
      <w:rPr>
        <w:color w:val="3370ff"/>
      </w:rPr>
    </w:lvl>
  </w:abstractNum>
  <w:abstractNum w:abstractNumId="457566">
    <w:lvl>
      <w:numFmt w:val="bullet"/>
      <w:suff w:val="tab"/>
      <w:lvlText w:val="•"/>
      <w:rPr>
        <w:color w:val="3370ff"/>
      </w:rPr>
    </w:lvl>
  </w:abstractNum>
  <w:abstractNum w:abstractNumId="457567">
    <w:lvl>
      <w:numFmt w:val="bullet"/>
      <w:suff w:val="tab"/>
      <w:lvlText w:val="•"/>
      <w:rPr>
        <w:color w:val="3370ff"/>
      </w:rPr>
    </w:lvl>
  </w:abstractNum>
  <w:abstractNum w:abstractNumId="457568">
    <w:lvl>
      <w:numFmt w:val="bullet"/>
      <w:suff w:val="tab"/>
      <w:lvlText w:val="•"/>
      <w:rPr>
        <w:color w:val="3370ff"/>
      </w:rPr>
    </w:lvl>
  </w:abstractNum>
  <w:abstractNum w:abstractNumId="457569">
    <w:lvl>
      <w:numFmt w:val="bullet"/>
      <w:suff w:val="tab"/>
      <w:lvlText w:val="•"/>
      <w:rPr>
        <w:color w:val="3370ff"/>
      </w:rPr>
    </w:lvl>
  </w:abstractNum>
  <w:abstractNum w:abstractNumId="457570">
    <w:lvl>
      <w:numFmt w:val="bullet"/>
      <w:suff w:val="tab"/>
      <w:lvlText w:val="•"/>
      <w:rPr>
        <w:color w:val="3370ff"/>
      </w:rPr>
    </w:lvl>
  </w:abstractNum>
  <w:abstractNum w:abstractNumId="457571">
    <w:lvl>
      <w:numFmt w:val="bullet"/>
      <w:suff w:val="tab"/>
      <w:lvlText w:val="•"/>
      <w:rPr>
        <w:color w:val="3370ff"/>
      </w:rPr>
    </w:lvl>
  </w:abstractNum>
  <w:abstractNum w:abstractNumId="457572">
    <w:lvl>
      <w:numFmt w:val="bullet"/>
      <w:suff w:val="tab"/>
      <w:lvlText w:val="•"/>
      <w:rPr>
        <w:color w:val="3370ff"/>
      </w:rPr>
    </w:lvl>
  </w:abstractNum>
  <w:abstractNum w:abstractNumId="457573">
    <w:lvl>
      <w:numFmt w:val="bullet"/>
      <w:suff w:val="tab"/>
      <w:lvlText w:val="•"/>
      <w:rPr>
        <w:color w:val="3370ff"/>
      </w:rPr>
    </w:lvl>
  </w:abstractNum>
  <w:abstractNum w:abstractNumId="457574">
    <w:lvl>
      <w:numFmt w:val="bullet"/>
      <w:suff w:val="tab"/>
      <w:lvlText w:val="•"/>
      <w:rPr>
        <w:color w:val="3370ff"/>
      </w:rPr>
    </w:lvl>
  </w:abstractNum>
  <w:abstractNum w:abstractNumId="457575">
    <w:lvl>
      <w:numFmt w:val="bullet"/>
      <w:suff w:val="tab"/>
      <w:lvlText w:val="•"/>
      <w:rPr>
        <w:color w:val="3370ff"/>
      </w:rPr>
    </w:lvl>
  </w:abstractNum>
  <w:abstractNum w:abstractNumId="457576">
    <w:lvl>
      <w:numFmt w:val="bullet"/>
      <w:suff w:val="tab"/>
      <w:lvlText w:val="•"/>
      <w:rPr>
        <w:color w:val="3370ff"/>
      </w:rPr>
    </w:lvl>
  </w:abstractNum>
  <w:abstractNum w:abstractNumId="457577">
    <w:lvl>
      <w:numFmt w:val="bullet"/>
      <w:suff w:val="tab"/>
      <w:lvlText w:val="•"/>
      <w:rPr>
        <w:color w:val="3370ff"/>
      </w:rPr>
    </w:lvl>
  </w:abstractNum>
  <w:abstractNum w:abstractNumId="457578">
    <w:lvl>
      <w:numFmt w:val="bullet"/>
      <w:suff w:val="tab"/>
      <w:lvlText w:val="•"/>
      <w:rPr>
        <w:color w:val="3370ff"/>
      </w:rPr>
    </w:lvl>
  </w:abstractNum>
  <w:abstractNum w:abstractNumId="457579">
    <w:lvl>
      <w:numFmt w:val="bullet"/>
      <w:suff w:val="tab"/>
      <w:lvlText w:val="•"/>
      <w:rPr>
        <w:color w:val="3370ff"/>
      </w:rPr>
    </w:lvl>
  </w:abstractNum>
  <w:abstractNum w:abstractNumId="457580">
    <w:lvl>
      <w:numFmt w:val="bullet"/>
      <w:suff w:val="tab"/>
      <w:lvlText w:val="￮"/>
      <w:rPr>
        <w:color w:val="3370ff"/>
      </w:rPr>
    </w:lvl>
  </w:abstractNum>
  <w:abstractNum w:abstractNumId="457581">
    <w:lvl>
      <w:numFmt w:val="bullet"/>
      <w:suff w:val="tab"/>
      <w:lvlText w:val="￮"/>
      <w:rPr>
        <w:color w:val="3370ff"/>
      </w:rPr>
    </w:lvl>
  </w:abstractNum>
  <w:abstractNum w:abstractNumId="457582">
    <w:lvl>
      <w:numFmt w:val="bullet"/>
      <w:suff w:val="tab"/>
      <w:lvlText w:val="￮"/>
      <w:rPr>
        <w:color w:val="3370ff"/>
      </w:rPr>
    </w:lvl>
  </w:abstractNum>
  <w:abstractNum w:abstractNumId="457583">
    <w:lvl>
      <w:numFmt w:val="bullet"/>
      <w:suff w:val="tab"/>
      <w:lvlText w:val="￮"/>
      <w:rPr>
        <w:color w:val="3370ff"/>
      </w:rPr>
    </w:lvl>
  </w:abstractNum>
  <w:abstractNum w:abstractNumId="457584">
    <w:lvl>
      <w:numFmt w:val="bullet"/>
      <w:suff w:val="tab"/>
      <w:lvlText w:val="•"/>
      <w:rPr>
        <w:color w:val="3370ff"/>
      </w:rPr>
    </w:lvl>
  </w:abstractNum>
  <w:abstractNum w:abstractNumId="457585">
    <w:lvl>
      <w:numFmt w:val="bullet"/>
      <w:suff w:val="tab"/>
      <w:lvlText w:val="￮"/>
      <w:rPr>
        <w:color w:val="3370ff"/>
      </w:rPr>
    </w:lvl>
  </w:abstractNum>
  <w:abstractNum w:abstractNumId="457586">
    <w:lvl>
      <w:numFmt w:val="bullet"/>
      <w:suff w:val="tab"/>
      <w:lvlText w:val="￮"/>
      <w:rPr>
        <w:color w:val="3370ff"/>
      </w:rPr>
    </w:lvl>
  </w:abstractNum>
  <w:abstractNum w:abstractNumId="457587">
    <w:lvl>
      <w:numFmt w:val="bullet"/>
      <w:suff w:val="tab"/>
      <w:lvlText w:val="￮"/>
      <w:rPr>
        <w:color w:val="3370ff"/>
      </w:rPr>
    </w:lvl>
  </w:abstractNum>
  <w:abstractNum w:abstractNumId="457588">
    <w:lvl>
      <w:numFmt w:val="bullet"/>
      <w:suff w:val="tab"/>
      <w:lvlText w:val="•"/>
      <w:rPr>
        <w:color w:val="3370ff"/>
      </w:rPr>
    </w:lvl>
  </w:abstractNum>
  <w:abstractNum w:abstractNumId="457589">
    <w:lvl>
      <w:numFmt w:val="bullet"/>
      <w:suff w:val="tab"/>
      <w:lvlText w:val="•"/>
      <w:rPr>
        <w:color w:val="3370ff"/>
      </w:rPr>
    </w:lvl>
  </w:abstractNum>
  <w:abstractNum w:abstractNumId="457590">
    <w:lvl>
      <w:numFmt w:val="bullet"/>
      <w:suff w:val="tab"/>
      <w:lvlText w:val="•"/>
      <w:rPr>
        <w:color w:val="3370ff"/>
      </w:rPr>
    </w:lvl>
  </w:abstractNum>
  <w:abstractNum w:abstractNumId="457591">
    <w:lvl>
      <w:numFmt w:val="bullet"/>
      <w:suff w:val="tab"/>
      <w:lvlText w:val="•"/>
      <w:rPr>
        <w:color w:val="3370ff"/>
      </w:rPr>
    </w:lvl>
  </w:abstractNum>
  <w:abstractNum w:abstractNumId="457592">
    <w:lvl>
      <w:numFmt w:val="bullet"/>
      <w:suff w:val="tab"/>
      <w:lvlText w:val="•"/>
      <w:rPr>
        <w:color w:val="3370ff"/>
      </w:rPr>
    </w:lvl>
  </w:abstractNum>
  <w:abstractNum w:abstractNumId="457593">
    <w:lvl>
      <w:numFmt w:val="bullet"/>
      <w:suff w:val="tab"/>
      <w:lvlText w:val="￮"/>
      <w:rPr>
        <w:color w:val="3370ff"/>
      </w:rPr>
    </w:lvl>
  </w:abstractNum>
  <w:abstractNum w:abstractNumId="457594">
    <w:lvl>
      <w:numFmt w:val="bullet"/>
      <w:suff w:val="tab"/>
      <w:lvlText w:val="￮"/>
      <w:rPr>
        <w:color w:val="3370ff"/>
      </w:rPr>
    </w:lvl>
  </w:abstractNum>
  <w:abstractNum w:abstractNumId="457595">
    <w:lvl>
      <w:numFmt w:val="bullet"/>
      <w:suff w:val="tab"/>
      <w:lvlText w:val="￮"/>
      <w:rPr>
        <w:color w:val="3370ff"/>
      </w:rPr>
    </w:lvl>
  </w:abstractNum>
  <w:abstractNum w:abstractNumId="457596">
    <w:lvl>
      <w:numFmt w:val="bullet"/>
      <w:suff w:val="tab"/>
      <w:lvlText w:val="•"/>
      <w:rPr>
        <w:color w:val="3370ff"/>
      </w:rPr>
    </w:lvl>
  </w:abstractNum>
  <w:abstractNum w:abstractNumId="457597">
    <w:lvl>
      <w:numFmt w:val="bullet"/>
      <w:suff w:val="tab"/>
      <w:lvlText w:val="￮"/>
      <w:rPr>
        <w:color w:val="3370ff"/>
      </w:rPr>
    </w:lvl>
  </w:abstractNum>
  <w:abstractNum w:abstractNumId="457598">
    <w:lvl>
      <w:numFmt w:val="bullet"/>
      <w:suff w:val="tab"/>
      <w:lvlText w:val="￮"/>
      <w:rPr>
        <w:color w:val="3370ff"/>
      </w:rPr>
    </w:lvl>
  </w:abstractNum>
  <w:abstractNum w:abstractNumId="457599">
    <w:lvl>
      <w:numFmt w:val="bullet"/>
      <w:suff w:val="tab"/>
      <w:lvlText w:val="￮"/>
      <w:rPr>
        <w:color w:val="3370ff"/>
      </w:rPr>
    </w:lvl>
  </w:abstractNum>
  <w:abstractNum w:abstractNumId="457600">
    <w:lvl>
      <w:numFmt w:val="bullet"/>
      <w:suff w:val="tab"/>
      <w:lvlText w:val="•"/>
      <w:rPr>
        <w:color w:val="3370ff"/>
      </w:rPr>
    </w:lvl>
  </w:abstractNum>
  <w:abstractNum w:abstractNumId="457601">
    <w:lvl>
      <w:numFmt w:val="bullet"/>
      <w:suff w:val="tab"/>
      <w:lvlText w:val="•"/>
      <w:rPr>
        <w:color w:val="3370ff"/>
      </w:rPr>
    </w:lvl>
  </w:abstractNum>
  <w:abstractNum w:abstractNumId="457602">
    <w:lvl>
      <w:numFmt w:val="bullet"/>
      <w:suff w:val="tab"/>
      <w:lvlText w:val="•"/>
      <w:rPr>
        <w:color w:val="3370ff"/>
      </w:rPr>
    </w:lvl>
  </w:abstractNum>
  <w:abstractNum w:abstractNumId="457603">
    <w:lvl>
      <w:numFmt w:val="bullet"/>
      <w:suff w:val="tab"/>
      <w:lvlText w:val="•"/>
      <w:rPr>
        <w:color w:val="3370ff"/>
      </w:rPr>
    </w:lvl>
  </w:abstractNum>
  <w:abstractNum w:abstractNumId="457604">
    <w:lvl>
      <w:numFmt w:val="bullet"/>
      <w:suff w:val="tab"/>
      <w:lvlText w:val="•"/>
      <w:rPr>
        <w:color w:val="3370ff"/>
      </w:rPr>
    </w:lvl>
  </w:abstractNum>
  <w:abstractNum w:abstractNumId="457605">
    <w:lvl>
      <w:numFmt w:val="bullet"/>
      <w:suff w:val="tab"/>
      <w:lvlText w:val="•"/>
      <w:rPr>
        <w:color w:val="3370ff"/>
      </w:rPr>
    </w:lvl>
  </w:abstractNum>
  <w:abstractNum w:abstractNumId="457606">
    <w:lvl>
      <w:numFmt w:val="bullet"/>
      <w:suff w:val="tab"/>
      <w:lvlText w:val="•"/>
      <w:rPr>
        <w:color w:val="3370ff"/>
      </w:rPr>
    </w:lvl>
  </w:abstractNum>
  <w:abstractNum w:abstractNumId="457607">
    <w:lvl>
      <w:numFmt w:val="bullet"/>
      <w:suff w:val="tab"/>
      <w:lvlText w:val="•"/>
      <w:rPr>
        <w:color w:val="3370ff"/>
      </w:rPr>
    </w:lvl>
  </w:abstractNum>
  <w:abstractNum w:abstractNumId="457608">
    <w:lvl>
      <w:numFmt w:val="bullet"/>
      <w:suff w:val="tab"/>
      <w:lvlText w:val="•"/>
      <w:rPr>
        <w:color w:val="3370ff"/>
      </w:rPr>
    </w:lvl>
  </w:abstractNum>
  <w:abstractNum w:abstractNumId="457609">
    <w:lvl>
      <w:numFmt w:val="bullet"/>
      <w:suff w:val="tab"/>
      <w:lvlText w:val="•"/>
      <w:rPr>
        <w:color w:val="3370ff"/>
      </w:rPr>
    </w:lvl>
  </w:abstractNum>
  <w:abstractNum w:abstractNumId="457610">
    <w:lvl>
      <w:numFmt w:val="bullet"/>
      <w:suff w:val="tab"/>
      <w:lvlText w:val="•"/>
      <w:rPr>
        <w:color w:val="3370ff"/>
      </w:rPr>
    </w:lvl>
  </w:abstractNum>
  <w:abstractNum w:abstractNumId="457611">
    <w:lvl>
      <w:numFmt w:val="bullet"/>
      <w:suff w:val="tab"/>
      <w:lvlText w:val="•"/>
      <w:rPr>
        <w:color w:val="3370ff"/>
      </w:rPr>
    </w:lvl>
  </w:abstractNum>
  <w:abstractNum w:abstractNumId="457612">
    <w:lvl>
      <w:numFmt w:val="bullet"/>
      <w:suff w:val="tab"/>
      <w:lvlText w:val="•"/>
      <w:rPr>
        <w:color w:val="3370ff"/>
      </w:rPr>
    </w:lvl>
  </w:abstractNum>
  <w:abstractNum w:abstractNumId="457613">
    <w:lvl>
      <w:numFmt w:val="bullet"/>
      <w:suff w:val="tab"/>
      <w:lvlText w:val="•"/>
      <w:rPr>
        <w:color w:val="3370ff"/>
      </w:rPr>
    </w:lvl>
  </w:abstractNum>
  <w:abstractNum w:abstractNumId="457614">
    <w:lvl>
      <w:numFmt w:val="bullet"/>
      <w:suff w:val="tab"/>
      <w:lvlText w:val="•"/>
      <w:rPr>
        <w:color w:val="3370ff"/>
      </w:rPr>
    </w:lvl>
  </w:abstractNum>
  <w:abstractNum w:abstractNumId="457615">
    <w:lvl>
      <w:numFmt w:val="bullet"/>
      <w:suff w:val="tab"/>
      <w:lvlText w:val="•"/>
      <w:rPr>
        <w:color w:val="3370ff"/>
      </w:rPr>
    </w:lvl>
  </w:abstractNum>
  <w:abstractNum w:abstractNumId="457616">
    <w:lvl>
      <w:numFmt w:val="bullet"/>
      <w:suff w:val="tab"/>
      <w:lvlText w:val="•"/>
      <w:rPr>
        <w:color w:val="3370ff"/>
      </w:rPr>
    </w:lvl>
  </w:abstractNum>
  <w:abstractNum w:abstractNumId="457617">
    <w:lvl>
      <w:numFmt w:val="bullet"/>
      <w:suff w:val="tab"/>
      <w:lvlText w:val="•"/>
      <w:rPr>
        <w:color w:val="3370ff"/>
      </w:rPr>
    </w:lvl>
  </w:abstractNum>
  <w:abstractNum w:abstractNumId="457618">
    <w:lvl>
      <w:start w:val="1"/>
      <w:numFmt w:val="decimal"/>
      <w:suff w:val="tab"/>
      <w:lvlText w:val="%1."/>
      <w:rPr>
        <w:color w:val="3370ff"/>
      </w:rPr>
    </w:lvl>
  </w:abstractNum>
  <w:abstractNum w:abstractNumId="457619">
    <w:lvl>
      <w:start w:val="2"/>
      <w:numFmt w:val="decimal"/>
      <w:suff w:val="tab"/>
      <w:lvlText w:val="%1."/>
      <w:rPr>
        <w:color w:val="3370ff"/>
      </w:rPr>
    </w:lvl>
  </w:abstractNum>
  <w:abstractNum w:abstractNumId="457620">
    <w:lvl>
      <w:start w:val="3"/>
      <w:numFmt w:val="decimal"/>
      <w:suff w:val="tab"/>
      <w:lvlText w:val="%1."/>
      <w:rPr>
        <w:color w:val="3370ff"/>
      </w:rPr>
    </w:lvl>
  </w:abstractNum>
  <w:abstractNum w:abstractNumId="457621">
    <w:lvl>
      <w:start w:val="4"/>
      <w:numFmt w:val="decimal"/>
      <w:suff w:val="tab"/>
      <w:lvlText w:val="%1."/>
      <w:rPr>
        <w:color w:val="3370ff"/>
      </w:rPr>
    </w:lvl>
  </w:abstractNum>
  <w:abstractNum w:abstractNumId="457622">
    <w:lvl>
      <w:start w:val="5"/>
      <w:numFmt w:val="decimal"/>
      <w:suff w:val="tab"/>
      <w:lvlText w:val="%1."/>
      <w:rPr>
        <w:color w:val="3370ff"/>
      </w:rPr>
    </w:lvl>
  </w:abstractNum>
  <w:abstractNum w:abstractNumId="457623">
    <w:lvl>
      <w:numFmt w:val="bullet"/>
      <w:suff w:val="tab"/>
      <w:lvlText w:val="•"/>
      <w:rPr>
        <w:color w:val="3370ff"/>
      </w:rPr>
    </w:lvl>
  </w:abstractNum>
  <w:abstractNum w:abstractNumId="457624">
    <w:lvl>
      <w:numFmt w:val="bullet"/>
      <w:suff w:val="tab"/>
      <w:lvlText w:val="•"/>
      <w:rPr>
        <w:color w:val="3370ff"/>
      </w:rPr>
    </w:lvl>
  </w:abstractNum>
  <w:abstractNum w:abstractNumId="457625">
    <w:lvl>
      <w:numFmt w:val="bullet"/>
      <w:suff w:val="tab"/>
      <w:lvlText w:val="•"/>
      <w:rPr>
        <w:color w:val="3370ff"/>
      </w:rPr>
    </w:lvl>
  </w:abstractNum>
  <w:abstractNum w:abstractNumId="457626">
    <w:lvl>
      <w:numFmt w:val="bullet"/>
      <w:suff w:val="tab"/>
      <w:lvlText w:val="•"/>
      <w:rPr>
        <w:color w:val="3370ff"/>
      </w:rPr>
    </w:lvl>
  </w:abstractNum>
  <w:abstractNum w:abstractNumId="457627">
    <w:lvl>
      <w:numFmt w:val="bullet"/>
      <w:suff w:val="tab"/>
      <w:lvlText w:val="•"/>
      <w:rPr>
        <w:color w:val="3370ff"/>
      </w:rPr>
    </w:lvl>
  </w:abstractNum>
  <w:abstractNum w:abstractNumId="457628">
    <w:lvl>
      <w:numFmt w:val="bullet"/>
      <w:suff w:val="tab"/>
      <w:lvlText w:val="•"/>
      <w:rPr>
        <w:color w:val="3370ff"/>
      </w:rPr>
    </w:lvl>
  </w:abstractNum>
  <w:abstractNum w:abstractNumId="457629">
    <w:lvl>
      <w:numFmt w:val="bullet"/>
      <w:suff w:val="tab"/>
      <w:lvlText w:val="￮"/>
      <w:rPr>
        <w:color w:val="3370ff"/>
      </w:rPr>
    </w:lvl>
  </w:abstractNum>
  <w:abstractNum w:abstractNumId="457630">
    <w:lvl>
      <w:numFmt w:val="bullet"/>
      <w:suff w:val="tab"/>
      <w:lvlText w:val="￮"/>
      <w:rPr>
        <w:color w:val="3370ff"/>
      </w:rPr>
    </w:lvl>
  </w:abstractNum>
  <w:abstractNum w:abstractNumId="457631">
    <w:lvl>
      <w:numFmt w:val="bullet"/>
      <w:suff w:val="tab"/>
      <w:lvlText w:val="￮"/>
      <w:rPr>
        <w:color w:val="3370ff"/>
      </w:rPr>
    </w:lvl>
  </w:abstractNum>
  <w:abstractNum w:abstractNumId="457632">
    <w:lvl>
      <w:numFmt w:val="bullet"/>
      <w:suff w:val="tab"/>
      <w:lvlText w:val="￮"/>
      <w:rPr>
        <w:color w:val="3370ff"/>
      </w:rPr>
    </w:lvl>
  </w:abstractNum>
  <w:abstractNum w:abstractNumId="457633">
    <w:lvl>
      <w:numFmt w:val="bullet"/>
      <w:suff w:val="tab"/>
      <w:lvlText w:val="•"/>
      <w:rPr>
        <w:color w:val="3370ff"/>
      </w:rPr>
    </w:lvl>
  </w:abstractNum>
  <w:abstractNum w:abstractNumId="457634">
    <w:lvl>
      <w:numFmt w:val="bullet"/>
      <w:suff w:val="tab"/>
      <w:lvlText w:val="￮"/>
      <w:rPr>
        <w:color w:val="3370ff"/>
      </w:rPr>
    </w:lvl>
  </w:abstractNum>
  <w:abstractNum w:abstractNumId="457635">
    <w:lvl>
      <w:numFmt w:val="bullet"/>
      <w:suff w:val="tab"/>
      <w:lvlText w:val="￮"/>
      <w:rPr>
        <w:color w:val="3370ff"/>
      </w:rPr>
    </w:lvl>
  </w:abstractNum>
  <w:abstractNum w:abstractNumId="457636">
    <w:lvl>
      <w:numFmt w:val="bullet"/>
      <w:suff w:val="tab"/>
      <w:lvlText w:val="￮"/>
      <w:rPr>
        <w:color w:val="3370ff"/>
      </w:rPr>
    </w:lvl>
  </w:abstractNum>
  <w:abstractNum w:abstractNumId="457637">
    <w:lvl>
      <w:numFmt w:val="bullet"/>
      <w:suff w:val="tab"/>
      <w:lvlText w:val="•"/>
      <w:rPr>
        <w:color w:val="3370ff"/>
      </w:rPr>
    </w:lvl>
  </w:abstractNum>
  <w:abstractNum w:abstractNumId="457638">
    <w:lvl>
      <w:numFmt w:val="bullet"/>
      <w:suff w:val="tab"/>
      <w:lvlText w:val="￮"/>
      <w:rPr>
        <w:color w:val="3370ff"/>
      </w:rPr>
    </w:lvl>
  </w:abstractNum>
  <w:abstractNum w:abstractNumId="457639">
    <w:lvl>
      <w:numFmt w:val="bullet"/>
      <w:suff w:val="tab"/>
      <w:lvlText w:val="￮"/>
      <w:rPr>
        <w:color w:val="3370ff"/>
      </w:rPr>
    </w:lvl>
  </w:abstractNum>
  <w:abstractNum w:abstractNumId="457640">
    <w:lvl>
      <w:numFmt w:val="bullet"/>
      <w:suff w:val="tab"/>
      <w:lvlText w:val="•"/>
      <w:rPr>
        <w:color w:val="3370ff"/>
      </w:rPr>
    </w:lvl>
  </w:abstractNum>
  <w:abstractNum w:abstractNumId="457641">
    <w:lvl>
      <w:numFmt w:val="bullet"/>
      <w:suff w:val="tab"/>
      <w:lvlText w:val="•"/>
      <w:rPr>
        <w:color w:val="3370ff"/>
      </w:rPr>
    </w:lvl>
  </w:abstractNum>
  <w:abstractNum w:abstractNumId="457642">
    <w:lvl>
      <w:numFmt w:val="bullet"/>
      <w:suff w:val="tab"/>
      <w:lvlText w:val="•"/>
      <w:rPr>
        <w:color w:val="3370ff"/>
      </w:rPr>
    </w:lvl>
  </w:abstractNum>
  <w:abstractNum w:abstractNumId="457643">
    <w:lvl>
      <w:numFmt w:val="bullet"/>
      <w:suff w:val="tab"/>
      <w:lvlText w:val="•"/>
      <w:rPr>
        <w:color w:val="3370ff"/>
      </w:rPr>
    </w:lvl>
  </w:abstractNum>
  <w:abstractNum w:abstractNumId="457644">
    <w:lvl>
      <w:numFmt w:val="bullet"/>
      <w:suff w:val="tab"/>
      <w:lvlText w:val="•"/>
      <w:rPr>
        <w:color w:val="3370ff"/>
      </w:rPr>
    </w:lvl>
  </w:abstractNum>
  <w:abstractNum w:abstractNumId="457645">
    <w:lvl>
      <w:numFmt w:val="bullet"/>
      <w:suff w:val="tab"/>
      <w:lvlText w:val="•"/>
      <w:rPr>
        <w:color w:val="3370ff"/>
      </w:rPr>
    </w:lvl>
  </w:abstractNum>
  <w:abstractNum w:abstractNumId="457646">
    <w:lvl>
      <w:numFmt w:val="bullet"/>
      <w:suff w:val="tab"/>
      <w:lvlText w:val="•"/>
      <w:rPr>
        <w:color w:val="3370ff"/>
      </w:rPr>
    </w:lvl>
  </w:abstractNum>
  <w:num w:numId="1">
    <w:abstractNumId w:val="457471"/>
  </w:num>
  <w:num w:numId="2">
    <w:abstractNumId w:val="457472"/>
  </w:num>
  <w:num w:numId="3">
    <w:abstractNumId w:val="457473"/>
  </w:num>
  <w:num w:numId="4">
    <w:abstractNumId w:val="457474"/>
  </w:num>
  <w:num w:numId="5">
    <w:abstractNumId w:val="457475"/>
  </w:num>
  <w:num w:numId="6">
    <w:abstractNumId w:val="457476"/>
  </w:num>
  <w:num w:numId="7">
    <w:abstractNumId w:val="457477"/>
  </w:num>
  <w:num w:numId="8">
    <w:abstractNumId w:val="457478"/>
  </w:num>
  <w:num w:numId="9">
    <w:abstractNumId w:val="457479"/>
  </w:num>
  <w:num w:numId="10">
    <w:abstractNumId w:val="457480"/>
  </w:num>
  <w:num w:numId="11">
    <w:abstractNumId w:val="457481"/>
  </w:num>
  <w:num w:numId="12">
    <w:abstractNumId w:val="457482"/>
  </w:num>
  <w:num w:numId="13">
    <w:abstractNumId w:val="457483"/>
  </w:num>
  <w:num w:numId="14">
    <w:abstractNumId w:val="457484"/>
  </w:num>
  <w:num w:numId="15">
    <w:abstractNumId w:val="457485"/>
  </w:num>
  <w:num w:numId="16">
    <w:abstractNumId w:val="457486"/>
  </w:num>
  <w:num w:numId="17">
    <w:abstractNumId w:val="457487"/>
  </w:num>
  <w:num w:numId="18">
    <w:abstractNumId w:val="457488"/>
  </w:num>
  <w:num w:numId="19">
    <w:abstractNumId w:val="457489"/>
  </w:num>
  <w:num w:numId="20">
    <w:abstractNumId w:val="457490"/>
  </w:num>
  <w:num w:numId="21">
    <w:abstractNumId w:val="457491"/>
  </w:num>
  <w:num w:numId="22">
    <w:abstractNumId w:val="457492"/>
  </w:num>
  <w:num w:numId="23">
    <w:abstractNumId w:val="457493"/>
  </w:num>
  <w:num w:numId="24">
    <w:abstractNumId w:val="457494"/>
  </w:num>
  <w:num w:numId="25">
    <w:abstractNumId w:val="457495"/>
  </w:num>
  <w:num w:numId="26">
    <w:abstractNumId w:val="457496"/>
  </w:num>
  <w:num w:numId="27">
    <w:abstractNumId w:val="457497"/>
  </w:num>
  <w:num w:numId="28">
    <w:abstractNumId w:val="457498"/>
  </w:num>
  <w:num w:numId="29">
    <w:abstractNumId w:val="457499"/>
  </w:num>
  <w:num w:numId="30">
    <w:abstractNumId w:val="457500"/>
  </w:num>
  <w:num w:numId="31">
    <w:abstractNumId w:val="457501"/>
  </w:num>
  <w:num w:numId="32">
    <w:abstractNumId w:val="457502"/>
  </w:num>
  <w:num w:numId="33">
    <w:abstractNumId w:val="457503"/>
  </w:num>
  <w:num w:numId="34">
    <w:abstractNumId w:val="457504"/>
  </w:num>
  <w:num w:numId="35">
    <w:abstractNumId w:val="457505"/>
  </w:num>
  <w:num w:numId="36">
    <w:abstractNumId w:val="457506"/>
  </w:num>
  <w:num w:numId="37">
    <w:abstractNumId w:val="457507"/>
  </w:num>
  <w:num w:numId="38">
    <w:abstractNumId w:val="457508"/>
  </w:num>
  <w:num w:numId="39">
    <w:abstractNumId w:val="457509"/>
  </w:num>
  <w:num w:numId="40">
    <w:abstractNumId w:val="457510"/>
  </w:num>
  <w:num w:numId="41">
    <w:abstractNumId w:val="457511"/>
  </w:num>
  <w:num w:numId="42">
    <w:abstractNumId w:val="457512"/>
  </w:num>
  <w:num w:numId="43">
    <w:abstractNumId w:val="457513"/>
  </w:num>
  <w:num w:numId="44">
    <w:abstractNumId w:val="457514"/>
  </w:num>
  <w:num w:numId="45">
    <w:abstractNumId w:val="457515"/>
  </w:num>
  <w:num w:numId="46">
    <w:abstractNumId w:val="457516"/>
  </w:num>
  <w:num w:numId="47">
    <w:abstractNumId w:val="457517"/>
  </w:num>
  <w:num w:numId="48">
    <w:abstractNumId w:val="457518"/>
  </w:num>
  <w:num w:numId="49">
    <w:abstractNumId w:val="457519"/>
  </w:num>
  <w:num w:numId="50">
    <w:abstractNumId w:val="457520"/>
  </w:num>
  <w:num w:numId="51">
    <w:abstractNumId w:val="457521"/>
  </w:num>
  <w:num w:numId="52">
    <w:abstractNumId w:val="457522"/>
  </w:num>
  <w:num w:numId="53">
    <w:abstractNumId w:val="457523"/>
  </w:num>
  <w:num w:numId="54">
    <w:abstractNumId w:val="457524"/>
  </w:num>
  <w:num w:numId="55">
    <w:abstractNumId w:val="457525"/>
  </w:num>
  <w:num w:numId="56">
    <w:abstractNumId w:val="457526"/>
  </w:num>
  <w:num w:numId="57">
    <w:abstractNumId w:val="457527"/>
  </w:num>
  <w:num w:numId="58">
    <w:abstractNumId w:val="457528"/>
  </w:num>
  <w:num w:numId="59">
    <w:abstractNumId w:val="457529"/>
  </w:num>
  <w:num w:numId="60">
    <w:abstractNumId w:val="457530"/>
  </w:num>
  <w:num w:numId="61">
    <w:abstractNumId w:val="457531"/>
  </w:num>
  <w:num w:numId="62">
    <w:abstractNumId w:val="457532"/>
  </w:num>
  <w:num w:numId="63">
    <w:abstractNumId w:val="457533"/>
  </w:num>
  <w:num w:numId="64">
    <w:abstractNumId w:val="457534"/>
  </w:num>
  <w:num w:numId="65">
    <w:abstractNumId w:val="457535"/>
  </w:num>
  <w:num w:numId="66">
    <w:abstractNumId w:val="457536"/>
  </w:num>
  <w:num w:numId="67">
    <w:abstractNumId w:val="457537"/>
  </w:num>
  <w:num w:numId="68">
    <w:abstractNumId w:val="457538"/>
  </w:num>
  <w:num w:numId="69">
    <w:abstractNumId w:val="457539"/>
  </w:num>
  <w:num w:numId="70">
    <w:abstractNumId w:val="457540"/>
  </w:num>
  <w:num w:numId="71">
    <w:abstractNumId w:val="457541"/>
  </w:num>
  <w:num w:numId="72">
    <w:abstractNumId w:val="457542"/>
  </w:num>
  <w:num w:numId="73">
    <w:abstractNumId w:val="457543"/>
  </w:num>
  <w:num w:numId="74">
    <w:abstractNumId w:val="457544"/>
  </w:num>
  <w:num w:numId="75">
    <w:abstractNumId w:val="457545"/>
  </w:num>
  <w:num w:numId="76">
    <w:abstractNumId w:val="457546"/>
  </w:num>
  <w:num w:numId="77">
    <w:abstractNumId w:val="457547"/>
  </w:num>
  <w:num w:numId="78">
    <w:abstractNumId w:val="457548"/>
  </w:num>
  <w:num w:numId="79">
    <w:abstractNumId w:val="457549"/>
  </w:num>
  <w:num w:numId="80">
    <w:abstractNumId w:val="457550"/>
  </w:num>
  <w:num w:numId="81">
    <w:abstractNumId w:val="457551"/>
  </w:num>
  <w:num w:numId="82">
    <w:abstractNumId w:val="457552"/>
  </w:num>
  <w:num w:numId="83">
    <w:abstractNumId w:val="457553"/>
  </w:num>
  <w:num w:numId="84">
    <w:abstractNumId w:val="457554"/>
  </w:num>
  <w:num w:numId="85">
    <w:abstractNumId w:val="457555"/>
  </w:num>
  <w:num w:numId="86">
    <w:abstractNumId w:val="457556"/>
  </w:num>
  <w:num w:numId="87">
    <w:abstractNumId w:val="457557"/>
  </w:num>
  <w:num w:numId="88">
    <w:abstractNumId w:val="457558"/>
  </w:num>
  <w:num w:numId="89">
    <w:abstractNumId w:val="457559"/>
  </w:num>
  <w:num w:numId="90">
    <w:abstractNumId w:val="457560"/>
  </w:num>
  <w:num w:numId="91">
    <w:abstractNumId w:val="457561"/>
  </w:num>
  <w:num w:numId="92">
    <w:abstractNumId w:val="457562"/>
  </w:num>
  <w:num w:numId="93">
    <w:abstractNumId w:val="457563"/>
  </w:num>
  <w:num w:numId="94">
    <w:abstractNumId w:val="457564"/>
  </w:num>
  <w:num w:numId="95">
    <w:abstractNumId w:val="457565"/>
  </w:num>
  <w:num w:numId="96">
    <w:abstractNumId w:val="457566"/>
  </w:num>
  <w:num w:numId="97">
    <w:abstractNumId w:val="457567"/>
  </w:num>
  <w:num w:numId="98">
    <w:abstractNumId w:val="457568"/>
  </w:num>
  <w:num w:numId="99">
    <w:abstractNumId w:val="457569"/>
  </w:num>
  <w:num w:numId="100">
    <w:abstractNumId w:val="457570"/>
  </w:num>
  <w:num w:numId="101">
    <w:abstractNumId w:val="457571"/>
  </w:num>
  <w:num w:numId="102">
    <w:abstractNumId w:val="457572"/>
  </w:num>
  <w:num w:numId="103">
    <w:abstractNumId w:val="457573"/>
  </w:num>
  <w:num w:numId="104">
    <w:abstractNumId w:val="457574"/>
  </w:num>
  <w:num w:numId="105">
    <w:abstractNumId w:val="457575"/>
  </w:num>
  <w:num w:numId="106">
    <w:abstractNumId w:val="457576"/>
  </w:num>
  <w:num w:numId="107">
    <w:abstractNumId w:val="457577"/>
  </w:num>
  <w:num w:numId="108">
    <w:abstractNumId w:val="457578"/>
  </w:num>
  <w:num w:numId="109">
    <w:abstractNumId w:val="457579"/>
  </w:num>
  <w:num w:numId="110">
    <w:abstractNumId w:val="457580"/>
  </w:num>
  <w:num w:numId="111">
    <w:abstractNumId w:val="457581"/>
  </w:num>
  <w:num w:numId="112">
    <w:abstractNumId w:val="457582"/>
  </w:num>
  <w:num w:numId="113">
    <w:abstractNumId w:val="457583"/>
  </w:num>
  <w:num w:numId="114">
    <w:abstractNumId w:val="457584"/>
  </w:num>
  <w:num w:numId="115">
    <w:abstractNumId w:val="457585"/>
  </w:num>
  <w:num w:numId="116">
    <w:abstractNumId w:val="457586"/>
  </w:num>
  <w:num w:numId="117">
    <w:abstractNumId w:val="457587"/>
  </w:num>
  <w:num w:numId="118">
    <w:abstractNumId w:val="457588"/>
  </w:num>
  <w:num w:numId="119">
    <w:abstractNumId w:val="457589"/>
  </w:num>
  <w:num w:numId="120">
    <w:abstractNumId w:val="457590"/>
  </w:num>
  <w:num w:numId="121">
    <w:abstractNumId w:val="457591"/>
  </w:num>
  <w:num w:numId="122">
    <w:abstractNumId w:val="457592"/>
  </w:num>
  <w:num w:numId="123">
    <w:abstractNumId w:val="457593"/>
  </w:num>
  <w:num w:numId="124">
    <w:abstractNumId w:val="457594"/>
  </w:num>
  <w:num w:numId="125">
    <w:abstractNumId w:val="457595"/>
  </w:num>
  <w:num w:numId="126">
    <w:abstractNumId w:val="457596"/>
  </w:num>
  <w:num w:numId="127">
    <w:abstractNumId w:val="457597"/>
  </w:num>
  <w:num w:numId="128">
    <w:abstractNumId w:val="457598"/>
  </w:num>
  <w:num w:numId="129">
    <w:abstractNumId w:val="457599"/>
  </w:num>
  <w:num w:numId="130">
    <w:abstractNumId w:val="457600"/>
  </w:num>
  <w:num w:numId="131">
    <w:abstractNumId w:val="457601"/>
  </w:num>
  <w:num w:numId="132">
    <w:abstractNumId w:val="457602"/>
  </w:num>
  <w:num w:numId="133">
    <w:abstractNumId w:val="457603"/>
  </w:num>
  <w:num w:numId="134">
    <w:abstractNumId w:val="457604"/>
  </w:num>
  <w:num w:numId="135">
    <w:abstractNumId w:val="457605"/>
  </w:num>
  <w:num w:numId="136">
    <w:abstractNumId w:val="457606"/>
  </w:num>
  <w:num w:numId="137">
    <w:abstractNumId w:val="457607"/>
  </w:num>
  <w:num w:numId="138">
    <w:abstractNumId w:val="457608"/>
  </w:num>
  <w:num w:numId="139">
    <w:abstractNumId w:val="457609"/>
  </w:num>
  <w:num w:numId="140">
    <w:abstractNumId w:val="457610"/>
  </w:num>
  <w:num w:numId="141">
    <w:abstractNumId w:val="457611"/>
  </w:num>
  <w:num w:numId="142">
    <w:abstractNumId w:val="457612"/>
  </w:num>
  <w:num w:numId="143">
    <w:abstractNumId w:val="457613"/>
  </w:num>
  <w:num w:numId="144">
    <w:abstractNumId w:val="457614"/>
  </w:num>
  <w:num w:numId="145">
    <w:abstractNumId w:val="457615"/>
  </w:num>
  <w:num w:numId="146">
    <w:abstractNumId w:val="457616"/>
  </w:num>
  <w:num w:numId="147">
    <w:abstractNumId w:val="457617"/>
  </w:num>
  <w:num w:numId="148">
    <w:abstractNumId w:val="457618"/>
  </w:num>
  <w:num w:numId="149">
    <w:abstractNumId w:val="457619"/>
  </w:num>
  <w:num w:numId="150">
    <w:abstractNumId w:val="457620"/>
  </w:num>
  <w:num w:numId="151">
    <w:abstractNumId w:val="457621"/>
  </w:num>
  <w:num w:numId="152">
    <w:abstractNumId w:val="457622"/>
  </w:num>
  <w:num w:numId="153">
    <w:abstractNumId w:val="457623"/>
  </w:num>
  <w:num w:numId="154">
    <w:abstractNumId w:val="457624"/>
  </w:num>
  <w:num w:numId="155">
    <w:abstractNumId w:val="457625"/>
  </w:num>
  <w:num w:numId="156">
    <w:abstractNumId w:val="457626"/>
  </w:num>
  <w:num w:numId="157">
    <w:abstractNumId w:val="457627"/>
  </w:num>
  <w:num w:numId="158">
    <w:abstractNumId w:val="457628"/>
  </w:num>
  <w:num w:numId="159">
    <w:abstractNumId w:val="457629"/>
  </w:num>
  <w:num w:numId="160">
    <w:abstractNumId w:val="457630"/>
  </w:num>
  <w:num w:numId="161">
    <w:abstractNumId w:val="457631"/>
  </w:num>
  <w:num w:numId="162">
    <w:abstractNumId w:val="457632"/>
  </w:num>
  <w:num w:numId="163">
    <w:abstractNumId w:val="457633"/>
  </w:num>
  <w:num w:numId="164">
    <w:abstractNumId w:val="457634"/>
  </w:num>
  <w:num w:numId="165">
    <w:abstractNumId w:val="457635"/>
  </w:num>
  <w:num w:numId="166">
    <w:abstractNumId w:val="457636"/>
  </w:num>
  <w:num w:numId="167">
    <w:abstractNumId w:val="457637"/>
  </w:num>
  <w:num w:numId="168">
    <w:abstractNumId w:val="457638"/>
  </w:num>
  <w:num w:numId="169">
    <w:abstractNumId w:val="457639"/>
  </w:num>
  <w:num w:numId="170">
    <w:abstractNumId w:val="457640"/>
  </w:num>
  <w:num w:numId="171">
    <w:abstractNumId w:val="457641"/>
  </w:num>
  <w:num w:numId="172">
    <w:abstractNumId w:val="457642"/>
  </w:num>
  <w:num w:numId="173">
    <w:abstractNumId w:val="457643"/>
  </w:num>
  <w:num w:numId="174">
    <w:abstractNumId w:val="457644"/>
  </w:num>
  <w:num w:numId="175">
    <w:abstractNumId w:val="457645"/>
  </w:num>
  <w:num w:numId="176">
    <w:abstractNumId w:val="4576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2026-04-30T07:03:38Z</dcterms:created>
  <dc:creator>Apache POI</dc:creator>
</cp:coreProperties>
</file>