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【希引力】私域基础知识指南</w:t>
      </w:r>
    </w:p>
    <w:p>
      <w:pPr>
        <w:spacing w:before="120" w:after="120" w:line="288" w:lineRule="auto"/>
        <w:ind w:left="0"/>
        <w:jc w:val="left"/>
      </w:pPr>
      <w:r>
        <w:rPr>
          <w:rFonts w:eastAsia="等线" w:ascii="Arial" w:cs="Arial" w:hAnsi="Arial"/>
          <w:b w:val="true"/>
          <w:sz w:val="22"/>
        </w:rPr>
        <w:t>作者：希引力</w:t>
      </w:r>
    </w:p>
    <w:p>
      <w:pPr>
        <w:spacing w:before="120" w:after="120" w:line="288" w:lineRule="auto"/>
        <w:ind w:left="0"/>
        <w:jc w:val="left"/>
      </w:pPr>
      <w:r>
        <w:rPr>
          <w:rFonts w:eastAsia="等线" w:ascii="Arial" w:cs="Arial" w:hAnsi="Arial"/>
          <w:b w:val="true"/>
          <w:sz w:val="22"/>
        </w:rPr>
        <w:t>基于实战经验与私域运营体系深度解析</w:t>
      </w:r>
    </w:p>
    <w:p>
      <w:pPr>
        <w:spacing w:before="120" w:after="120" w:line="288" w:lineRule="auto"/>
        <w:ind w:left="0"/>
        <w:jc w:val="left"/>
      </w:pPr>
    </w:p>
    <w:p>
      <w:pPr>
        <w:spacing w:before="120" w:after="120" w:line="288" w:lineRule="auto"/>
        <w:ind w:left="0"/>
        <w:jc w:val="left"/>
      </w:pPr>
      <w:r>
        <w:rPr>
          <w:rFonts w:eastAsia="等线" w:ascii="Arial" w:cs="Arial" w:hAnsi="Arial"/>
          <w:sz w:val="22"/>
        </w:rPr>
        <w:t>欢迎来到【希引力】精心构建的私域知识殿堂。在这里，我们将与您一同拨开迷雾，系统认知“私域流量”这一当下及未来商业竞争中的核心阵地。或许您已听闻其名，或许尚感模糊，不必担忧，【希引力】将作为您的领航者，从最基础的概念开始，为您清晰解读。</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0" w:id="0"/>
      <w:r>
        <w:rPr>
          <w:rFonts w:eastAsia="等线" w:ascii="Arial" w:cs="Arial" w:hAnsi="Arial"/>
          <w:b w:val="true"/>
          <w:sz w:val="32"/>
        </w:rPr>
        <w:t>一、初识：私域流量的价值罗盘</w:t>
      </w:r>
      <w:bookmarkEnd w:id="0"/>
    </w:p>
    <w:p>
      <w:pPr>
        <w:spacing w:before="120" w:after="120" w:line="288" w:lineRule="auto"/>
        <w:ind w:left="0"/>
        <w:jc w:val="left"/>
      </w:pPr>
    </w:p>
    <w:p>
      <w:pPr>
        <w:pStyle w:val="3"/>
        <w:spacing w:before="300" w:after="120" w:line="288" w:lineRule="auto"/>
        <w:ind w:left="0"/>
        <w:jc w:val="left"/>
        <w:outlineLvl w:val="2"/>
      </w:pPr>
      <w:bookmarkStart w:name="heading_1" w:id="1"/>
      <w:r>
        <w:rPr>
          <w:rFonts w:eastAsia="等线" w:ascii="Arial" w:cs="Arial" w:hAnsi="Arial"/>
          <w:b w:val="true"/>
          <w:sz w:val="30"/>
        </w:rPr>
        <w:t>1.1 “私域流量”究竟是什么？——解构核心价值</w:t>
      </w:r>
      <w:bookmarkEnd w:id="1"/>
    </w:p>
    <w:p>
      <w:pPr>
        <w:spacing w:before="120" w:after="120" w:line="288" w:lineRule="auto"/>
        <w:ind w:left="0"/>
        <w:jc w:val="left"/>
      </w:pPr>
    </w:p>
    <w:p>
      <w:pPr>
        <w:numPr>
          <w:numId w:val="1"/>
        </w:numPr>
        <w:spacing w:before="120" w:after="120" w:line="288" w:lineRule="auto"/>
        <w:ind w:left="0"/>
        <w:jc w:val="left"/>
      </w:pPr>
      <w:r>
        <w:rPr>
          <w:rFonts w:eastAsia="等线" w:ascii="Arial" w:cs="Arial" w:hAnsi="Arial"/>
          <w:b w:val="true"/>
          <w:sz w:val="22"/>
        </w:rPr>
        <w:t>权威定义</w:t>
      </w:r>
      <w:r>
        <w:rPr>
          <w:rFonts w:eastAsia="等线" w:ascii="Arial" w:cs="Arial" w:hAnsi="Arial"/>
          <w:sz w:val="22"/>
        </w:rPr>
        <w:t>：私域流量是指品牌或个人能够自主拥有、自由控制、并且可以反复、低成本甚至免费直接触达的用户集群。这些用户通常沉淀在特定的、非公开市场化的渠道中，如微信个人号/企业微信、微信社群、自研APP、小程序、知识星球等。</w:t>
      </w:r>
    </w:p>
    <w:p>
      <w:pPr>
        <w:spacing w:before="120" w:after="120" w:line="288" w:lineRule="auto"/>
        <w:ind w:left="453"/>
        <w:jc w:val="left"/>
      </w:pPr>
    </w:p>
    <w:p>
      <w:pPr>
        <w:numPr>
          <w:numId w:val="2"/>
        </w:numPr>
        <w:spacing w:before="120" w:after="120" w:line="288" w:lineRule="auto"/>
        <w:ind w:left="0"/>
        <w:jc w:val="left"/>
      </w:pPr>
      <w:r>
        <w:rPr>
          <w:rFonts w:eastAsia="等线" w:ascii="Arial" w:cs="Arial" w:hAnsi="Arial"/>
          <w:b w:val="true"/>
          <w:sz w:val="22"/>
        </w:rPr>
        <w:t>【希引力】解读</w:t>
      </w:r>
      <w:r>
        <w:rPr>
          <w:rFonts w:eastAsia="等线" w:ascii="Arial" w:cs="Arial" w:hAnsi="Arial"/>
          <w:sz w:val="22"/>
        </w:rPr>
        <w:t>：</w:t>
      </w:r>
    </w:p>
    <w:p>
      <w:pPr>
        <w:numPr>
          <w:numId w:val="3"/>
        </w:numPr>
        <w:spacing w:before="120" w:after="120" w:line="288" w:lineRule="auto"/>
        <w:ind w:left="453"/>
        <w:jc w:val="left"/>
      </w:pPr>
      <w:r>
        <w:rPr>
          <w:rFonts w:eastAsia="等线" w:ascii="Arial" w:cs="Arial" w:hAnsi="Arial"/>
          <w:sz w:val="22"/>
        </w:rPr>
        <w:t>公域平台（如抖音、微博、淘宝）就像是一片广阔无垠的公共海洋，鱼很多，但你每次去捕捞（获取流量）都需要付出成本（比如打广告、做内容吸引），而且捞上来的鱼（用户）未必认得你，下次还得重新捞。</w:t>
      </w:r>
    </w:p>
    <w:p>
      <w:pPr>
        <w:numPr>
          <w:numId w:val="4"/>
        </w:numPr>
        <w:spacing w:before="120" w:after="120" w:line="288" w:lineRule="auto"/>
        <w:ind w:left="453"/>
        <w:jc w:val="left"/>
      </w:pPr>
      <w:r>
        <w:rPr>
          <w:rFonts w:eastAsia="等线" w:ascii="Arial" w:cs="Arial" w:hAnsi="Arial"/>
          <w:sz w:val="22"/>
        </w:rPr>
        <w:t>而私域流量，则更像是您精心打造的【专属鱼塘】。您通过各种方法（后续会学到！），把对您感兴趣的“鱼儿”（用户）引导到这个鱼塘里。从此，这些鱼儿就是您的了！您可以随时、直接地与他们沟通（投喂信息、建立感情），不需要每次都通过“大海捞针”的方式，成本更低，关系更近，掌控力更强。</w:t>
      </w:r>
    </w:p>
    <w:p>
      <w:pPr>
        <w:spacing w:before="120" w:after="120" w:line="288" w:lineRule="auto"/>
        <w:ind w:left="907"/>
        <w:jc w:val="left"/>
      </w:pPr>
    </w:p>
    <w:p>
      <w:pPr>
        <w:numPr>
          <w:numId w:val="5"/>
        </w:numPr>
        <w:spacing w:before="120" w:after="120" w:line="288" w:lineRule="auto"/>
        <w:ind w:left="0"/>
        <w:jc w:val="left"/>
      </w:pPr>
      <w:r>
        <w:rPr>
          <w:rFonts w:eastAsia="等线" w:ascii="Arial" w:cs="Arial" w:hAnsi="Arial"/>
          <w:b w:val="true"/>
          <w:sz w:val="22"/>
        </w:rPr>
        <w:t>【希引力】关键提示</w:t>
      </w:r>
      <w:r>
        <w:rPr>
          <w:rFonts w:eastAsia="等线" w:ascii="Arial" w:cs="Arial" w:hAnsi="Arial"/>
          <w:sz w:val="22"/>
        </w:rPr>
        <w:t>：简单来说，私域的核心价值基础是</w:t>
      </w:r>
      <w:r>
        <w:rPr>
          <w:rFonts w:eastAsia="等线" w:ascii="Arial" w:cs="Arial" w:hAnsi="Arial"/>
          <w:b w:val="true"/>
          <w:sz w:val="22"/>
        </w:rPr>
        <w:t>直接且可重复的触达能力</w:t>
      </w:r>
      <w:r>
        <w:rPr>
          <w:rFonts w:eastAsia="等线" w:ascii="Arial" w:cs="Arial" w:hAnsi="Arial"/>
          <w:sz w:val="22"/>
        </w:rPr>
        <w:t>。</w:t>
      </w:r>
    </w:p>
    <w:p>
      <w:pPr>
        <w:spacing w:before="120" w:after="120" w:line="288" w:lineRule="auto"/>
        <w:ind w:left="453"/>
        <w:jc w:val="left"/>
      </w:pPr>
    </w:p>
    <w:p>
      <w:pPr>
        <w:pStyle w:val="3"/>
        <w:spacing w:before="300" w:after="120" w:line="288" w:lineRule="auto"/>
        <w:ind w:left="0"/>
        <w:jc w:val="left"/>
        <w:outlineLvl w:val="2"/>
      </w:pPr>
      <w:bookmarkStart w:name="heading_2" w:id="2"/>
      <w:r>
        <w:rPr>
          <w:rFonts w:eastAsia="等线" w:ascii="Arial" w:cs="Arial" w:hAnsi="Arial"/>
          <w:b w:val="true"/>
          <w:sz w:val="30"/>
        </w:rPr>
        <w:t>1.2 引路三言：开启学习的心态基石</w:t>
      </w:r>
      <w:bookmarkEnd w:id="2"/>
    </w:p>
    <w:p>
      <w:pPr>
        <w:spacing w:before="120" w:after="120" w:line="288" w:lineRule="auto"/>
        <w:ind w:left="0"/>
        <w:jc w:val="left"/>
      </w:pPr>
    </w:p>
    <w:p>
      <w:pPr>
        <w:spacing w:before="120" w:after="120" w:line="288" w:lineRule="auto"/>
        <w:ind w:left="0"/>
        <w:jc w:val="left"/>
      </w:pPr>
      <w:r>
        <w:rPr>
          <w:rFonts w:eastAsia="等线" w:ascii="Arial" w:cs="Arial" w:hAnsi="Arial"/>
          <w:sz w:val="22"/>
        </w:rPr>
        <w:t>在您正式踏上这段学习旅程之前，【希引力】希望与您分享三条重要的心法，它们将是您行稳致远的关键：</w:t>
      </w:r>
    </w:p>
    <w:p>
      <w:pPr>
        <w:spacing w:before="120" w:after="120" w:line="288" w:lineRule="auto"/>
        <w:ind w:left="0"/>
        <w:jc w:val="left"/>
      </w:pPr>
    </w:p>
    <w:p>
      <w:pPr>
        <w:numPr>
          <w:numId w:val="6"/>
        </w:numPr>
        <w:spacing w:before="120" w:after="120" w:line="288" w:lineRule="auto"/>
        <w:ind w:left="0"/>
        <w:jc w:val="left"/>
      </w:pPr>
      <w:r>
        <w:rPr>
          <w:rFonts w:eastAsia="等线" w:ascii="Arial" w:cs="Arial" w:hAnsi="Arial"/>
          <w:b w:val="true"/>
          <w:sz w:val="22"/>
        </w:rPr>
        <w:t>自媒体是“慢生意”，更是“真功夫”</w:t>
      </w:r>
    </w:p>
    <w:p>
      <w:pPr>
        <w:spacing w:before="120" w:after="120" w:line="288" w:lineRule="auto"/>
        <w:ind w:left="0"/>
        <w:jc w:val="left"/>
      </w:pPr>
      <w:r>
        <w:rPr>
          <w:rFonts w:eastAsia="等线" w:ascii="Arial" w:cs="Arial" w:hAnsi="Arial"/>
          <w:sz w:val="22"/>
        </w:rPr>
        <w:t>切勿期望速成或一夜暴富。私域体系的构建需要耐心、策略和持续的努力。如同精心培育一座花园，需要时间浇灌、呵护，方能繁花似锦。【希引力】信奉长期主义，只传授可持续、见真章的正道。</w:t>
      </w:r>
    </w:p>
    <w:p>
      <w:pPr>
        <w:spacing w:before="120" w:after="120" w:line="288" w:lineRule="auto"/>
        <w:ind w:left="453"/>
        <w:jc w:val="left"/>
      </w:pPr>
    </w:p>
    <w:p>
      <w:pPr>
        <w:numPr>
          <w:numId w:val="7"/>
        </w:numPr>
        <w:spacing w:before="120" w:after="120" w:line="288" w:lineRule="auto"/>
        <w:ind w:left="0"/>
        <w:jc w:val="left"/>
      </w:pPr>
      <w:r>
        <w:rPr>
          <w:rFonts w:eastAsia="等线" w:ascii="Arial" w:cs="Arial" w:hAnsi="Arial"/>
          <w:b w:val="true"/>
          <w:sz w:val="22"/>
        </w:rPr>
        <w:t>请务必“动手”学习</w:t>
      </w:r>
    </w:p>
    <w:p>
      <w:pPr>
        <w:spacing w:before="120" w:after="120" w:line="288" w:lineRule="auto"/>
        <w:ind w:left="0"/>
        <w:jc w:val="left"/>
      </w:pPr>
      <w:r>
        <w:rPr>
          <w:rFonts w:eastAsia="等线" w:ascii="Arial" w:cs="Arial" w:hAnsi="Arial"/>
          <w:sz w:val="22"/>
        </w:rPr>
        <w:t>知识若只停留在“知道”层面，价值有限。请积极记笔记、深度思考，最重要的是一一认真完成每一个【课后作业】。将所学付诸实践，哪怕是微小的尝试，知识才能真正内化为您自己的能力。知行合一，方为真知。</w:t>
      </w:r>
    </w:p>
    <w:p>
      <w:pPr>
        <w:spacing w:before="120" w:after="120" w:line="288" w:lineRule="auto"/>
        <w:ind w:left="453"/>
        <w:jc w:val="left"/>
      </w:pPr>
    </w:p>
    <w:p>
      <w:pPr>
        <w:numPr>
          <w:numId w:val="8"/>
        </w:numPr>
        <w:spacing w:before="120" w:after="120" w:line="288" w:lineRule="auto"/>
        <w:ind w:left="0"/>
        <w:jc w:val="left"/>
      </w:pPr>
      <w:r>
        <w:rPr>
          <w:rFonts w:eastAsia="等线" w:ascii="Arial" w:cs="Arial" w:hAnsi="Arial"/>
          <w:b w:val="true"/>
          <w:sz w:val="22"/>
        </w:rPr>
        <w:t>合规意识是底线</w:t>
      </w:r>
    </w:p>
    <w:p>
      <w:pPr>
        <w:spacing w:before="120" w:after="120" w:line="288" w:lineRule="auto"/>
        <w:ind w:left="0"/>
        <w:jc w:val="left"/>
      </w:pPr>
      <w:r>
        <w:rPr>
          <w:rFonts w:eastAsia="等线" w:ascii="Arial" w:cs="Arial" w:hAnsi="Arial"/>
          <w:sz w:val="22"/>
        </w:rPr>
        <w:t>任何引流与运营策略的实施，都必须以绝对遵守国家法律法规及平台规则为前提。禁止将所学方法用于任何非法、灰色或损害他人利益的领域。这是不可逾越的红线，也是【希引力】绝不容忍的行为。安全第一，方能基业长青。</w:t>
      </w:r>
    </w:p>
    <w:p>
      <w:pPr>
        <w:spacing w:before="120" w:after="120" w:line="288" w:lineRule="auto"/>
        <w:ind w:left="453"/>
        <w:jc w:val="left"/>
      </w:pPr>
    </w:p>
    <w:p>
      <w:pPr>
        <w:pStyle w:val="3"/>
        <w:spacing w:before="300" w:after="120" w:line="288" w:lineRule="auto"/>
        <w:ind w:left="0"/>
        <w:jc w:val="left"/>
        <w:outlineLvl w:val="2"/>
      </w:pPr>
      <w:bookmarkStart w:name="heading_3" w:id="3"/>
      <w:r>
        <w:rPr>
          <w:rFonts w:eastAsia="等线" w:ascii="Arial" w:cs="Arial" w:hAnsi="Arial"/>
          <w:b w:val="true"/>
          <w:sz w:val="30"/>
        </w:rPr>
        <w:t>1.3 私域“黑话”科普</w:t>
      </w:r>
      <w:bookmarkEnd w:id="3"/>
    </w:p>
    <w:p>
      <w:pPr>
        <w:spacing w:before="120" w:after="120" w:line="288" w:lineRule="auto"/>
        <w:ind w:left="0"/>
        <w:jc w:val="left"/>
      </w:pPr>
    </w:p>
    <w:p>
      <w:pPr>
        <w:pStyle w:val="4"/>
        <w:spacing w:before="260" w:after="120" w:line="288" w:lineRule="auto"/>
        <w:ind w:left="0"/>
        <w:jc w:val="left"/>
        <w:outlineLvl w:val="3"/>
      </w:pPr>
      <w:bookmarkStart w:name="heading_4" w:id="4"/>
      <w:r>
        <w:rPr>
          <w:rFonts w:eastAsia="等线" w:ascii="Arial" w:cs="Arial" w:hAnsi="Arial"/>
          <w:b w:val="true"/>
          <w:sz w:val="28"/>
        </w:rPr>
        <w:t>1.3.1 核心概念解析</w:t>
      </w:r>
      <w:bookmarkEnd w:id="4"/>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术语</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通俗解释</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举例</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前端/后端</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前端=搞流量、拉人；后端=人来了怎么转化变现（卖产品/服务）</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小红书教做菜笔记是前端，引到微信卖调料包是后端。</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进线</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有多少人加到你的私域联系方式（如微信、群）</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直播1小时，50人加微信，则进线50。</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全类目/全平台</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全类目=卖的东西种类多；全平台=在多个平台引流/卖货</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大佬既卖课又卖货是全类目；他在各平台都发内容引流是全平台。</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仓播</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在仓库里快速展示大量商品进行直播卖货</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很多服饰、日用品直播采用此模式，节奏快。</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实名开播</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平台要求直播前进行真人实名认证</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防止身份不明者乱开播。</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跳人脸/跳审核</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平台为防批量操作，随机要求用户进行人脸识别验证</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登录新设备或异常操作时可能触发，证明是本人操作。</w:t>
            </w:r>
          </w:p>
        </w:tc>
      </w:tr>
    </w:tbl>
    <w:p>
      <w:pPr>
        <w:spacing w:before="120" w:after="120" w:line="288" w:lineRule="auto"/>
        <w:ind w:left="0"/>
        <w:jc w:val="left"/>
      </w:pPr>
    </w:p>
    <w:p>
      <w:pPr>
        <w:pStyle w:val="4"/>
        <w:spacing w:before="260" w:after="120" w:line="288" w:lineRule="auto"/>
        <w:ind w:left="0"/>
        <w:jc w:val="left"/>
        <w:outlineLvl w:val="3"/>
      </w:pPr>
      <w:bookmarkStart w:name="heading_5" w:id="5"/>
      <w:r>
        <w:rPr>
          <w:rFonts w:eastAsia="等线" w:ascii="Arial" w:cs="Arial" w:hAnsi="Arial"/>
          <w:b w:val="true"/>
          <w:sz w:val="28"/>
        </w:rPr>
        <w:t>1.3.2 工具与技术概念</w:t>
      </w:r>
      <w:bookmarkEnd w:id="5"/>
    </w:p>
    <w:p>
      <w:pPr>
        <w:spacing w:before="120" w:after="120" w:line="288" w:lineRule="auto"/>
        <w:ind w:left="0"/>
        <w:jc w:val="left"/>
      </w:pPr>
    </w:p>
    <w:p>
      <w:pPr>
        <w:spacing w:before="120" w:after="120" w:line="288" w:lineRule="auto"/>
        <w:ind w:left="0"/>
        <w:jc w:val="left"/>
      </w:pPr>
      <w:r>
        <w:rPr>
          <w:rFonts w:eastAsia="等线" w:ascii="Arial" w:cs="Arial" w:hAnsi="Arial"/>
          <w:sz w:val="22"/>
        </w:rPr>
        <w:t>以下为私域领域可能接触到的部分工具与技术术语，旨在帮助您建立初步认知。</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工具/术语</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主要用途</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补充说明/注意事项</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小红书图中图/抖音外链/小圆码</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在小红书/抖音平台，更隐蔽或便捷地引导用户添加微信</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具体用法、效果及合规性，后续内容会涉及。</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独享IP</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提供一个干净、独立、仅供您使用的网络地址(IP)</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为何需要干净独立，【网络篇】会详细解释。</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比特/指纹浏览器</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在电脑上模拟不同的手机设备环境和网络地理位置</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主要用于矩阵操作、跨域业务等场景。</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云控/群控</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用一台电脑控制大量手机进行批量操作</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云控通常无线，群控需连线。工作室常用。</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养号</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通过模拟真人行为（浏览、点赞、评论等），提升账号权重和平台信任度</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让账号看起来更像真实、活跃的用户。</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小红书采集</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使用工具批量获取指定笔记下评论用户的公开账号信息</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注意！严禁采集用户手机号等隐私信息，违法！</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小红书实时关注</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监控热门笔记，当有新评论时，用小号迅速关注评论者，试图截流</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属于截流的一种手段。</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克隆</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一键复制他人账号的全部或部分内容，用于快速填充自己的账号</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平台有查重机制，直接克隆极易被判定为搬运或抄袭。</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矩阵</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同时运营管理大量账号进行内容发布或引流操作</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一种规模化运营策略。</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去重</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对获取的内容（文案、图片、视频）进行修改，使其不被判定为重复或搬运</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目的是让内容看起来更像“原创”。</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MT管理器</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安卓系统上一款功能强大的文件管理工具</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在进行技术性操作时可能用到，对普通用户非必需。</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RPA操作</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使用软件机器人自动化执行重复性、规则化的数字任务</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可视为更高级的自动化方式，需编程或配置，存在风控风险。</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AI工作流</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利用人工智能技术自动化或辅助完成复杂工作流程中的任务</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代表更智能化的自动化方向，应用日益广泛。</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【希引力】观点</w:t>
      </w:r>
      <w:r>
        <w:rPr>
          <w:rFonts w:eastAsia="等线" w:ascii="Arial" w:cs="Arial" w:hAnsi="Arial"/>
          <w:sz w:val="22"/>
        </w:rPr>
        <w:t>：工具是提高效率的辅助手段，而非成功的决定性因素。核心在于策略、内容和对用户的理解。许多工具可能涉及灰色地带或平台规则风险，初学者应聚焦基础能力建设，谨慎使用各类工具。</w:t>
      </w:r>
    </w:p>
    <w:p>
      <w:pPr>
        <w:spacing w:before="120" w:after="120" w:line="288" w:lineRule="auto"/>
        <w:ind w:left="0"/>
        <w:jc w:val="left"/>
      </w:pPr>
    </w:p>
    <w:p>
      <w:pPr>
        <w:pStyle w:val="3"/>
        <w:spacing w:before="300" w:after="120" w:line="288" w:lineRule="auto"/>
        <w:ind w:left="0"/>
        <w:jc w:val="left"/>
        <w:outlineLvl w:val="2"/>
      </w:pPr>
      <w:bookmarkStart w:name="heading_6" w:id="6"/>
      <w:r>
        <w:rPr>
          <w:rFonts w:eastAsia="等线" w:ascii="Arial" w:cs="Arial" w:hAnsi="Arial"/>
          <w:b w:val="true"/>
          <w:sz w:val="30"/>
        </w:rPr>
        <w:t>1.4 学习蓝图概览</w:t>
      </w:r>
      <w:bookmarkEnd w:id="6"/>
    </w:p>
    <w:p>
      <w:pPr>
        <w:spacing w:before="120" w:after="120" w:line="288" w:lineRule="auto"/>
        <w:ind w:left="0"/>
        <w:jc w:val="left"/>
      </w:pPr>
    </w:p>
    <w:p>
      <w:pPr>
        <w:spacing w:before="120" w:after="120" w:line="288" w:lineRule="auto"/>
        <w:ind w:left="0"/>
        <w:jc w:val="left"/>
      </w:pPr>
      <w:r>
        <w:rPr>
          <w:rFonts w:eastAsia="等线" w:ascii="Arial" w:cs="Arial" w:hAnsi="Arial"/>
          <w:sz w:val="22"/>
        </w:rPr>
        <w:t>为确保您能系统、高效地掌握私域运营的核心知识与技能，【希引力】为您规划了清晰的学习路径（共六大阶段）：</w:t>
      </w:r>
    </w:p>
    <w:p>
      <w:pPr>
        <w:spacing w:before="120" w:after="120" w:line="288" w:lineRule="auto"/>
        <w:ind w:left="0"/>
        <w:jc w:val="left"/>
      </w:pPr>
    </w:p>
    <w:p>
      <w:pPr>
        <w:numPr>
          <w:numId w:val="9"/>
        </w:numPr>
        <w:spacing w:before="120" w:after="120" w:line="288" w:lineRule="auto"/>
        <w:ind w:left="0"/>
        <w:jc w:val="left"/>
      </w:pPr>
      <w:r>
        <w:rPr>
          <w:rFonts w:eastAsia="等线" w:ascii="Arial" w:cs="Arial" w:hAnsi="Arial"/>
          <w:b w:val="true"/>
          <w:sz w:val="22"/>
        </w:rPr>
        <w:t>【初识】私域价值罗盘</w:t>
      </w:r>
      <w:r>
        <w:rPr>
          <w:rFonts w:eastAsia="等线" w:ascii="Arial" w:cs="Arial" w:hAnsi="Arial"/>
          <w:sz w:val="22"/>
        </w:rPr>
        <w:t>（当前阶段：奠定认知，校准心态）</w:t>
      </w:r>
    </w:p>
    <w:p>
      <w:pPr>
        <w:numPr>
          <w:numId w:val="10"/>
        </w:numPr>
        <w:spacing w:before="120" w:after="120" w:line="288" w:lineRule="auto"/>
        <w:ind w:left="0"/>
        <w:jc w:val="left"/>
      </w:pPr>
      <w:r>
        <w:rPr>
          <w:rFonts w:eastAsia="等线" w:ascii="Arial" w:cs="Arial" w:hAnsi="Arial"/>
          <w:b w:val="true"/>
          <w:sz w:val="22"/>
        </w:rPr>
        <w:t>【择路】三大引流策略初探</w:t>
      </w:r>
      <w:r>
        <w:rPr>
          <w:rFonts w:eastAsia="等线" w:ascii="Arial" w:cs="Arial" w:hAnsi="Arial"/>
          <w:sz w:val="22"/>
        </w:rPr>
        <w:t>（了解核心玩法，明确起步方向）</w:t>
      </w:r>
    </w:p>
    <w:p>
      <w:pPr>
        <w:numPr>
          <w:numId w:val="11"/>
        </w:numPr>
        <w:spacing w:before="120" w:after="120" w:line="288" w:lineRule="auto"/>
        <w:ind w:left="0"/>
        <w:jc w:val="left"/>
      </w:pPr>
      <w:r>
        <w:rPr>
          <w:rFonts w:eastAsia="等线" w:ascii="Arial" w:cs="Arial" w:hAnsi="Arial"/>
          <w:b w:val="true"/>
          <w:sz w:val="22"/>
        </w:rPr>
        <w:t>【筑营】自热基础四要素之三</w:t>
      </w:r>
      <w:r>
        <w:rPr>
          <w:rFonts w:eastAsia="等线" w:ascii="Arial" w:cs="Arial" w:hAnsi="Arial"/>
          <w:sz w:val="22"/>
        </w:rPr>
        <w:t>（掌握设备、账号、网络的安全配置）</w:t>
      </w:r>
    </w:p>
    <w:p>
      <w:pPr>
        <w:numPr>
          <w:numId w:val="12"/>
        </w:numPr>
        <w:spacing w:before="120" w:after="120" w:line="288" w:lineRule="auto"/>
        <w:ind w:left="0"/>
        <w:jc w:val="left"/>
      </w:pPr>
      <w:r>
        <w:rPr>
          <w:rFonts w:eastAsia="等线" w:ascii="Arial" w:cs="Arial" w:hAnsi="Arial"/>
          <w:b w:val="true"/>
          <w:sz w:val="22"/>
        </w:rPr>
        <w:t>【铸剑】自热核心要素之内容模板</w:t>
      </w:r>
      <w:r>
        <w:rPr>
          <w:rFonts w:eastAsia="等线" w:ascii="Arial" w:cs="Arial" w:hAnsi="Arial"/>
          <w:sz w:val="22"/>
        </w:rPr>
        <w:t>（认知模板价值，学习价值导向）</w:t>
      </w:r>
    </w:p>
    <w:p>
      <w:pPr>
        <w:numPr>
          <w:numId w:val="13"/>
        </w:numPr>
        <w:spacing w:before="120" w:after="120" w:line="288" w:lineRule="auto"/>
        <w:ind w:left="0"/>
        <w:jc w:val="left"/>
      </w:pPr>
      <w:r>
        <w:rPr>
          <w:rFonts w:eastAsia="等线" w:ascii="Arial" w:cs="Arial" w:hAnsi="Arial"/>
          <w:b w:val="true"/>
          <w:sz w:val="22"/>
        </w:rPr>
        <w:t>【备粮】获客准备与后端承接</w:t>
      </w:r>
      <w:r>
        <w:rPr>
          <w:rFonts w:eastAsia="等线" w:ascii="Arial" w:cs="Arial" w:hAnsi="Arial"/>
          <w:sz w:val="22"/>
        </w:rPr>
        <w:t>（建立完整流程意识，做好基础准备）</w:t>
      </w:r>
    </w:p>
    <w:p>
      <w:pPr>
        <w:numPr>
          <w:numId w:val="14"/>
        </w:numPr>
        <w:spacing w:before="120" w:after="120" w:line="288" w:lineRule="auto"/>
        <w:ind w:left="0"/>
        <w:jc w:val="left"/>
      </w:pPr>
      <w:r>
        <w:rPr>
          <w:rFonts w:eastAsia="等线" w:ascii="Arial" w:cs="Arial" w:hAnsi="Arial"/>
          <w:b w:val="true"/>
          <w:sz w:val="22"/>
        </w:rPr>
        <w:t>【护航】风险认知与合规底线</w:t>
      </w:r>
      <w:r>
        <w:rPr>
          <w:rFonts w:eastAsia="等线" w:ascii="Arial" w:cs="Arial" w:hAnsi="Arial"/>
          <w:sz w:val="22"/>
        </w:rPr>
        <w:t>（识别赛道风险，严守规则红线）</w:t>
      </w:r>
    </w:p>
    <w:p>
      <w:pPr>
        <w:spacing w:before="120" w:after="120" w:line="288" w:lineRule="auto"/>
        <w:ind w:left="453"/>
        <w:jc w:val="left"/>
      </w:pPr>
    </w:p>
    <w:p>
      <w:pPr>
        <w:spacing w:before="120" w:after="120" w:line="288" w:lineRule="auto"/>
        <w:ind w:left="0"/>
        <w:jc w:val="left"/>
      </w:pPr>
      <w:r>
        <w:rPr>
          <w:rFonts w:eastAsia="等线" w:ascii="Arial" w:cs="Arial" w:hAnsi="Arial"/>
          <w:sz w:val="22"/>
        </w:rPr>
        <w:t>跟随【希引力】的步伐，一步一个脚印，您将逐步构建起扎实的私域知识体系。</w:t>
      </w: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7" w:id="7"/>
      <w:r>
        <w:rPr>
          <w:rFonts w:eastAsia="等线" w:ascii="Arial" w:cs="Arial" w:hAnsi="Arial"/>
          <w:b w:val="true"/>
          <w:sz w:val="32"/>
        </w:rPr>
        <w:t>二、择路：三大引流策略初探</w:t>
      </w:r>
      <w:bookmarkEnd w:id="7"/>
    </w:p>
    <w:p>
      <w:pPr>
        <w:spacing w:before="120" w:after="120" w:line="288" w:lineRule="auto"/>
        <w:ind w:left="0"/>
        <w:jc w:val="left"/>
      </w:pPr>
    </w:p>
    <w:p>
      <w:pPr>
        <w:spacing w:before="120" w:after="120" w:line="288" w:lineRule="auto"/>
        <w:ind w:left="0"/>
        <w:jc w:val="left"/>
      </w:pPr>
      <w:r>
        <w:rPr>
          <w:rFonts w:eastAsia="等线" w:ascii="Arial" w:cs="Arial" w:hAnsi="Arial"/>
          <w:sz w:val="22"/>
        </w:rPr>
        <w:t>现在，我们将一同走近引流世界的“三岔路口”，初步了解获取流量的三种主流“武功流派”：</w:t>
      </w:r>
      <w:r>
        <w:rPr>
          <w:rFonts w:eastAsia="等线" w:ascii="Arial" w:cs="Arial" w:hAnsi="Arial"/>
          <w:b w:val="true"/>
          <w:sz w:val="22"/>
        </w:rPr>
        <w:t>自热、截流与投流</w:t>
      </w:r>
      <w:r>
        <w:rPr>
          <w:rFonts w:eastAsia="等线" w:ascii="Arial" w:cs="Arial" w:hAnsi="Arial"/>
          <w:sz w:val="22"/>
        </w:rPr>
        <w:t>。【希引力】将为您一一解析，助您看清门道，并找到最适合您现阶段修炼的“入门心法”。</w:t>
      </w:r>
    </w:p>
    <w:p>
      <w:pPr>
        <w:spacing w:before="120" w:after="120" w:line="288" w:lineRule="auto"/>
        <w:ind w:left="0"/>
        <w:jc w:val="left"/>
      </w:pPr>
    </w:p>
    <w:p>
      <w:pPr>
        <w:pStyle w:val="3"/>
        <w:spacing w:before="300" w:after="120" w:line="288" w:lineRule="auto"/>
        <w:ind w:left="0"/>
        <w:jc w:val="left"/>
        <w:outlineLvl w:val="2"/>
      </w:pPr>
      <w:bookmarkStart w:name="heading_8" w:id="8"/>
      <w:r>
        <w:rPr>
          <w:rFonts w:eastAsia="等线" w:ascii="Arial" w:cs="Arial" w:hAnsi="Arial"/>
          <w:b w:val="true"/>
          <w:sz w:val="30"/>
        </w:rPr>
        <w:t>2.1 三大引流策略概览</w:t>
      </w:r>
      <w:bookmarkEnd w:id="8"/>
    </w:p>
    <w:p>
      <w:pPr>
        <w:spacing w:before="120" w:after="120" w:line="288" w:lineRule="auto"/>
        <w:ind w:left="0"/>
        <w:jc w:val="left"/>
      </w:pPr>
    </w:p>
    <w:p>
      <w:pPr>
        <w:spacing w:before="120" w:after="120" w:line="288" w:lineRule="auto"/>
        <w:ind w:left="0"/>
        <w:jc w:val="left"/>
      </w:pPr>
      <w:r>
        <w:rPr>
          <w:rFonts w:eastAsia="等线" w:ascii="Arial" w:cs="Arial" w:hAnsi="Arial"/>
          <w:sz w:val="22"/>
        </w:rPr>
        <w:t>将用户从公域引导至私域，主要存在三种主流策略途径。以下为核心特征对比：</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1380"/>
        <w:gridCol w:w="1380"/>
        <w:gridCol w:w="1380"/>
        <w:gridCol w:w="1380"/>
        <w:gridCol w:w="1380"/>
      </w:tblGrid>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策略</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核心逻辑</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关键要素</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主要优势</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主要劣势/风险</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适用性简评</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自热</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通过优质内容实现自然吸引</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内容质量、账号权重</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用户精准度高、长期成本低、可持续</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见效慢、不确定性高、需持续内容能力</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适合具备内容能力与耐心的运营者</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截流</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在外部流量池中主动引导</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目标选择、互动技巧</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可能快速启动、短期或可见量</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用户精准度存疑、易引反感、平台处罚风险高</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技巧性强，需严格把控合规与用户体验</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投流</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通过付费广告获得精准曝光</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预算、投放策略、素材</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见效快、规模可控、精准度可控</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成本高、依赖资金、需具备优化能力</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适合有预算且需快速放大的成熟业务</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更通俗一点的说法：</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1380"/>
        <w:gridCol w:w="1380"/>
        <w:gridCol w:w="1380"/>
        <w:gridCol w:w="1380"/>
        <w:gridCol w:w="1380"/>
      </w:tblGrid>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玩法</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形象点说</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核心是啥？</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好处是？</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让人头疼的是？</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希引力点评</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自热</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开个超赞的小店，酒香不怕巷子深</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好内容+好名声</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来的都是铁粉，黏性强，不咋花钱</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得慢慢熬，火不火看缘分，考验内功</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勤劳致富型选手，稳！</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截流</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去别人家热闹趴体上“捞人”</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眼疾手快+嘴甜会聊</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上手快，可能马上见人影</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容易被嫌弃，捞来的人心照杂，风险贼高</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短线快攻型选手，慎！</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投流</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砸钱上“热搜”，全城广播找你</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钱+策略+好广告</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速度快得飞起，想找谁就找谁</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太烧钱了！玩不好钱打水漂</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人民币战士，猛！</w:t>
            </w:r>
          </w:p>
        </w:tc>
      </w:tr>
    </w:tbl>
    <w:p>
      <w:pPr>
        <w:spacing w:before="120" w:after="120" w:line="288" w:lineRule="auto"/>
        <w:ind w:left="0"/>
        <w:jc w:val="left"/>
      </w:pP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注：另有IP流量策略，即通过打造个人/品牌影响力吸引用户，对综合能力要求极高，不适合初学者入门，本指南不作重点讨论。</w:t>
            </w:r>
          </w:p>
        </w:tc>
      </w:tr>
    </w:tbl>
    <w:p>
      <w:pPr>
        <w:spacing w:before="120" w:after="120" w:line="288" w:lineRule="auto"/>
        <w:ind w:left="0"/>
        <w:jc w:val="left"/>
      </w:pPr>
    </w:p>
    <w:p>
      <w:pPr>
        <w:pStyle w:val="3"/>
        <w:spacing w:before="300" w:after="120" w:line="288" w:lineRule="auto"/>
        <w:ind w:left="0"/>
        <w:jc w:val="left"/>
        <w:outlineLvl w:val="2"/>
      </w:pPr>
      <w:bookmarkStart w:name="heading_9" w:id="9"/>
      <w:r>
        <w:rPr>
          <w:rFonts w:eastAsia="等线" w:ascii="Arial" w:cs="Arial" w:hAnsi="Arial"/>
          <w:b w:val="true"/>
          <w:sz w:val="30"/>
        </w:rPr>
        <w:t>2.2 三大引流策略详解</w:t>
      </w:r>
      <w:bookmarkEnd w:id="9"/>
    </w:p>
    <w:p>
      <w:pPr>
        <w:spacing w:before="120" w:after="120" w:line="288" w:lineRule="auto"/>
        <w:ind w:left="0"/>
        <w:jc w:val="left"/>
      </w:pPr>
    </w:p>
    <w:p>
      <w:pPr>
        <w:pStyle w:val="4"/>
        <w:spacing w:before="260" w:after="120" w:line="288" w:lineRule="auto"/>
        <w:ind w:left="0"/>
        <w:jc w:val="left"/>
        <w:outlineLvl w:val="3"/>
      </w:pPr>
      <w:bookmarkStart w:name="heading_10" w:id="10"/>
      <w:r>
        <w:rPr>
          <w:rFonts w:eastAsia="等线" w:ascii="Arial" w:cs="Arial" w:hAnsi="Arial"/>
          <w:b w:val="true"/>
          <w:sz w:val="28"/>
        </w:rPr>
        <w:t>2.2.1 【自热】：以优质内容驱动自然增长</w:t>
      </w:r>
      <w:bookmarkEnd w:id="10"/>
    </w:p>
    <w:p>
      <w:pPr>
        <w:spacing w:before="120" w:after="120" w:line="288" w:lineRule="auto"/>
        <w:ind w:left="0"/>
        <w:jc w:val="left"/>
      </w:pPr>
    </w:p>
    <w:p>
      <w:pPr>
        <w:spacing w:before="120" w:after="120" w:line="288" w:lineRule="auto"/>
        <w:ind w:left="0"/>
        <w:jc w:val="left"/>
      </w:pPr>
      <w:r>
        <w:rPr>
          <w:rFonts w:eastAsia="等线" w:ascii="Arial" w:cs="Arial" w:hAnsi="Arial"/>
          <w:sz w:val="22"/>
        </w:rPr>
        <w:t>自热指不依赖付费推广，主要通过在公域平台发布高质量内容，吸引用户主动关注并最终引导至私域。</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运作逻辑</w:t>
      </w:r>
      <w:r>
        <w:rPr>
          <w:rFonts w:eastAsia="等线" w:ascii="Arial" w:cs="Arial" w:hAnsi="Arial"/>
          <w:sz w:val="22"/>
        </w:rPr>
        <w:t>：</w:t>
      </w:r>
    </w:p>
    <w:p>
      <w:pPr>
        <w:numPr>
          <w:numId w:val="15"/>
        </w:numPr>
        <w:spacing w:before="120" w:after="120" w:line="288" w:lineRule="auto"/>
        <w:ind w:left="0"/>
        <w:jc w:val="left"/>
      </w:pPr>
      <w:r>
        <w:rPr>
          <w:rFonts w:eastAsia="等线" w:ascii="Arial" w:cs="Arial" w:hAnsi="Arial"/>
          <w:b w:val="true"/>
          <w:sz w:val="22"/>
        </w:rPr>
        <w:t>内容创作</w:t>
      </w:r>
      <w:r>
        <w:rPr>
          <w:rFonts w:eastAsia="等线" w:ascii="Arial" w:cs="Arial" w:hAnsi="Arial"/>
          <w:sz w:val="22"/>
        </w:rPr>
        <w:t>：围绕目标用户需求或兴趣，创作有价值的图文、视频等内容。</w:t>
      </w:r>
    </w:p>
    <w:p>
      <w:pPr>
        <w:numPr>
          <w:numId w:val="16"/>
        </w:numPr>
        <w:spacing w:before="120" w:after="120" w:line="288" w:lineRule="auto"/>
        <w:ind w:left="0"/>
        <w:jc w:val="left"/>
      </w:pPr>
      <w:r>
        <w:rPr>
          <w:rFonts w:eastAsia="等线" w:ascii="Arial" w:cs="Arial" w:hAnsi="Arial"/>
          <w:b w:val="true"/>
          <w:sz w:val="22"/>
        </w:rPr>
        <w:t>平台分发与推荐</w:t>
      </w:r>
      <w:r>
        <w:rPr>
          <w:rFonts w:eastAsia="等线" w:ascii="Arial" w:cs="Arial" w:hAnsi="Arial"/>
          <w:sz w:val="22"/>
        </w:rPr>
        <w:t>：平台根据内容质量、用户互动数据及算法机制进行内容推荐。</w:t>
      </w:r>
    </w:p>
    <w:p>
      <w:pPr>
        <w:numPr>
          <w:numId w:val="17"/>
        </w:numPr>
        <w:spacing w:before="120" w:after="120" w:line="288" w:lineRule="auto"/>
        <w:ind w:left="0"/>
        <w:jc w:val="left"/>
      </w:pPr>
      <w:r>
        <w:rPr>
          <w:rFonts w:eastAsia="等线" w:ascii="Arial" w:cs="Arial" w:hAnsi="Arial"/>
          <w:b w:val="true"/>
          <w:sz w:val="22"/>
        </w:rPr>
        <w:t>用户互动与信任建立</w:t>
      </w:r>
      <w:r>
        <w:rPr>
          <w:rFonts w:eastAsia="等线" w:ascii="Arial" w:cs="Arial" w:hAnsi="Arial"/>
          <w:sz w:val="22"/>
        </w:rPr>
        <w:t>：用户通过内容消费产生认可，发生点赞、评论、关注等行为。</w:t>
      </w:r>
    </w:p>
    <w:p>
      <w:pPr>
        <w:numPr>
          <w:numId w:val="18"/>
        </w:numPr>
        <w:spacing w:before="120" w:after="120" w:line="288" w:lineRule="auto"/>
        <w:ind w:left="0"/>
        <w:jc w:val="left"/>
      </w:pPr>
      <w:r>
        <w:rPr>
          <w:rFonts w:eastAsia="等线" w:ascii="Arial" w:cs="Arial" w:hAnsi="Arial"/>
          <w:b w:val="true"/>
          <w:sz w:val="22"/>
        </w:rPr>
        <w:t>私域引导</w:t>
      </w:r>
      <w:r>
        <w:rPr>
          <w:rFonts w:eastAsia="等线" w:ascii="Arial" w:cs="Arial" w:hAnsi="Arial"/>
          <w:sz w:val="22"/>
        </w:rPr>
        <w:t>：在平台规则允许范围内，于内容、评论区或主页设置引导信息，吸引用户主动添加私域联系方式。</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关键成功要素</w:t>
      </w:r>
      <w:r>
        <w:rPr>
          <w:rFonts w:eastAsia="等线" w:ascii="Arial" w:cs="Arial" w:hAnsi="Arial"/>
          <w:sz w:val="22"/>
        </w:rPr>
        <w:t>：</w:t>
      </w:r>
    </w:p>
    <w:p>
      <w:pPr>
        <w:numPr>
          <w:numId w:val="19"/>
        </w:numPr>
        <w:spacing w:before="120" w:after="120" w:line="288" w:lineRule="auto"/>
        <w:ind w:left="0"/>
        <w:jc w:val="left"/>
      </w:pPr>
      <w:r>
        <w:rPr>
          <w:rFonts w:eastAsia="等线" w:ascii="Arial" w:cs="Arial" w:hAnsi="Arial"/>
          <w:b w:val="true"/>
          <w:sz w:val="22"/>
        </w:rPr>
        <w:t>内容质量是根本</w:t>
      </w:r>
      <w:r>
        <w:rPr>
          <w:rFonts w:eastAsia="等线" w:ascii="Arial" w:cs="Arial" w:hAnsi="Arial"/>
          <w:sz w:val="22"/>
        </w:rPr>
        <w:t>：持续输出对目标用户有价值的内容是核心驱动力。【希引力】核心建议：应始终将内容质量置于首位。</w:t>
      </w:r>
    </w:p>
    <w:p>
      <w:pPr>
        <w:numPr>
          <w:numId w:val="20"/>
        </w:numPr>
        <w:spacing w:before="120" w:after="120" w:line="288" w:lineRule="auto"/>
        <w:ind w:left="0"/>
        <w:jc w:val="left"/>
      </w:pPr>
      <w:r>
        <w:rPr>
          <w:rFonts w:eastAsia="等线" w:ascii="Arial" w:cs="Arial" w:hAnsi="Arial"/>
          <w:b w:val="true"/>
          <w:sz w:val="22"/>
        </w:rPr>
        <w:t>理解平台规则与机制</w:t>
      </w:r>
      <w:r>
        <w:rPr>
          <w:rFonts w:eastAsia="等线" w:ascii="Arial" w:cs="Arial" w:hAnsi="Arial"/>
          <w:sz w:val="22"/>
        </w:rPr>
        <w:t>：熟悉并遵守各平台社区规范及推荐算法偏好。</w:t>
      </w:r>
    </w:p>
    <w:p>
      <w:pPr>
        <w:numPr>
          <w:numId w:val="21"/>
        </w:numPr>
        <w:spacing w:before="120" w:after="120" w:line="288" w:lineRule="auto"/>
        <w:ind w:left="0"/>
        <w:jc w:val="left"/>
      </w:pPr>
      <w:r>
        <w:rPr>
          <w:rFonts w:eastAsia="等线" w:ascii="Arial" w:cs="Arial" w:hAnsi="Arial"/>
          <w:b w:val="true"/>
          <w:sz w:val="22"/>
        </w:rPr>
        <w:t>账号权重管理</w:t>
      </w:r>
      <w:r>
        <w:rPr>
          <w:rFonts w:eastAsia="等线" w:ascii="Arial" w:cs="Arial" w:hAnsi="Arial"/>
          <w:sz w:val="22"/>
        </w:rPr>
        <w:t>：账号的平台信任度影响初始推荐效果，新账号需进行“养号”以建立信任度。</w:t>
      </w:r>
    </w:p>
    <w:p>
      <w:pPr>
        <w:numPr>
          <w:numId w:val="22"/>
        </w:numPr>
        <w:spacing w:before="120" w:after="120" w:line="288" w:lineRule="auto"/>
        <w:ind w:left="0"/>
        <w:jc w:val="left"/>
      </w:pPr>
      <w:r>
        <w:rPr>
          <w:rFonts w:eastAsia="等线" w:ascii="Arial" w:cs="Arial" w:hAnsi="Arial"/>
          <w:b w:val="true"/>
          <w:sz w:val="22"/>
        </w:rPr>
        <w:t>标题与封面优化</w:t>
      </w:r>
      <w:r>
        <w:rPr>
          <w:rFonts w:eastAsia="等线" w:ascii="Arial" w:cs="Arial" w:hAnsi="Arial"/>
          <w:sz w:val="22"/>
        </w:rPr>
        <w:t>：在信息流中获取用户注意力的关键环节。</w:t>
      </w:r>
    </w:p>
    <w:p>
      <w:pPr>
        <w:numPr>
          <w:numId w:val="23"/>
        </w:numPr>
        <w:spacing w:before="120" w:after="120" w:line="288" w:lineRule="auto"/>
        <w:ind w:left="0"/>
        <w:jc w:val="left"/>
      </w:pPr>
      <w:r>
        <w:rPr>
          <w:rFonts w:eastAsia="等线" w:ascii="Arial" w:cs="Arial" w:hAnsi="Arial"/>
          <w:b w:val="true"/>
          <w:sz w:val="22"/>
        </w:rPr>
        <w:t>模板借鉴与优化</w:t>
      </w:r>
      <w:r>
        <w:rPr>
          <w:rFonts w:eastAsia="等线" w:ascii="Arial" w:cs="Arial" w:hAnsi="Arial"/>
          <w:sz w:val="22"/>
        </w:rPr>
        <w:t>：分析并借鉴成功的爆款内容结构（模板），结合自身内容进行应用。（常见模板类型包括：价值输出型、强引导型——后者风险高，新手勿碰）</w:t>
      </w:r>
    </w:p>
    <w:p>
      <w:pPr>
        <w:numPr>
          <w:numId w:val="24"/>
        </w:numPr>
        <w:spacing w:before="120" w:after="120" w:line="288" w:lineRule="auto"/>
        <w:ind w:left="0"/>
        <w:jc w:val="left"/>
      </w:pPr>
      <w:r>
        <w:rPr>
          <w:rFonts w:eastAsia="等线" w:ascii="Arial" w:cs="Arial" w:hAnsi="Arial"/>
          <w:b w:val="true"/>
          <w:sz w:val="22"/>
        </w:rPr>
        <w:t>耐心与持续性</w:t>
      </w:r>
      <w:r>
        <w:rPr>
          <w:rFonts w:eastAsia="等线" w:ascii="Arial" w:cs="Arial" w:hAnsi="Arial"/>
          <w:sz w:val="22"/>
        </w:rPr>
        <w:t>：自热通常效果显现较慢，需要持续发布和长期投入。</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主要优势</w:t>
      </w:r>
      <w:r>
        <w:rPr>
          <w:rFonts w:eastAsia="等线" w:ascii="Arial" w:cs="Arial" w:hAnsi="Arial"/>
          <w:sz w:val="22"/>
        </w:rPr>
        <w:t>：</w:t>
      </w:r>
    </w:p>
    <w:p>
      <w:pPr>
        <w:numPr>
          <w:numId w:val="25"/>
        </w:numPr>
        <w:spacing w:before="120" w:after="120" w:line="288" w:lineRule="auto"/>
        <w:ind w:left="0"/>
        <w:jc w:val="left"/>
      </w:pPr>
      <w:r>
        <w:rPr>
          <w:rFonts w:eastAsia="等线" w:ascii="Arial" w:cs="Arial" w:hAnsi="Arial"/>
          <w:sz w:val="22"/>
        </w:rPr>
        <w:t>获取的用户意向明确，精准度高，后续转化潜力大。</w:t>
      </w:r>
    </w:p>
    <w:p>
      <w:pPr>
        <w:numPr>
          <w:numId w:val="26"/>
        </w:numPr>
        <w:spacing w:before="120" w:after="120" w:line="288" w:lineRule="auto"/>
        <w:ind w:left="0"/>
        <w:jc w:val="left"/>
      </w:pPr>
      <w:r>
        <w:rPr>
          <w:rFonts w:eastAsia="等线" w:ascii="Arial" w:cs="Arial" w:hAnsi="Arial"/>
          <w:sz w:val="22"/>
        </w:rPr>
        <w:t>模式跑通后，长期边际获客成本极低。</w:t>
      </w:r>
    </w:p>
    <w:p>
      <w:pPr>
        <w:numPr>
          <w:numId w:val="27"/>
        </w:numPr>
        <w:spacing w:before="120" w:after="120" w:line="288" w:lineRule="auto"/>
        <w:ind w:left="0"/>
        <w:jc w:val="left"/>
      </w:pPr>
      <w:r>
        <w:rPr>
          <w:rFonts w:eastAsia="等线" w:ascii="Arial" w:cs="Arial" w:hAnsi="Arial"/>
          <w:sz w:val="22"/>
        </w:rPr>
        <w:t>有助于建立个人/品牌影响力与用户信任。</w:t>
      </w:r>
    </w:p>
    <w:p>
      <w:pPr>
        <w:numPr>
          <w:numId w:val="28"/>
        </w:numPr>
        <w:spacing w:before="120" w:after="120" w:line="288" w:lineRule="auto"/>
        <w:ind w:left="0"/>
        <w:jc w:val="left"/>
      </w:pPr>
      <w:r>
        <w:rPr>
          <w:rFonts w:eastAsia="等线" w:ascii="Arial" w:cs="Arial" w:hAnsi="Arial"/>
          <w:sz w:val="22"/>
        </w:rPr>
        <w:t>符合平台倡导方向，运营相对安全、可持续。</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主要劣势</w:t>
      </w:r>
      <w:r>
        <w:rPr>
          <w:rFonts w:eastAsia="等线" w:ascii="Arial" w:cs="Arial" w:hAnsi="Arial"/>
          <w:sz w:val="22"/>
        </w:rPr>
        <w:t>：</w:t>
      </w:r>
    </w:p>
    <w:p>
      <w:pPr>
        <w:numPr>
          <w:numId w:val="29"/>
        </w:numPr>
        <w:spacing w:before="120" w:after="120" w:line="288" w:lineRule="auto"/>
        <w:ind w:left="0"/>
        <w:jc w:val="left"/>
      </w:pPr>
      <w:r>
        <w:rPr>
          <w:rFonts w:eastAsia="等线" w:ascii="Arial" w:cs="Arial" w:hAnsi="Arial"/>
          <w:sz w:val="22"/>
        </w:rPr>
        <w:t>见效周期相对较长。</w:t>
      </w:r>
    </w:p>
    <w:p>
      <w:pPr>
        <w:numPr>
          <w:numId w:val="30"/>
        </w:numPr>
        <w:spacing w:before="120" w:after="120" w:line="288" w:lineRule="auto"/>
        <w:ind w:left="0"/>
        <w:jc w:val="left"/>
      </w:pPr>
      <w:r>
        <w:rPr>
          <w:rFonts w:eastAsia="等线" w:ascii="Arial" w:cs="Arial" w:hAnsi="Arial"/>
          <w:sz w:val="22"/>
        </w:rPr>
        <w:t>效果存在不确定性，受平台算法影响较大。</w:t>
      </w:r>
    </w:p>
    <w:p>
      <w:pPr>
        <w:numPr>
          <w:numId w:val="31"/>
        </w:numPr>
        <w:spacing w:before="120" w:after="120" w:line="288" w:lineRule="auto"/>
        <w:ind w:left="0"/>
        <w:jc w:val="left"/>
      </w:pPr>
      <w:r>
        <w:rPr>
          <w:rFonts w:eastAsia="等线" w:ascii="Arial" w:cs="Arial" w:hAnsi="Arial"/>
          <w:sz w:val="22"/>
        </w:rPr>
        <w:t>对内容创作能力有较高要求。</w:t>
      </w:r>
    </w:p>
    <w:p>
      <w:pPr>
        <w:numPr>
          <w:numId w:val="32"/>
        </w:numPr>
        <w:spacing w:before="120" w:after="120" w:line="288" w:lineRule="auto"/>
        <w:ind w:left="0"/>
        <w:jc w:val="left"/>
      </w:pPr>
      <w:r>
        <w:rPr>
          <w:rFonts w:eastAsia="等线" w:ascii="Arial" w:cs="Arial" w:hAnsi="Arial"/>
          <w:sz w:val="22"/>
        </w:rPr>
        <w:t>需要持续的时间和精力投入。</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【希引力】观点</w:t>
      </w:r>
      <w:r>
        <w:rPr>
          <w:rFonts w:eastAsia="等线" w:ascii="Arial" w:cs="Arial" w:hAnsi="Arial"/>
          <w:sz w:val="22"/>
        </w:rPr>
        <w:t>：自热是构建长期、健康私域流量的基础策略，考验对用户的理解和持续创造价值的能力。虽然进程较慢，但基础最稳固。强烈建议所有私域实践者重视并投入自热能力的建设。对初学者而言，从模仿优质的“价值输出型”模板开始，是安全且有效的起步路径。</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【希引力】风险提示</w:t>
      </w:r>
      <w:r>
        <w:rPr>
          <w:rFonts w:eastAsia="等线" w:ascii="Arial" w:cs="Arial" w:hAnsi="Arial"/>
          <w:sz w:val="22"/>
        </w:rPr>
        <w:t>：必须坚守内容合规底线，杜绝发布低俗、虚假、侵权或违规内容。坚持提供真实、合法、有价值的信息是自热策略得以长久运行的保障。</w:t>
      </w:r>
    </w:p>
    <w:p>
      <w:pPr>
        <w:spacing w:before="120" w:after="120" w:line="288" w:lineRule="auto"/>
        <w:ind w:left="0"/>
        <w:jc w:val="left"/>
      </w:pPr>
    </w:p>
    <w:p>
      <w:pPr>
        <w:pStyle w:val="4"/>
        <w:spacing w:before="260" w:after="120" w:line="288" w:lineRule="auto"/>
        <w:ind w:left="0"/>
        <w:jc w:val="left"/>
        <w:outlineLvl w:val="3"/>
      </w:pPr>
      <w:bookmarkStart w:name="heading_11" w:id="11"/>
      <w:r>
        <w:rPr>
          <w:rFonts w:eastAsia="等线" w:ascii="Arial" w:cs="Arial" w:hAnsi="Arial"/>
          <w:b w:val="true"/>
          <w:sz w:val="28"/>
        </w:rPr>
        <w:t>2.2.2 【截流】：外部流量引导的技巧与风险</w:t>
      </w:r>
      <w:bookmarkEnd w:id="11"/>
    </w:p>
    <w:p>
      <w:pPr>
        <w:spacing w:before="120" w:after="120" w:line="288" w:lineRule="auto"/>
        <w:ind w:left="0"/>
        <w:jc w:val="left"/>
      </w:pPr>
    </w:p>
    <w:p>
      <w:pPr>
        <w:spacing w:before="120" w:after="120" w:line="288" w:lineRule="auto"/>
        <w:ind w:left="0"/>
        <w:jc w:val="left"/>
      </w:pPr>
      <w:r>
        <w:rPr>
          <w:rFonts w:eastAsia="等线" w:ascii="Arial" w:cs="Arial" w:hAnsi="Arial"/>
          <w:sz w:val="22"/>
        </w:rPr>
        <w:t>截流指主动到已聚集目标用户的外部流量池（如热门内容评论区、相关社群等），通过特定互动方式引导用户进入自身私域。</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常见操作方式（仅为认知，非鼓励所有方式）</w:t>
      </w:r>
      <w:r>
        <w:rPr>
          <w:rFonts w:eastAsia="等线" w:ascii="Arial" w:cs="Arial" w:hAnsi="Arial"/>
          <w:sz w:val="22"/>
        </w:rPr>
        <w:t>：</w:t>
      </w:r>
    </w:p>
    <w:p>
      <w:pPr>
        <w:numPr>
          <w:numId w:val="33"/>
        </w:numPr>
        <w:spacing w:before="120" w:after="120" w:line="288" w:lineRule="auto"/>
        <w:ind w:left="0"/>
        <w:jc w:val="left"/>
      </w:pPr>
      <w:r>
        <w:rPr>
          <w:rFonts w:eastAsia="等线" w:ascii="Arial" w:cs="Arial" w:hAnsi="Arial"/>
          <w:b w:val="true"/>
          <w:sz w:val="22"/>
        </w:rPr>
        <w:t>评论区互动引导</w:t>
      </w:r>
      <w:r>
        <w:rPr>
          <w:rFonts w:eastAsia="等线" w:ascii="Arial" w:cs="Arial" w:hAnsi="Arial"/>
          <w:sz w:val="22"/>
        </w:rPr>
        <w:t>：发表有价值评论，并在适当时机加入引导信息。</w:t>
      </w:r>
    </w:p>
    <w:p>
      <w:pPr>
        <w:numPr>
          <w:numId w:val="34"/>
        </w:numPr>
        <w:spacing w:before="120" w:after="120" w:line="288" w:lineRule="auto"/>
        <w:ind w:left="0"/>
        <w:jc w:val="left"/>
      </w:pPr>
      <w:r>
        <w:rPr>
          <w:rFonts w:eastAsia="等线" w:ascii="Arial" w:cs="Arial" w:hAnsi="Arial"/>
          <w:b w:val="true"/>
          <w:sz w:val="22"/>
        </w:rPr>
        <w:t>主页信息引流</w:t>
      </w:r>
      <w:r>
        <w:rPr>
          <w:rFonts w:eastAsia="等线" w:ascii="Arial" w:cs="Arial" w:hAnsi="Arial"/>
          <w:sz w:val="22"/>
        </w:rPr>
        <w:t>：通过优化个人主页或利用点赞、关注等行为吸引用户回访主页获取信息。</w:t>
      </w:r>
    </w:p>
    <w:p>
      <w:pPr>
        <w:numPr>
          <w:numId w:val="35"/>
        </w:numPr>
        <w:spacing w:before="120" w:after="120" w:line="288" w:lineRule="auto"/>
        <w:ind w:left="0"/>
        <w:jc w:val="left"/>
      </w:pPr>
      <w:r>
        <w:rPr>
          <w:rFonts w:eastAsia="等线" w:ascii="Arial" w:cs="Arial" w:hAnsi="Arial"/>
          <w:b w:val="true"/>
          <w:sz w:val="22"/>
        </w:rPr>
        <w:t>定向私信（高风险）</w:t>
      </w:r>
      <w:r>
        <w:rPr>
          <w:rFonts w:eastAsia="等线" w:ascii="Arial" w:cs="Arial" w:hAnsi="Arial"/>
          <w:sz w:val="22"/>
        </w:rPr>
        <w:t>：主动向潜在用户发送私信进行引导（平台对此类行为限制严格）。</w:t>
      </w:r>
    </w:p>
    <w:p>
      <w:pPr>
        <w:numPr>
          <w:numId w:val="36"/>
        </w:numPr>
        <w:spacing w:before="120" w:after="120" w:line="288" w:lineRule="auto"/>
        <w:ind w:left="0"/>
        <w:jc w:val="left"/>
      </w:pPr>
      <w:r>
        <w:rPr>
          <w:rFonts w:eastAsia="等线" w:ascii="Arial" w:cs="Arial" w:hAnsi="Arial"/>
          <w:b w:val="true"/>
          <w:sz w:val="22"/>
        </w:rPr>
        <w:t>@提及引流（效果有限）</w:t>
      </w:r>
      <w:r>
        <w:rPr>
          <w:rFonts w:eastAsia="等线" w:ascii="Arial" w:cs="Arial" w:hAnsi="Arial"/>
          <w:sz w:val="22"/>
        </w:rPr>
        <w:t>：在内容中@目标用户或账号。</w:t>
      </w:r>
    </w:p>
    <w:p>
      <w:pPr>
        <w:numPr>
          <w:numId w:val="37"/>
        </w:numPr>
        <w:spacing w:before="120" w:after="120" w:line="288" w:lineRule="auto"/>
        <w:ind w:left="0"/>
        <w:jc w:val="left"/>
      </w:pPr>
      <w:r>
        <w:rPr>
          <w:rFonts w:eastAsia="等线" w:ascii="Arial" w:cs="Arial" w:hAnsi="Arial"/>
          <w:b w:val="true"/>
          <w:sz w:val="22"/>
        </w:rPr>
        <w:t>社群互动引流（需谨慎）</w:t>
      </w:r>
      <w:r>
        <w:rPr>
          <w:rFonts w:eastAsia="等线" w:ascii="Arial" w:cs="Arial" w:hAnsi="Arial"/>
          <w:sz w:val="22"/>
        </w:rPr>
        <w:t>：在他人社群中通过价值贡献建立联系后引导（易引反感）。</w:t>
      </w:r>
    </w:p>
    <w:p>
      <w:pPr>
        <w:numPr>
          <w:numId w:val="38"/>
        </w:numPr>
        <w:spacing w:before="120" w:after="120" w:line="288" w:lineRule="auto"/>
        <w:ind w:left="0"/>
        <w:jc w:val="left"/>
      </w:pPr>
      <w:r>
        <w:rPr>
          <w:rFonts w:eastAsia="等线" w:ascii="Arial" w:cs="Arial" w:hAnsi="Arial"/>
          <w:b w:val="true"/>
          <w:sz w:val="22"/>
        </w:rPr>
        <w:t>自动化软件操作（极高风险）</w:t>
      </w:r>
      <w:r>
        <w:rPr>
          <w:rFonts w:eastAsia="等线" w:ascii="Arial" w:cs="Arial" w:hAnsi="Arial"/>
          <w:sz w:val="22"/>
        </w:rPr>
        <w:t>：利用工具进行批量操作（平台严打）。</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关键考量因素</w:t>
      </w:r>
      <w:r>
        <w:rPr>
          <w:rFonts w:eastAsia="等线" w:ascii="Arial" w:cs="Arial" w:hAnsi="Arial"/>
          <w:sz w:val="22"/>
        </w:rPr>
        <w:t>：</w:t>
      </w:r>
    </w:p>
    <w:p>
      <w:pPr>
        <w:numPr>
          <w:numId w:val="39"/>
        </w:numPr>
        <w:spacing w:before="120" w:after="120" w:line="288" w:lineRule="auto"/>
        <w:ind w:left="0"/>
        <w:jc w:val="left"/>
      </w:pPr>
      <w:r>
        <w:rPr>
          <w:rFonts w:eastAsia="等线" w:ascii="Arial" w:cs="Arial" w:hAnsi="Arial"/>
          <w:sz w:val="22"/>
        </w:rPr>
        <w:t>目标选择的精准度：流量池与自身定位的匹配度是前提。</w:t>
      </w:r>
    </w:p>
    <w:p>
      <w:pPr>
        <w:numPr>
          <w:numId w:val="40"/>
        </w:numPr>
        <w:spacing w:before="120" w:after="120" w:line="288" w:lineRule="auto"/>
        <w:ind w:left="0"/>
        <w:jc w:val="left"/>
      </w:pPr>
      <w:r>
        <w:rPr>
          <w:rFonts w:eastAsia="等线" w:ascii="Arial" w:cs="Arial" w:hAnsi="Arial"/>
          <w:sz w:val="22"/>
        </w:rPr>
        <w:t>互动的价值与技巧：避免生硬广告，提供价值或进行真诚互动。</w:t>
      </w:r>
    </w:p>
    <w:p>
      <w:pPr>
        <w:numPr>
          <w:numId w:val="41"/>
        </w:numPr>
        <w:spacing w:before="120" w:after="120" w:line="288" w:lineRule="auto"/>
        <w:ind w:left="0"/>
        <w:jc w:val="left"/>
      </w:pPr>
      <w:r>
        <w:rPr>
          <w:rFonts w:eastAsia="等线" w:ascii="Arial" w:cs="Arial" w:hAnsi="Arial"/>
          <w:sz w:val="22"/>
        </w:rPr>
        <w:t>把握行为边界：避免过度、骚扰式行为，尊重用户体验。</w:t>
      </w:r>
    </w:p>
    <w:p>
      <w:pPr>
        <w:numPr>
          <w:numId w:val="42"/>
        </w:numPr>
        <w:spacing w:before="120" w:after="120" w:line="288" w:lineRule="auto"/>
        <w:ind w:left="0"/>
        <w:jc w:val="left"/>
      </w:pPr>
      <w:r>
        <w:rPr>
          <w:rFonts w:eastAsia="等线" w:ascii="Arial" w:cs="Arial" w:hAnsi="Arial"/>
          <w:sz w:val="22"/>
        </w:rPr>
        <w:t>平台规则的限制：严格遵守各平台关于互动、引流的具体规定。</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主要优势</w:t>
      </w:r>
      <w:r>
        <w:rPr>
          <w:rFonts w:eastAsia="等线" w:ascii="Arial" w:cs="Arial" w:hAnsi="Arial"/>
          <w:sz w:val="22"/>
        </w:rPr>
        <w:t>：</w:t>
      </w:r>
    </w:p>
    <w:p>
      <w:pPr>
        <w:numPr>
          <w:numId w:val="43"/>
        </w:numPr>
        <w:spacing w:before="120" w:after="120" w:line="288" w:lineRule="auto"/>
        <w:ind w:left="0"/>
        <w:jc w:val="left"/>
      </w:pPr>
      <w:r>
        <w:rPr>
          <w:rFonts w:eastAsia="等线" w:ascii="Arial" w:cs="Arial" w:hAnsi="Arial"/>
          <w:sz w:val="22"/>
        </w:rPr>
        <w:t>可能快速启动，短期内或可见到用户增长。</w:t>
      </w:r>
    </w:p>
    <w:p>
      <w:pPr>
        <w:numPr>
          <w:numId w:val="44"/>
        </w:numPr>
        <w:spacing w:before="120" w:after="120" w:line="288" w:lineRule="auto"/>
        <w:ind w:left="0"/>
        <w:jc w:val="left"/>
      </w:pPr>
      <w:r>
        <w:rPr>
          <w:rFonts w:eastAsia="等线" w:ascii="Arial" w:cs="Arial" w:hAnsi="Arial"/>
          <w:sz w:val="22"/>
        </w:rPr>
        <w:t>对深度内容创作能力的要求相对较低。</w:t>
      </w:r>
    </w:p>
    <w:p>
      <w:pPr>
        <w:numPr>
          <w:numId w:val="45"/>
        </w:numPr>
        <w:spacing w:before="120" w:after="120" w:line="288" w:lineRule="auto"/>
        <w:ind w:left="0"/>
        <w:jc w:val="left"/>
      </w:pPr>
      <w:r>
        <w:rPr>
          <w:rFonts w:eastAsia="等线" w:ascii="Arial" w:cs="Arial" w:hAnsi="Arial"/>
          <w:sz w:val="22"/>
        </w:rPr>
        <w:t>可用于快速测试市场反馈。</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主要劣势</w:t>
      </w:r>
      <w:r>
        <w:rPr>
          <w:rFonts w:eastAsia="等线" w:ascii="Arial" w:cs="Arial" w:hAnsi="Arial"/>
          <w:sz w:val="22"/>
        </w:rPr>
        <w:t>：</w:t>
      </w:r>
    </w:p>
    <w:p>
      <w:pPr>
        <w:numPr>
          <w:numId w:val="46"/>
        </w:numPr>
        <w:spacing w:before="120" w:after="120" w:line="288" w:lineRule="auto"/>
        <w:ind w:left="0"/>
        <w:jc w:val="left"/>
      </w:pPr>
      <w:r>
        <w:rPr>
          <w:rFonts w:eastAsia="等线" w:ascii="Arial" w:cs="Arial" w:hAnsi="Arial"/>
          <w:sz w:val="22"/>
        </w:rPr>
        <w:t>获取的用户精准度与质量难以保证，转化难度可能较大。</w:t>
      </w:r>
    </w:p>
    <w:p>
      <w:pPr>
        <w:numPr>
          <w:numId w:val="47"/>
        </w:numPr>
        <w:spacing w:before="120" w:after="120" w:line="288" w:lineRule="auto"/>
        <w:ind w:left="0"/>
        <w:jc w:val="left"/>
      </w:pPr>
      <w:r>
        <w:rPr>
          <w:rFonts w:eastAsia="等线" w:ascii="Arial" w:cs="Arial" w:hAnsi="Arial"/>
          <w:sz w:val="22"/>
        </w:rPr>
        <w:t>极易引发用户负面反馈和对品牌形象的损害。</w:t>
      </w:r>
    </w:p>
    <w:p>
      <w:pPr>
        <w:numPr>
          <w:numId w:val="48"/>
        </w:numPr>
        <w:spacing w:before="120" w:after="120" w:line="288" w:lineRule="auto"/>
        <w:ind w:left="0"/>
        <w:jc w:val="left"/>
      </w:pPr>
      <w:r>
        <w:rPr>
          <w:rFonts w:eastAsia="等线" w:ascii="Arial" w:cs="Arial" w:hAnsi="Arial"/>
          <w:sz w:val="22"/>
        </w:rPr>
        <w:t>平台处罚风险极高，属于高风险操作，账号安全性低。</w:t>
      </w:r>
    </w:p>
    <w:p>
      <w:pPr>
        <w:numPr>
          <w:numId w:val="49"/>
        </w:numPr>
        <w:spacing w:before="120" w:after="120" w:line="288" w:lineRule="auto"/>
        <w:ind w:left="0"/>
        <w:jc w:val="left"/>
      </w:pPr>
      <w:r>
        <w:rPr>
          <w:rFonts w:eastAsia="等线" w:ascii="Arial" w:cs="Arial" w:hAnsi="Arial"/>
          <w:sz w:val="22"/>
        </w:rPr>
        <w:t>难以规模化且效果不稳定。</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【希引力】观点</w:t>
      </w:r>
      <w:r>
        <w:rPr>
          <w:rFonts w:eastAsia="等线" w:ascii="Arial" w:cs="Arial" w:hAnsi="Arial"/>
          <w:sz w:val="22"/>
        </w:rPr>
        <w:t>：截流是一种机会主义策略，本质上是利用规则边缘或灰色地带，长期来看弊大于利，绝不能作为私域流量的主要来源或长期战略。过度依赖截流将无法积累真正的品牌资产和用户信任。希引力建议，仅在特定、小范围、确保合规并尊重他人的前提下，考虑将其作为辅助手段。提倡基于价值贡献的良性互动，而非侵扰式引导。</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【希引力】风险提示</w:t>
      </w:r>
      <w:r>
        <w:rPr>
          <w:rFonts w:eastAsia="等线" w:ascii="Arial" w:cs="Arial" w:hAnsi="Arial"/>
          <w:sz w:val="22"/>
        </w:rPr>
        <w:t>：严禁使用任何形式的自动化软件进行截流！严禁进行骚扰式、欺骗式、侵犯他人权益的截流行为！此类行为不仅违反平台规定，甚至可能触及法律红线。</w:t>
      </w:r>
    </w:p>
    <w:p>
      <w:pPr>
        <w:spacing w:before="120" w:after="120" w:line="288" w:lineRule="auto"/>
        <w:ind w:left="0"/>
        <w:jc w:val="left"/>
      </w:pPr>
    </w:p>
    <w:p>
      <w:pPr>
        <w:pStyle w:val="4"/>
        <w:spacing w:before="260" w:after="120" w:line="288" w:lineRule="auto"/>
        <w:ind w:left="0"/>
        <w:jc w:val="left"/>
        <w:outlineLvl w:val="3"/>
      </w:pPr>
      <w:bookmarkStart w:name="heading_12" w:id="12"/>
      <w:r>
        <w:rPr>
          <w:rFonts w:eastAsia="等线" w:ascii="Arial" w:cs="Arial" w:hAnsi="Arial"/>
          <w:b w:val="true"/>
          <w:sz w:val="28"/>
        </w:rPr>
        <w:t>2.2.3 【投流】：付费广告驱动的流量加速</w:t>
      </w:r>
      <w:bookmarkEnd w:id="12"/>
    </w:p>
    <w:p>
      <w:pPr>
        <w:spacing w:before="120" w:after="120" w:line="288" w:lineRule="auto"/>
        <w:ind w:left="0"/>
        <w:jc w:val="left"/>
      </w:pPr>
    </w:p>
    <w:p>
      <w:pPr>
        <w:spacing w:before="120" w:after="120" w:line="288" w:lineRule="auto"/>
        <w:ind w:left="0"/>
        <w:jc w:val="left"/>
      </w:pPr>
      <w:r>
        <w:rPr>
          <w:rFonts w:eastAsia="等线" w:ascii="Arial" w:cs="Arial" w:hAnsi="Arial"/>
          <w:sz w:val="22"/>
        </w:rPr>
        <w:t>投流指通过向平台支付费用购买广告服务，将特定内容或落地页精准地展示给目标用户群体。</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核心运作逻辑</w:t>
      </w:r>
      <w:r>
        <w:rPr>
          <w:rFonts w:eastAsia="等线" w:ascii="Arial" w:cs="Arial" w:hAnsi="Arial"/>
          <w:sz w:val="22"/>
        </w:rPr>
        <w:t>：</w:t>
      </w:r>
    </w:p>
    <w:p>
      <w:pPr>
        <w:numPr>
          <w:numId w:val="50"/>
        </w:numPr>
        <w:spacing w:before="120" w:after="120" w:line="288" w:lineRule="auto"/>
        <w:ind w:left="0"/>
        <w:jc w:val="left"/>
      </w:pPr>
      <w:r>
        <w:rPr>
          <w:rFonts w:eastAsia="等线" w:ascii="Arial" w:cs="Arial" w:hAnsi="Arial"/>
          <w:b w:val="true"/>
          <w:sz w:val="22"/>
        </w:rPr>
        <w:t>选择投放平台与工具</w:t>
      </w:r>
      <w:r>
        <w:rPr>
          <w:rFonts w:eastAsia="等线" w:ascii="Arial" w:cs="Arial" w:hAnsi="Arial"/>
          <w:sz w:val="22"/>
        </w:rPr>
        <w:t>：如抖音（巨量引擎）、微信广告、小红书（聚光平台）等，及其对应的广告投放系统。工具分为平台内嵌轻量级工具（Dou+、薯条）和专业广告后台。</w:t>
      </w:r>
    </w:p>
    <w:p>
      <w:pPr>
        <w:numPr>
          <w:numId w:val="51"/>
        </w:numPr>
        <w:spacing w:before="120" w:after="120" w:line="288" w:lineRule="auto"/>
        <w:ind w:left="0"/>
        <w:jc w:val="left"/>
      </w:pPr>
      <w:r>
        <w:rPr>
          <w:rFonts w:eastAsia="等线" w:ascii="Arial" w:cs="Arial" w:hAnsi="Arial"/>
          <w:b w:val="true"/>
          <w:sz w:val="22"/>
        </w:rPr>
        <w:t>设定广告策略</w:t>
      </w:r>
      <w:r>
        <w:rPr>
          <w:rFonts w:eastAsia="等线" w:ascii="Arial" w:cs="Arial" w:hAnsi="Arial"/>
          <w:sz w:val="22"/>
        </w:rPr>
        <w:t>：明确营销目标、预算、目标受众定向（人口属性、兴趣、行为等）、出价方式。</w:t>
      </w:r>
    </w:p>
    <w:p>
      <w:pPr>
        <w:numPr>
          <w:numId w:val="52"/>
        </w:numPr>
        <w:spacing w:before="120" w:after="120" w:line="288" w:lineRule="auto"/>
        <w:ind w:left="0"/>
        <w:jc w:val="left"/>
      </w:pPr>
      <w:r>
        <w:rPr>
          <w:rFonts w:eastAsia="等线" w:ascii="Arial" w:cs="Arial" w:hAnsi="Arial"/>
          <w:b w:val="true"/>
          <w:sz w:val="22"/>
        </w:rPr>
        <w:t>制作广告素材</w:t>
      </w:r>
      <w:r>
        <w:rPr>
          <w:rFonts w:eastAsia="等线" w:ascii="Arial" w:cs="Arial" w:hAnsi="Arial"/>
          <w:sz w:val="22"/>
        </w:rPr>
        <w:t>：设计具有吸引力的图片、视频、文案及用于承接流量的落地页。</w:t>
      </w:r>
    </w:p>
    <w:p>
      <w:pPr>
        <w:numPr>
          <w:numId w:val="53"/>
        </w:numPr>
        <w:spacing w:before="120" w:after="120" w:line="288" w:lineRule="auto"/>
        <w:ind w:left="0"/>
        <w:jc w:val="left"/>
      </w:pPr>
      <w:r>
        <w:rPr>
          <w:rFonts w:eastAsia="等线" w:ascii="Arial" w:cs="Arial" w:hAnsi="Arial"/>
          <w:b w:val="true"/>
          <w:sz w:val="22"/>
        </w:rPr>
        <w:t>广告投放与优化</w:t>
      </w:r>
      <w:r>
        <w:rPr>
          <w:rFonts w:eastAsia="等线" w:ascii="Arial" w:cs="Arial" w:hAnsi="Arial"/>
          <w:sz w:val="22"/>
        </w:rPr>
        <w:t>：上线广告计划，实时监控关键数据（曝光、点击、转化、成本等），持续调整策略以提升投入产出比（ROI）。</w:t>
      </w:r>
    </w:p>
    <w:p>
      <w:pPr>
        <w:numPr>
          <w:numId w:val="54"/>
        </w:numPr>
        <w:spacing w:before="120" w:after="120" w:line="288" w:lineRule="auto"/>
        <w:ind w:left="0"/>
        <w:jc w:val="left"/>
      </w:pPr>
      <w:r>
        <w:rPr>
          <w:rFonts w:eastAsia="等线" w:ascii="Arial" w:cs="Arial" w:hAnsi="Arial"/>
          <w:b w:val="true"/>
          <w:sz w:val="22"/>
        </w:rPr>
        <w:t>私域引导</w:t>
      </w:r>
      <w:r>
        <w:rPr>
          <w:rFonts w:eastAsia="等线" w:ascii="Arial" w:cs="Arial" w:hAnsi="Arial"/>
          <w:sz w:val="22"/>
        </w:rPr>
        <w:t>：广告的最终目标通常是引导用户完成特定动作，如添加私域联系方式、下载应用等。</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关键考量因素</w:t>
      </w:r>
      <w:r>
        <w:rPr>
          <w:rFonts w:eastAsia="等线" w:ascii="Arial" w:cs="Arial" w:hAnsi="Arial"/>
          <w:sz w:val="22"/>
        </w:rPr>
        <w:t>：</w:t>
      </w:r>
    </w:p>
    <w:p>
      <w:pPr>
        <w:numPr>
          <w:numId w:val="55"/>
        </w:numPr>
        <w:spacing w:before="120" w:after="120" w:line="288" w:lineRule="auto"/>
        <w:ind w:left="0"/>
        <w:jc w:val="left"/>
      </w:pPr>
      <w:r>
        <w:rPr>
          <w:rFonts w:eastAsia="等线" w:ascii="Arial" w:cs="Arial" w:hAnsi="Arial"/>
          <w:sz w:val="22"/>
        </w:rPr>
        <w:t>预算投入：需要持续的资金支持，并能承担测试优化阶段的成本。</w:t>
      </w:r>
    </w:p>
    <w:p>
      <w:pPr>
        <w:numPr>
          <w:numId w:val="56"/>
        </w:numPr>
        <w:spacing w:before="120" w:after="120" w:line="288" w:lineRule="auto"/>
        <w:ind w:left="0"/>
        <w:jc w:val="left"/>
      </w:pPr>
      <w:r>
        <w:rPr>
          <w:rFonts w:eastAsia="等线" w:ascii="Arial" w:cs="Arial" w:hAnsi="Arial"/>
          <w:sz w:val="22"/>
        </w:rPr>
        <w:t>精准定位能力：广告效果高度依赖于目标受众定向的准确性。</w:t>
      </w:r>
    </w:p>
    <w:p>
      <w:pPr>
        <w:numPr>
          <w:numId w:val="57"/>
        </w:numPr>
        <w:spacing w:before="120" w:after="120" w:line="288" w:lineRule="auto"/>
        <w:ind w:left="0"/>
        <w:jc w:val="left"/>
      </w:pPr>
      <w:r>
        <w:rPr>
          <w:rFonts w:eastAsia="等线" w:ascii="Arial" w:cs="Arial" w:hAnsi="Arial"/>
          <w:sz w:val="22"/>
        </w:rPr>
        <w:t>素材创意质量：优质素材是吸引用户点击和转化的关键。</w:t>
      </w:r>
    </w:p>
    <w:p>
      <w:pPr>
        <w:numPr>
          <w:numId w:val="58"/>
        </w:numPr>
        <w:spacing w:before="120" w:after="120" w:line="288" w:lineRule="auto"/>
        <w:ind w:left="0"/>
        <w:jc w:val="left"/>
      </w:pPr>
      <w:r>
        <w:rPr>
          <w:rFonts w:eastAsia="等线" w:ascii="Arial" w:cs="Arial" w:hAnsi="Arial"/>
          <w:sz w:val="22"/>
        </w:rPr>
        <w:t>数据分析与优化能力：需要解读广告数据并据此进行有效调整。</w:t>
      </w:r>
    </w:p>
    <w:p>
      <w:pPr>
        <w:numPr>
          <w:numId w:val="59"/>
        </w:numPr>
        <w:spacing w:before="120" w:after="120" w:line="288" w:lineRule="auto"/>
        <w:ind w:left="0"/>
        <w:jc w:val="left"/>
      </w:pPr>
      <w:r>
        <w:rPr>
          <w:rFonts w:eastAsia="等线" w:ascii="Arial" w:cs="Arial" w:hAnsi="Arial"/>
          <w:sz w:val="22"/>
        </w:rPr>
        <w:t>流量承接能力：需要有设计良好、引导清晰的落地页来有效转化广告流量。</w:t>
      </w:r>
    </w:p>
    <w:p>
      <w:pPr>
        <w:numPr>
          <w:numId w:val="60"/>
        </w:numPr>
        <w:spacing w:before="120" w:after="120" w:line="288" w:lineRule="auto"/>
        <w:ind w:left="0"/>
        <w:jc w:val="left"/>
      </w:pPr>
      <w:r>
        <w:rPr>
          <w:rFonts w:eastAsia="等线" w:ascii="Arial" w:cs="Arial" w:hAnsi="Arial"/>
          <w:sz w:val="22"/>
        </w:rPr>
        <w:t>出价策略：需要掌握合理的出价技巧以优化成本效益。</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主要优势</w:t>
      </w:r>
      <w:r>
        <w:rPr>
          <w:rFonts w:eastAsia="等线" w:ascii="Arial" w:cs="Arial" w:hAnsi="Arial"/>
          <w:sz w:val="22"/>
        </w:rPr>
        <w:t>：</w:t>
      </w:r>
    </w:p>
    <w:p>
      <w:pPr>
        <w:numPr>
          <w:numId w:val="61"/>
        </w:numPr>
        <w:spacing w:before="120" w:after="120" w:line="288" w:lineRule="auto"/>
        <w:ind w:left="0"/>
        <w:jc w:val="left"/>
      </w:pPr>
      <w:r>
        <w:rPr>
          <w:rFonts w:eastAsia="等线" w:ascii="Arial" w:cs="Arial" w:hAnsi="Arial"/>
          <w:sz w:val="22"/>
        </w:rPr>
        <w:t>效率高，起量迅速，可在短时间内获得大量曝光。</w:t>
      </w:r>
    </w:p>
    <w:p>
      <w:pPr>
        <w:numPr>
          <w:numId w:val="62"/>
        </w:numPr>
        <w:spacing w:before="120" w:after="120" w:line="288" w:lineRule="auto"/>
        <w:ind w:left="0"/>
        <w:jc w:val="left"/>
      </w:pPr>
      <w:r>
        <w:rPr>
          <w:rFonts w:eastAsia="等线" w:ascii="Arial" w:cs="Arial" w:hAnsi="Arial"/>
          <w:sz w:val="22"/>
        </w:rPr>
        <w:t>投放规模可控，可根据预算灵活调整。</w:t>
      </w:r>
    </w:p>
    <w:p>
      <w:pPr>
        <w:numPr>
          <w:numId w:val="63"/>
        </w:numPr>
        <w:spacing w:before="120" w:after="120" w:line="288" w:lineRule="auto"/>
        <w:ind w:left="0"/>
        <w:jc w:val="left"/>
      </w:pPr>
      <w:r>
        <w:rPr>
          <w:rFonts w:eastAsia="等线" w:ascii="Arial" w:cs="Arial" w:hAnsi="Arial"/>
          <w:sz w:val="22"/>
        </w:rPr>
        <w:t>定位相对精准，可利用平台数据能力触达特定人群。</w:t>
      </w:r>
    </w:p>
    <w:p>
      <w:pPr>
        <w:numPr>
          <w:numId w:val="64"/>
        </w:numPr>
        <w:spacing w:before="120" w:after="120" w:line="288" w:lineRule="auto"/>
        <w:ind w:left="0"/>
        <w:jc w:val="left"/>
      </w:pPr>
      <w:r>
        <w:rPr>
          <w:rFonts w:eastAsia="等线" w:ascii="Arial" w:cs="Arial" w:hAnsi="Arial"/>
          <w:sz w:val="22"/>
        </w:rPr>
        <w:t>效果可衡量，数据反馈清晰，便于优化迭代。</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主要劣势</w:t>
      </w:r>
      <w:r>
        <w:rPr>
          <w:rFonts w:eastAsia="等线" w:ascii="Arial" w:cs="Arial" w:hAnsi="Arial"/>
          <w:sz w:val="22"/>
        </w:rPr>
        <w:t>：</w:t>
      </w:r>
    </w:p>
    <w:p>
      <w:pPr>
        <w:numPr>
          <w:numId w:val="65"/>
        </w:numPr>
        <w:spacing w:before="120" w:after="120" w:line="288" w:lineRule="auto"/>
        <w:ind w:left="0"/>
        <w:jc w:val="left"/>
      </w:pPr>
      <w:r>
        <w:rPr>
          <w:rFonts w:eastAsia="等线" w:ascii="Arial" w:cs="Arial" w:hAnsi="Arial"/>
          <w:sz w:val="22"/>
        </w:rPr>
        <w:t>成本较高，需要持续的资金投入。</w:t>
      </w:r>
    </w:p>
    <w:p>
      <w:pPr>
        <w:numPr>
          <w:numId w:val="66"/>
        </w:numPr>
        <w:spacing w:before="120" w:after="120" w:line="288" w:lineRule="auto"/>
        <w:ind w:left="0"/>
        <w:jc w:val="left"/>
      </w:pPr>
      <w:r>
        <w:rPr>
          <w:rFonts w:eastAsia="等线" w:ascii="Arial" w:cs="Arial" w:hAnsi="Arial"/>
          <w:sz w:val="22"/>
        </w:rPr>
        <w:t>存在操作门槛，需要学习平台投放系统和优化知识。</w:t>
      </w:r>
    </w:p>
    <w:p>
      <w:pPr>
        <w:numPr>
          <w:numId w:val="67"/>
        </w:numPr>
        <w:spacing w:before="120" w:after="120" w:line="288" w:lineRule="auto"/>
        <w:ind w:left="0"/>
        <w:jc w:val="left"/>
      </w:pPr>
      <w:r>
        <w:rPr>
          <w:rFonts w:eastAsia="等线" w:ascii="Arial" w:cs="Arial" w:hAnsi="Arial"/>
          <w:sz w:val="22"/>
        </w:rPr>
        <w:t>用户基于广告认知，初始信任度可能相对较低。</w:t>
      </w:r>
    </w:p>
    <w:p>
      <w:pPr>
        <w:numPr>
          <w:numId w:val="68"/>
        </w:numPr>
        <w:spacing w:before="120" w:after="120" w:line="288" w:lineRule="auto"/>
        <w:ind w:left="0"/>
        <w:jc w:val="left"/>
      </w:pPr>
      <w:r>
        <w:rPr>
          <w:rFonts w:eastAsia="等线" w:ascii="Arial" w:cs="Arial" w:hAnsi="Arial"/>
          <w:sz w:val="22"/>
        </w:rPr>
        <w:t>受平台广告政策影响，规则和成本可能发生变动。</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【希引力】观点</w:t>
      </w:r>
      <w:r>
        <w:rPr>
          <w:rFonts w:eastAsia="等线" w:ascii="Arial" w:cs="Arial" w:hAnsi="Arial"/>
          <w:sz w:val="22"/>
        </w:rPr>
        <w:t>：投流是实现效果放大、快速验证商业模式、追求规模化增长的有效手段。尤其适合已有清晰盈利模型、客单价能覆盖成本且追求快速发展的业务。但并非“万能药”，不具备策略和优化能力盲目投放易造成资金浪费。建议在基础模型（如自热）跑通或小范围验证后，再考虑规模化投流。</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【希引力】风险提示</w:t>
      </w:r>
      <w:r>
        <w:rPr>
          <w:rFonts w:eastAsia="等线" w:ascii="Arial" w:cs="Arial" w:hAnsi="Arial"/>
          <w:sz w:val="22"/>
        </w:rPr>
        <w:t>：广告内容必须真实、合法，遵守广告法相关规定。落地页设计需合规，避免欺骗性跳转。确保具备相应的服务或承接能力，以维护用户体验和品牌声誉。</w:t>
      </w:r>
    </w:p>
    <w:p>
      <w:pPr>
        <w:spacing w:before="120" w:after="120" w:line="288" w:lineRule="auto"/>
        <w:ind w:left="0"/>
        <w:jc w:val="left"/>
      </w:pPr>
    </w:p>
    <w:p>
      <w:pPr>
        <w:pStyle w:val="3"/>
        <w:spacing w:before="300" w:after="120" w:line="288" w:lineRule="auto"/>
        <w:ind w:left="0"/>
        <w:jc w:val="left"/>
        <w:outlineLvl w:val="2"/>
      </w:pPr>
      <w:bookmarkStart w:name="heading_13" w:id="13"/>
      <w:r>
        <w:rPr>
          <w:rFonts w:eastAsia="等线" w:ascii="Arial" w:cs="Arial" w:hAnsi="Arial"/>
          <w:b w:val="true"/>
          <w:sz w:val="30"/>
        </w:rPr>
        <w:t>2.3 为何推荐您先练“自热”内功？</w:t>
      </w:r>
      <w:bookmarkEnd w:id="13"/>
    </w:p>
    <w:p>
      <w:pPr>
        <w:spacing w:before="120" w:after="120" w:line="288" w:lineRule="auto"/>
        <w:ind w:left="0"/>
        <w:jc w:val="left"/>
      </w:pPr>
    </w:p>
    <w:p>
      <w:pPr>
        <w:spacing w:before="120" w:after="120" w:line="288" w:lineRule="auto"/>
        <w:ind w:left="0"/>
        <w:jc w:val="left"/>
      </w:pPr>
      <w:r>
        <w:rPr>
          <w:rFonts w:eastAsia="等线" w:ascii="Arial" w:cs="Arial" w:hAnsi="Arial"/>
          <w:sz w:val="22"/>
        </w:rPr>
        <w:t>面对这三条路，【希引力】基于长期实践与新手成长的考量，强烈建议您将【自热】</w:t>
      </w:r>
      <w:r>
        <w:rPr>
          <w:rFonts w:eastAsia="等线" w:ascii="Arial" w:cs="Arial" w:hAnsi="Arial"/>
          <w:b w:val="true"/>
          <w:sz w:val="22"/>
        </w:rPr>
        <w:t>作为现阶段学习和实践的</w:t>
      </w:r>
      <w:r>
        <w:rPr>
          <w:rFonts w:eastAsia="等线" w:ascii="Arial" w:cs="Arial" w:hAnsi="Arial"/>
          <w:sz w:val="22"/>
        </w:rPr>
        <w:t>核心起点。理由如下：</w:t>
      </w:r>
    </w:p>
    <w:p>
      <w:pPr>
        <w:spacing w:before="120" w:after="120" w:line="288" w:lineRule="auto"/>
        <w:ind w:left="0"/>
        <w:jc w:val="left"/>
      </w:pPr>
    </w:p>
    <w:p>
      <w:pPr>
        <w:numPr>
          <w:numId w:val="69"/>
        </w:numPr>
        <w:spacing w:before="120" w:after="120" w:line="288" w:lineRule="auto"/>
        <w:ind w:left="0"/>
        <w:jc w:val="left"/>
      </w:pPr>
      <w:r>
        <w:rPr>
          <w:rFonts w:eastAsia="等线" w:ascii="Arial" w:cs="Arial" w:hAnsi="Arial"/>
          <w:b w:val="true"/>
          <w:sz w:val="22"/>
        </w:rPr>
        <w:t>根基最稳固</w:t>
      </w:r>
      <w:r>
        <w:rPr>
          <w:rFonts w:eastAsia="等线" w:ascii="Arial" w:cs="Arial" w:hAnsi="Arial"/>
          <w:sz w:val="22"/>
        </w:rPr>
        <w:t>：自热模式下吸引来的用户，是对您的内容或价值真正感兴趣的人，他们更精准，后续更容易建立信任、产生转化。这是构建健康、可持续私域流量的基石。</w:t>
      </w:r>
    </w:p>
    <w:p>
      <w:pPr>
        <w:numPr>
          <w:numId w:val="70"/>
        </w:numPr>
        <w:spacing w:before="120" w:after="120" w:line="288" w:lineRule="auto"/>
        <w:ind w:left="0"/>
        <w:jc w:val="left"/>
      </w:pPr>
      <w:r>
        <w:rPr>
          <w:rFonts w:eastAsia="等线" w:ascii="Arial" w:cs="Arial" w:hAnsi="Arial"/>
          <w:b w:val="true"/>
          <w:sz w:val="22"/>
        </w:rPr>
        <w:t>成本最低廉</w:t>
      </w:r>
      <w:r>
        <w:rPr>
          <w:rFonts w:eastAsia="等线" w:ascii="Arial" w:cs="Arial" w:hAnsi="Arial"/>
          <w:sz w:val="22"/>
        </w:rPr>
        <w:t>：对于大多数新手而言，时间和精力是主要投入，而非大量资金。自热模式的核心是内容创作，初期不需要高昂的广告费。</w:t>
      </w:r>
    </w:p>
    <w:p>
      <w:pPr>
        <w:numPr>
          <w:numId w:val="71"/>
        </w:numPr>
        <w:spacing w:before="120" w:after="120" w:line="288" w:lineRule="auto"/>
        <w:ind w:left="0"/>
        <w:jc w:val="left"/>
      </w:pPr>
      <w:r>
        <w:rPr>
          <w:rFonts w:eastAsia="等线" w:ascii="Arial" w:cs="Arial" w:hAnsi="Arial"/>
          <w:b w:val="true"/>
          <w:sz w:val="22"/>
        </w:rPr>
        <w:t>风险最低控</w:t>
      </w:r>
      <w:r>
        <w:rPr>
          <w:rFonts w:eastAsia="等线" w:ascii="Arial" w:cs="Arial" w:hAnsi="Arial"/>
          <w:sz w:val="22"/>
        </w:rPr>
        <w:t>：只要坚持输出合规、有价值的内容，自热是最符合平台规则、最不容易导致账号受罚的方式。安全，才能走得远。</w:t>
      </w:r>
    </w:p>
    <w:p>
      <w:pPr>
        <w:numPr>
          <w:numId w:val="72"/>
        </w:numPr>
        <w:spacing w:before="120" w:after="120" w:line="288" w:lineRule="auto"/>
        <w:ind w:left="0"/>
        <w:jc w:val="left"/>
      </w:pPr>
      <w:r>
        <w:rPr>
          <w:rFonts w:eastAsia="等线" w:ascii="Arial" w:cs="Arial" w:hAnsi="Arial"/>
          <w:b w:val="true"/>
          <w:sz w:val="22"/>
        </w:rPr>
        <w:t>能力最核心</w:t>
      </w:r>
      <w:r>
        <w:rPr>
          <w:rFonts w:eastAsia="等线" w:ascii="Arial" w:cs="Arial" w:hAnsi="Arial"/>
          <w:sz w:val="22"/>
        </w:rPr>
        <w:t>：理解用户需求、创作优质内容、与用户建立连接，这些通过自热锻炼出来的能力，是所有私域运营手段中最核心、最通用的能力。掌握了它，未来再学习截流（的合规部分）或投流，也会更有基础。</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【希引力】观点</w:t>
      </w:r>
      <w:r>
        <w:rPr>
          <w:rFonts w:eastAsia="等线" w:ascii="Arial" w:cs="Arial" w:hAnsi="Arial"/>
          <w:sz w:val="22"/>
        </w:rPr>
        <w:t>：截流如同“奇袭”，风险高难长久；投流如同“重炮”，威力大但耗费巨。而自热，则是修炼“内功心法”，虽然见效不求一日千里，但一旦功成，则根基深厚，源源不断。对于初学者，先扎稳马步，练好内功，方为正道。</w:t>
      </w:r>
    </w:p>
    <w:p>
      <w:pPr>
        <w:spacing w:before="120" w:after="120" w:line="288" w:lineRule="auto"/>
        <w:ind w:left="0"/>
        <w:jc w:val="left"/>
      </w:pPr>
    </w:p>
    <w:p>
      <w:pPr>
        <w:pStyle w:val="3"/>
        <w:spacing w:before="300" w:after="120" w:line="288" w:lineRule="auto"/>
        <w:ind w:left="0"/>
        <w:jc w:val="left"/>
        <w:outlineLvl w:val="2"/>
      </w:pPr>
      <w:bookmarkStart w:name="heading_14" w:id="14"/>
      <w:r>
        <w:rPr>
          <w:rFonts w:eastAsia="等线" w:ascii="Arial" w:cs="Arial" w:hAnsi="Arial"/>
          <w:b w:val="true"/>
          <w:sz w:val="30"/>
        </w:rPr>
        <w:t>2.4 初步风险认知：避开明显的“坑”</w:t>
      </w:r>
      <w:bookmarkEnd w:id="14"/>
    </w:p>
    <w:p>
      <w:pPr>
        <w:spacing w:before="120" w:after="120" w:line="288" w:lineRule="auto"/>
        <w:ind w:left="0"/>
        <w:jc w:val="left"/>
      </w:pPr>
    </w:p>
    <w:p>
      <w:pPr>
        <w:spacing w:before="120" w:after="120" w:line="288" w:lineRule="auto"/>
        <w:ind w:left="0"/>
        <w:jc w:val="left"/>
      </w:pPr>
      <w:r>
        <w:rPr>
          <w:rFonts w:eastAsia="等线" w:ascii="Arial" w:cs="Arial" w:hAnsi="Arial"/>
          <w:sz w:val="22"/>
        </w:rPr>
        <w:t>虽然我们推荐聚焦自热，但对另外两种方式的风险也要有初步了解，以便未来审慎决策：</w:t>
      </w:r>
    </w:p>
    <w:p>
      <w:pPr>
        <w:spacing w:before="120" w:after="120" w:line="288" w:lineRule="auto"/>
        <w:ind w:left="0"/>
        <w:jc w:val="left"/>
      </w:pPr>
    </w:p>
    <w:p>
      <w:pPr>
        <w:numPr>
          <w:numId w:val="73"/>
        </w:numPr>
        <w:spacing w:before="120" w:after="120" w:line="288" w:lineRule="auto"/>
        <w:ind w:left="0"/>
        <w:jc w:val="left"/>
      </w:pPr>
      <w:r>
        <w:rPr>
          <w:rFonts w:eastAsia="等线" w:ascii="Arial" w:cs="Arial" w:hAnsi="Arial"/>
          <w:b w:val="true"/>
          <w:sz w:val="22"/>
        </w:rPr>
        <w:t>截流核心风险</w:t>
      </w:r>
      <w:r>
        <w:rPr>
          <w:rFonts w:eastAsia="等线" w:ascii="Arial" w:cs="Arial" w:hAnsi="Arial"/>
          <w:sz w:val="22"/>
        </w:rPr>
        <w:t>：极高的平台封号风险！绝大多数截流技巧都游走在规则边缘甚至违规，一旦被平台识别，账号很可能被严厉处罚。同时，粗暴截流极易引发用户反感，损害个人或品牌声誉。</w:t>
      </w:r>
    </w:p>
    <w:p>
      <w:pPr>
        <w:numPr>
          <w:numId w:val="74"/>
        </w:numPr>
        <w:spacing w:before="120" w:after="120" w:line="288" w:lineRule="auto"/>
        <w:ind w:left="0"/>
        <w:jc w:val="left"/>
      </w:pPr>
      <w:r>
        <w:rPr>
          <w:rFonts w:eastAsia="等线" w:ascii="Arial" w:cs="Arial" w:hAnsi="Arial"/>
          <w:b w:val="true"/>
          <w:sz w:val="22"/>
        </w:rPr>
        <w:t>投流核心风险</w:t>
      </w:r>
      <w:r>
        <w:rPr>
          <w:rFonts w:eastAsia="等线" w:ascii="Arial" w:cs="Arial" w:hAnsi="Arial"/>
          <w:sz w:val="22"/>
        </w:rPr>
        <w:t>：资金风险！如果缺乏策略、定位不准、素材不行、优化不力，投流很可能变成“烧钱”，投入大量资金却收效甚微。</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【希引力】再次强调</w:t>
      </w:r>
      <w:r>
        <w:rPr>
          <w:rFonts w:eastAsia="等线" w:ascii="Arial" w:cs="Arial" w:hAnsi="Arial"/>
          <w:sz w:val="22"/>
        </w:rPr>
        <w:t>：无论选择哪种策略，</w:t>
      </w:r>
      <w:r>
        <w:rPr>
          <w:rFonts w:eastAsia="等线" w:ascii="Arial" w:cs="Arial" w:hAnsi="Arial"/>
          <w:b w:val="true"/>
          <w:sz w:val="22"/>
        </w:rPr>
        <w:t>合规</w:t>
      </w:r>
      <w:r>
        <w:rPr>
          <w:rFonts w:eastAsia="等线" w:ascii="Arial" w:cs="Arial" w:hAnsi="Arial"/>
          <w:sz w:val="22"/>
        </w:rPr>
        <w:t>永远是第一位的。</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15" w:id="15"/>
      <w:r>
        <w:rPr>
          <w:rFonts w:eastAsia="等线" w:ascii="Arial" w:cs="Arial" w:hAnsi="Arial"/>
          <w:b w:val="true"/>
          <w:sz w:val="32"/>
        </w:rPr>
        <w:t>三、筑营：自热基础四要素之三（设备/账号/网络）</w:t>
      </w:r>
      <w:bookmarkEnd w:id="15"/>
    </w:p>
    <w:p>
      <w:pPr>
        <w:spacing w:before="120" w:after="120" w:line="288" w:lineRule="auto"/>
        <w:ind w:left="0"/>
        <w:jc w:val="left"/>
      </w:pPr>
    </w:p>
    <w:p>
      <w:pPr>
        <w:spacing w:before="120" w:after="120" w:line="288" w:lineRule="auto"/>
        <w:ind w:left="0"/>
        <w:jc w:val="left"/>
      </w:pPr>
      <w:r>
        <w:rPr>
          <w:rFonts w:eastAsia="等线" w:ascii="Arial" w:cs="Arial" w:hAnsi="Arial"/>
          <w:sz w:val="22"/>
        </w:rPr>
        <w:t>正如建造营地需要坚固的桩基，成功的自热运营也离不开稳固的“硬件”支撑。【希引力】将带您认识并配置好这三大基础要素：</w:t>
      </w:r>
      <w:r>
        <w:rPr>
          <w:rFonts w:eastAsia="等线" w:ascii="Arial" w:cs="Arial" w:hAnsi="Arial"/>
          <w:b w:val="true"/>
          <w:sz w:val="22"/>
        </w:rPr>
        <w:t>设备、账号与网络</w:t>
      </w:r>
      <w:r>
        <w:rPr>
          <w:rFonts w:eastAsia="等线" w:ascii="Arial" w:cs="Arial" w:hAnsi="Arial"/>
          <w:sz w:val="22"/>
        </w:rPr>
        <w:t>，确保您的“营地”安全无虞，让您能轻装上阵，无后顾之忧。</w:t>
      </w:r>
    </w:p>
    <w:p>
      <w:pPr>
        <w:spacing w:before="120" w:after="120" w:line="288" w:lineRule="auto"/>
        <w:ind w:left="0"/>
        <w:jc w:val="left"/>
      </w:pPr>
    </w:p>
    <w:p>
      <w:pPr>
        <w:pStyle w:val="3"/>
        <w:spacing w:before="300" w:after="120" w:line="288" w:lineRule="auto"/>
        <w:ind w:left="0"/>
        <w:jc w:val="left"/>
        <w:outlineLvl w:val="2"/>
      </w:pPr>
      <w:bookmarkStart w:name="heading_16" w:id="16"/>
      <w:r>
        <w:rPr>
          <w:rFonts w:eastAsia="等线" w:ascii="Arial" w:cs="Arial" w:hAnsi="Arial"/>
          <w:b w:val="true"/>
          <w:sz w:val="30"/>
        </w:rPr>
        <w:t>3.1 【设备】要素解析</w:t>
      </w:r>
      <w:bookmarkEnd w:id="16"/>
    </w:p>
    <w:p>
      <w:pPr>
        <w:spacing w:before="120" w:after="120" w:line="288" w:lineRule="auto"/>
        <w:ind w:left="0"/>
        <w:jc w:val="left"/>
      </w:pPr>
    </w:p>
    <w:p>
      <w:pPr>
        <w:spacing w:before="120" w:after="120" w:line="288" w:lineRule="auto"/>
        <w:ind w:left="0"/>
        <w:jc w:val="left"/>
      </w:pPr>
      <w:r>
        <w:rPr>
          <w:rFonts w:eastAsia="等线" w:ascii="Arial" w:cs="Arial" w:hAnsi="Arial"/>
          <w:sz w:val="22"/>
        </w:rPr>
        <w:t>设备（手机/电脑）是执行私域操作的基础终端。其选择与管理需关注以下方面：</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核心原则：设备“洁净度”</w:t>
      </w:r>
    </w:p>
    <w:p>
      <w:pPr>
        <w:numPr>
          <w:numId w:val="75"/>
        </w:numPr>
        <w:spacing w:before="120" w:after="120" w:line="288" w:lineRule="auto"/>
        <w:ind w:left="0"/>
        <w:jc w:val="left"/>
      </w:pPr>
      <w:r>
        <w:rPr>
          <w:rFonts w:eastAsia="等线" w:ascii="Arial" w:cs="Arial" w:hAnsi="Arial"/>
          <w:sz w:val="22"/>
        </w:rPr>
        <w:t>平台通常不鼓励单一设备登录过多账号，可能触发风控。</w:t>
      </w:r>
    </w:p>
    <w:p>
      <w:pPr>
        <w:numPr>
          <w:numId w:val="76"/>
        </w:numPr>
        <w:spacing w:before="120" w:after="120" w:line="288" w:lineRule="auto"/>
        <w:ind w:left="0"/>
        <w:jc w:val="left"/>
      </w:pPr>
      <w:r>
        <w:rPr>
          <w:rFonts w:eastAsia="等线" w:ascii="Arial" w:cs="Arial" w:hAnsi="Arial"/>
          <w:sz w:val="22"/>
        </w:rPr>
        <w:t>保持设备环境相对“干净”，避免因单个账号问题导致同设备下其他账号受牵连。</w:t>
      </w:r>
    </w:p>
    <w:p>
      <w:pPr>
        <w:numPr>
          <w:numId w:val="77"/>
        </w:numPr>
        <w:spacing w:before="120" w:after="120" w:line="288" w:lineRule="auto"/>
        <w:ind w:left="0"/>
        <w:jc w:val="left"/>
      </w:pPr>
      <w:r>
        <w:rPr>
          <w:rFonts w:eastAsia="等线" w:ascii="Arial" w:cs="Arial" w:hAnsi="Arial"/>
          <w:sz w:val="22"/>
        </w:rPr>
        <w:t>建议尽量</w:t>
      </w:r>
      <w:r>
        <w:rPr>
          <w:rFonts w:eastAsia="等线" w:ascii="Arial" w:cs="Arial" w:hAnsi="Arial"/>
          <w:b w:val="true"/>
          <w:sz w:val="22"/>
        </w:rPr>
        <w:t>专机专用</w:t>
      </w:r>
      <w:r>
        <w:rPr>
          <w:rFonts w:eastAsia="等线" w:ascii="Arial" w:cs="Arial" w:hAnsi="Arial"/>
          <w:sz w:val="22"/>
        </w:rPr>
        <w:t>。</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设备选择建议</w:t>
      </w:r>
      <w:r>
        <w:rPr>
          <w:rFonts w:eastAsia="等线" w:ascii="Arial" w:cs="Arial" w:hAnsi="Arial"/>
          <w:sz w:val="22"/>
        </w:rPr>
        <w:t>：</w:t>
      </w:r>
    </w:p>
    <w:p>
      <w:pPr>
        <w:numPr>
          <w:numId w:val="78"/>
        </w:numPr>
        <w:spacing w:before="120" w:after="120" w:line="288" w:lineRule="auto"/>
        <w:ind w:left="0"/>
        <w:jc w:val="left"/>
      </w:pPr>
      <w:r>
        <w:rPr>
          <w:rFonts w:eastAsia="等线" w:ascii="Arial" w:cs="Arial" w:hAnsi="Arial"/>
          <w:b w:val="true"/>
          <w:sz w:val="22"/>
        </w:rPr>
        <w:t>安卓设备</w:t>
      </w:r>
      <w:r>
        <w:rPr>
          <w:rFonts w:eastAsia="等线" w:ascii="Arial" w:cs="Arial" w:hAnsi="Arial"/>
          <w:sz w:val="22"/>
        </w:rPr>
        <w:t>：推荐可便捷刷机的型号（推荐小米手机，小米10以上或红米Note10以上，因为小米手机刷机最简单，也可以进行账号备份；或K40以上机型）。刷机可彻底清理设备环境。无需追求最新配置，满足流畅运行APP及刷机需求即可。</w:t>
      </w:r>
    </w:p>
    <w:p>
      <w:pPr>
        <w:numPr>
          <w:numId w:val="79"/>
        </w:numPr>
        <w:spacing w:before="120" w:after="120" w:line="288" w:lineRule="auto"/>
        <w:ind w:left="0"/>
        <w:jc w:val="left"/>
      </w:pPr>
      <w:r>
        <w:rPr>
          <w:rFonts w:eastAsia="等线" w:ascii="Arial" w:cs="Arial" w:hAnsi="Arial"/>
          <w:b w:val="true"/>
          <w:sz w:val="22"/>
        </w:rPr>
        <w:t>苹果设备</w:t>
      </w:r>
      <w:r>
        <w:rPr>
          <w:rFonts w:eastAsia="等线" w:ascii="Arial" w:cs="Arial" w:hAnsi="Arial"/>
          <w:sz w:val="22"/>
        </w:rPr>
        <w:t>：可选择性能尚可的旧型号（如iPhone 7P及以上）。购买二手设备时，务必确认其支持“刷机还原”功能，避免购入无法清理或存在“暗病”的设备。</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设备环境清理方法</w:t>
      </w:r>
      <w:r>
        <w:rPr>
          <w:rFonts w:eastAsia="等线" w:ascii="Arial" w:cs="Arial" w:hAnsi="Arial"/>
          <w:sz w:val="22"/>
        </w:rPr>
        <w:t>：</w:t>
      </w:r>
    </w:p>
    <w:p>
      <w:pPr>
        <w:numPr>
          <w:numId w:val="80"/>
        </w:numPr>
        <w:spacing w:before="120" w:after="120" w:line="288" w:lineRule="auto"/>
        <w:ind w:left="0"/>
        <w:jc w:val="left"/>
      </w:pPr>
      <w:r>
        <w:rPr>
          <w:rFonts w:eastAsia="等线" w:ascii="Arial" w:cs="Arial" w:hAnsi="Arial"/>
          <w:b w:val="true"/>
          <w:sz w:val="22"/>
        </w:rPr>
        <w:t>刷机</w:t>
      </w:r>
      <w:r>
        <w:rPr>
          <w:rFonts w:eastAsia="等线" w:ascii="Arial" w:cs="Arial" w:hAnsi="Arial"/>
          <w:sz w:val="22"/>
        </w:rPr>
        <w:t>：最彻底的清理方式。可通过专业网站获取刷机包自行操作，或寻求第三方技术支持。</w:t>
      </w:r>
    </w:p>
    <w:p>
      <w:pPr>
        <w:numPr>
          <w:numId w:val="81"/>
        </w:numPr>
        <w:spacing w:before="120" w:after="120" w:line="288" w:lineRule="auto"/>
        <w:ind w:left="0"/>
        <w:jc w:val="left"/>
      </w:pPr>
      <w:r>
        <w:rPr>
          <w:rFonts w:eastAsia="等线" w:ascii="Arial" w:cs="Arial" w:hAnsi="Arial"/>
          <w:b w:val="true"/>
          <w:sz w:val="22"/>
        </w:rPr>
        <w:t>改串（了解）</w:t>
      </w:r>
      <w:r>
        <w:rPr>
          <w:rFonts w:eastAsia="等线" w:ascii="Arial" w:cs="Arial" w:hAnsi="Arial"/>
          <w:sz w:val="22"/>
        </w:rPr>
        <w:t>：修改设备识别码的技术，同样可实现设备环境更新。</w:t>
      </w:r>
    </w:p>
    <w:p>
      <w:pPr>
        <w:numPr>
          <w:numId w:val="82"/>
        </w:numPr>
        <w:spacing w:before="120" w:after="120" w:line="288" w:lineRule="auto"/>
        <w:ind w:left="0"/>
        <w:jc w:val="left"/>
      </w:pPr>
      <w:r>
        <w:rPr>
          <w:rFonts w:eastAsia="等线" w:ascii="Arial" w:cs="Arial" w:hAnsi="Arial"/>
          <w:b w:val="true"/>
          <w:sz w:val="22"/>
        </w:rPr>
        <w:t>双清/恢复出厂设置</w:t>
      </w:r>
      <w:r>
        <w:rPr>
          <w:rFonts w:eastAsia="等线" w:ascii="Arial" w:cs="Arial" w:hAnsi="Arial"/>
          <w:sz w:val="22"/>
        </w:rPr>
        <w:t>：相对简单的清理方式，可在一定程度上还原设备状态。</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规模化操作设备（了解）</w:t>
      </w:r>
      <w:r>
        <w:rPr>
          <w:rFonts w:eastAsia="等线" w:ascii="Arial" w:cs="Arial" w:hAnsi="Arial"/>
          <w:sz w:val="22"/>
        </w:rPr>
        <w:t>：</w:t>
      </w:r>
    </w:p>
    <w:p>
      <w:pPr>
        <w:numPr>
          <w:numId w:val="83"/>
        </w:numPr>
        <w:spacing w:before="120" w:after="120" w:line="288" w:lineRule="auto"/>
        <w:ind w:left="0"/>
        <w:jc w:val="left"/>
      </w:pPr>
      <w:r>
        <w:rPr>
          <w:rFonts w:eastAsia="等线" w:ascii="Arial" w:cs="Arial" w:hAnsi="Arial"/>
          <w:b w:val="true"/>
          <w:sz w:val="22"/>
        </w:rPr>
        <w:t>集线器/矩阵机</w:t>
      </w:r>
      <w:r>
        <w:rPr>
          <w:rFonts w:eastAsia="等线" w:ascii="Arial" w:cs="Arial" w:hAnsi="Arial"/>
          <w:sz w:val="22"/>
        </w:rPr>
        <w:t>：用于连接和管理大量手机的硬件设备，适合工作室规模化运营。</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【希引力】设备建议</w:t>
      </w:r>
      <w:r>
        <w:rPr>
          <w:rFonts w:eastAsia="等线" w:ascii="Arial" w:cs="Arial" w:hAnsi="Arial"/>
          <w:sz w:val="22"/>
        </w:rPr>
        <w:t>：初学者无需过度投入昂贵设备。核心在于确保设备来源可靠、环境干净、专机专用。从经济实用的二手设备起步是可行方案，关键在于避免在设备环节引入潜在风险。</w:t>
      </w:r>
    </w:p>
    <w:p>
      <w:pPr>
        <w:spacing w:before="120" w:after="120" w:line="288" w:lineRule="auto"/>
        <w:ind w:left="0"/>
        <w:jc w:val="left"/>
      </w:pPr>
    </w:p>
    <w:p>
      <w:pPr>
        <w:pStyle w:val="3"/>
        <w:spacing w:before="300" w:after="120" w:line="288" w:lineRule="auto"/>
        <w:ind w:left="0"/>
        <w:jc w:val="left"/>
        <w:outlineLvl w:val="2"/>
      </w:pPr>
      <w:bookmarkStart w:name="heading_17" w:id="17"/>
      <w:r>
        <w:rPr>
          <w:rFonts w:eastAsia="等线" w:ascii="Arial" w:cs="Arial" w:hAnsi="Arial"/>
          <w:b w:val="true"/>
          <w:sz w:val="30"/>
        </w:rPr>
        <w:t>3.2 【账号】要素解析</w:t>
      </w:r>
      <w:bookmarkEnd w:id="17"/>
    </w:p>
    <w:p>
      <w:pPr>
        <w:spacing w:before="120" w:after="120" w:line="288" w:lineRule="auto"/>
        <w:ind w:left="0"/>
        <w:jc w:val="left"/>
      </w:pPr>
    </w:p>
    <w:p>
      <w:pPr>
        <w:spacing w:before="120" w:after="120" w:line="288" w:lineRule="auto"/>
        <w:ind w:left="0"/>
        <w:jc w:val="left"/>
      </w:pPr>
      <w:r>
        <w:rPr>
          <w:rFonts w:eastAsia="等线" w:ascii="Arial" w:cs="Arial" w:hAnsi="Arial"/>
          <w:sz w:val="22"/>
        </w:rPr>
        <w:t>账号是您在平台进行活动和承载私域用户的“身份ID”。其来源、类型及“权重”（平台信任度）对运营效果有显著影响。</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账号的重要性</w:t>
      </w:r>
      <w:r>
        <w:rPr>
          <w:rFonts w:eastAsia="等线" w:ascii="Arial" w:cs="Arial" w:hAnsi="Arial"/>
          <w:sz w:val="22"/>
        </w:rPr>
        <w:t>：</w:t>
      </w:r>
    </w:p>
    <w:p>
      <w:pPr>
        <w:numPr>
          <w:numId w:val="84"/>
        </w:numPr>
        <w:spacing w:before="120" w:after="120" w:line="288" w:lineRule="auto"/>
        <w:ind w:left="0"/>
        <w:jc w:val="left"/>
      </w:pPr>
      <w:r>
        <w:rPr>
          <w:rFonts w:eastAsia="等线" w:ascii="Arial" w:cs="Arial" w:hAnsi="Arial"/>
          <w:sz w:val="22"/>
        </w:rPr>
        <w:t>权重影响初始分发：高权重账号发布内容可能获得更好的初始推荐。</w:t>
      </w:r>
    </w:p>
    <w:p>
      <w:pPr>
        <w:numPr>
          <w:numId w:val="85"/>
        </w:numPr>
        <w:spacing w:before="120" w:after="120" w:line="288" w:lineRule="auto"/>
        <w:ind w:left="0"/>
        <w:jc w:val="left"/>
      </w:pPr>
      <w:r>
        <w:rPr>
          <w:rFonts w:eastAsia="等线" w:ascii="Arial" w:cs="Arial" w:hAnsi="Arial"/>
          <w:sz w:val="22"/>
        </w:rPr>
        <w:t>安全性关乎持续运营：使用来源不明或违规账号存在极高风险。</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各类账号来源分析与评估</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账号类型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来源特点</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获取/使用建议</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营业厅卡/正规手机卡（厅卡）</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本人身份证在正规渠道（营业厅/线上）办理的手机卡。根正苗红！IP干净！权重高！最安全！最推荐！</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首选！个人可办多张（有上限），团队可用营业执照批量办理。刚办的卡建议先正常使用再注册。不建议用广电卡。</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流量卡</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网上办理的低价大流量卡（如19/29元套餐）。与厅卡类似，IP较干净，适合正规内容。</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个人线上办理数量有限制，可作为厅卡的补充。注意核实流量是否虚标，警惕虚假宣传。</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拦截号（速法！禁碰！）</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黑产技术拦截他人短信验证码注册。盗号！速法！仅能接码一次，退出即失效。</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法律风险极高！绝对禁止触碰！抓到即违法！</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四方号（风险高！别用！）</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使用接码平台提供的临时手机号注册。质量极差，权重低，通常只提供短期使用。</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不适合正经做内容（自热）。垃圾账号，浪费时间，不推荐使用！</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地推号（水深！难辨！）</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号称地推人员找路人手机号接收验证码注册。号称权重高，价格贵，但市场充斥假货。</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水太深，小白勿碰！极易被骗，不建议购买。</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老美号/香港号（高风险）</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使用美国/香港手机号注册。号称老号便宜、权重高，但需特殊网络技术，操作复杂。</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涉及跨境合规及法律风险。门槛高！有风险！小白勿碰！</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备份号（养号流技巧）</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将账号数据备份至电脑存放一段时间后恢复使用，以模拟“老号”。</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一种“养号”技巧。据说当前效果已不如从前，且依赖于原始账号的可靠性。</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【希引力】账号建议</w:t>
      </w:r>
      <w:r>
        <w:rPr>
          <w:rFonts w:eastAsia="等线" w:ascii="Arial" w:cs="Arial" w:hAnsi="Arial"/>
          <w:sz w:val="22"/>
        </w:rPr>
        <w:t>：对于初学者，</w:t>
      </w:r>
      <w:r>
        <w:rPr>
          <w:rFonts w:eastAsia="等线" w:ascii="Arial" w:cs="Arial" w:hAnsi="Arial"/>
          <w:b w:val="true"/>
          <w:sz w:val="22"/>
        </w:rPr>
        <w:t>强烈建议使用正规营业厅办理的手机卡（厅卡）注册账号</w:t>
      </w:r>
      <w:r>
        <w:rPr>
          <w:rFonts w:eastAsia="等线" w:ascii="Arial" w:cs="Arial" w:hAnsi="Arial"/>
          <w:sz w:val="22"/>
        </w:rPr>
        <w:t>。这是最安全、权重最高、风险最低的选择。切勿贪图便宜或便利而使用任何来源不明的账号。</w:t>
      </w:r>
    </w:p>
    <w:p>
      <w:pPr>
        <w:spacing w:before="120" w:after="120" w:line="288" w:lineRule="auto"/>
        <w:ind w:left="0"/>
        <w:jc w:val="left"/>
      </w:pPr>
    </w:p>
    <w:p>
      <w:pPr>
        <w:pStyle w:val="3"/>
        <w:spacing w:before="300" w:after="120" w:line="288" w:lineRule="auto"/>
        <w:ind w:left="0"/>
        <w:jc w:val="left"/>
        <w:outlineLvl w:val="2"/>
      </w:pPr>
      <w:bookmarkStart w:name="heading_18" w:id="18"/>
      <w:r>
        <w:rPr>
          <w:rFonts w:eastAsia="等线" w:ascii="Arial" w:cs="Arial" w:hAnsi="Arial"/>
          <w:b w:val="true"/>
          <w:sz w:val="30"/>
        </w:rPr>
        <w:t>3.3 【网络IP】要素解析</w:t>
      </w:r>
      <w:bookmarkEnd w:id="18"/>
    </w:p>
    <w:p>
      <w:pPr>
        <w:spacing w:before="120" w:after="120" w:line="288" w:lineRule="auto"/>
        <w:ind w:left="0"/>
        <w:jc w:val="left"/>
      </w:pPr>
    </w:p>
    <w:p>
      <w:pPr>
        <w:spacing w:before="120" w:after="120" w:line="288" w:lineRule="auto"/>
        <w:ind w:left="0"/>
        <w:jc w:val="left"/>
      </w:pPr>
      <w:r>
        <w:rPr>
          <w:rFonts w:eastAsia="等线" w:ascii="Arial" w:cs="Arial" w:hAnsi="Arial"/>
          <w:sz w:val="22"/>
        </w:rPr>
        <w:t>网络环境，特别是IP地址的独立性与纯净度，对于多账号运营（矩阵）尤为重要。IP地址如同设备的网络“门号”。</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网络/IP的重要性</w:t>
      </w:r>
      <w:r>
        <w:rPr>
          <w:rFonts w:eastAsia="等线" w:ascii="Arial" w:cs="Arial" w:hAnsi="Arial"/>
          <w:sz w:val="22"/>
        </w:rPr>
        <w:t>：</w:t>
      </w:r>
    </w:p>
    <w:p>
      <w:pPr>
        <w:numPr>
          <w:numId w:val="86"/>
        </w:numPr>
        <w:spacing w:before="120" w:after="120" w:line="288" w:lineRule="auto"/>
        <w:ind w:left="0"/>
        <w:jc w:val="left"/>
      </w:pPr>
      <w:r>
        <w:rPr>
          <w:rFonts w:eastAsia="等线" w:ascii="Arial" w:cs="Arial" w:hAnsi="Arial"/>
          <w:sz w:val="22"/>
        </w:rPr>
        <w:t>隔离风险：遵循“一机一卡一IP”原则，有助于避免因单个账号网络环境问题牵连其他账号。</w:t>
      </w:r>
    </w:p>
    <w:p>
      <w:pPr>
        <w:numPr>
          <w:numId w:val="87"/>
        </w:numPr>
        <w:spacing w:before="120" w:after="120" w:line="288" w:lineRule="auto"/>
        <w:ind w:left="0"/>
        <w:jc w:val="left"/>
      </w:pPr>
      <w:r>
        <w:rPr>
          <w:rFonts w:eastAsia="等线" w:ascii="Arial" w:cs="Arial" w:hAnsi="Arial"/>
          <w:sz w:val="22"/>
        </w:rPr>
        <w:t>维持权重：使用“干净”（未被标记为营销或滥用）的IP有助于维持账号的正常权重。</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常见网络/IP来源分析与评估</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网络/IP来源</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特点</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适用场景/注意事项</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希引力建议/看法</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厅卡/流量卡自带流量</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IP相对最干净、最稳定！每张卡一个独立IP。</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强烈推荐！是保证网络环境独立的首选方案。注意：严禁多台手机连接同一普通WiFi（软路由除外）。</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对绝大多数人最优先！简单、有效、安全。</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普通家庭/公司WiFi</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一个WiFi下所有设备共享同一个公网IP地址。</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仅适合运营少量账号（1-2个），偶尔发发内容。</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绝对不能用于矩阵操作！</w:t>
            </w:r>
            <w:r>
              <w:rPr>
                <w:rFonts w:eastAsia="等线" w:ascii="Arial" w:cs="Arial" w:hAnsi="Arial"/>
                <w:sz w:val="22"/>
              </w:rPr>
              <w:t xml:space="preserve"> 极易被平台关联判定。</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物联卡流量</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纯流量卡，无通话短信功能。关键在于能否“跳IP”（开关飞行模式切换IP）。分全国跳/省内跳。IP质量因使用人数多而下降。</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买前务必确认能否跳IP！IP质量参差不齐，适合低风险赛道。</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预算有限时的备选方案。优先选“全国跳”，但效果预期不宜过高。</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IP节点（购买的IP服务）</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花钱购买的IP地址服务。分共享IP（便宜，多人共用）和独享纯净IP（贵，仅您使用，干净稳定）。</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共享IP适合要求不高的截流团队。独享纯净IP是彻底解决自热网络问题的终极方案。</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一分钱一分货。当其他因素排除后仍遇网络问题，应考虑升级至独享纯净IP。</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软路由</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高级网络设备，可将一条网线生成多个独立IP的WiFi信号。</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适合需要大量独立IP的大型工作室或团队。</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搭建成本高，技术门槛高，小白及小型团队无需考虑。</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【希引力】网络建议</w:t>
      </w:r>
      <w:r>
        <w:rPr>
          <w:rFonts w:eastAsia="等线" w:ascii="Arial" w:cs="Arial" w:hAnsi="Arial"/>
          <w:sz w:val="22"/>
        </w:rPr>
        <w:t>：对绝大多数初学者而言，使用正规手机卡自带的移动数据流量是最简单、有效的网络解决方案，能天然保证IP的独立性。在未进行规模化矩阵操作前，无需过度复杂化网络配置。若确需矩阵运营，再审慎评估物联卡或IP节点方案。</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19" w:id="19"/>
      <w:r>
        <w:rPr>
          <w:rFonts w:eastAsia="等线" w:ascii="Arial" w:cs="Arial" w:hAnsi="Arial"/>
          <w:b w:val="true"/>
          <w:sz w:val="32"/>
        </w:rPr>
        <w:t>四、铸剑：自热核心要素之内容模板</w:t>
      </w:r>
      <w:bookmarkEnd w:id="19"/>
    </w:p>
    <w:p>
      <w:pPr>
        <w:spacing w:before="120" w:after="120" w:line="288" w:lineRule="auto"/>
        <w:ind w:left="0"/>
        <w:jc w:val="left"/>
      </w:pPr>
    </w:p>
    <w:p>
      <w:pPr>
        <w:spacing w:before="120" w:after="120" w:line="288" w:lineRule="auto"/>
        <w:ind w:left="0"/>
        <w:jc w:val="left"/>
      </w:pPr>
      <w:r>
        <w:rPr>
          <w:rFonts w:eastAsia="等线" w:ascii="Arial" w:cs="Arial" w:hAnsi="Arial"/>
          <w:sz w:val="22"/>
        </w:rPr>
        <w:t>在自热策略中，</w:t>
      </w:r>
      <w:r>
        <w:rPr>
          <w:rFonts w:eastAsia="等线" w:ascii="Arial" w:cs="Arial" w:hAnsi="Arial"/>
          <w:b w:val="true"/>
          <w:sz w:val="22"/>
        </w:rPr>
        <w:t>内容</w:t>
      </w:r>
      <w:r>
        <w:rPr>
          <w:rFonts w:eastAsia="等线" w:ascii="Arial" w:cs="Arial" w:hAnsi="Arial"/>
          <w:sz w:val="22"/>
        </w:rPr>
        <w:t>，就是您最核心的武器，而</w:t>
      </w:r>
      <w:r>
        <w:rPr>
          <w:rFonts w:eastAsia="等线" w:ascii="Arial" w:cs="Arial" w:hAnsi="Arial"/>
          <w:b w:val="true"/>
          <w:sz w:val="22"/>
        </w:rPr>
        <w:t>内容模板</w:t>
      </w:r>
      <w:r>
        <w:rPr>
          <w:rFonts w:eastAsia="等线" w:ascii="Arial" w:cs="Arial" w:hAnsi="Arial"/>
          <w:sz w:val="22"/>
        </w:rPr>
        <w:t>，则是助您快速铸造这把利剑的“剑谱”与“模具”。【希引力】将带您认识模板的力量，并指引您寻找那些真正闪耀着“价值之光”的优质榜样。</w:t>
      </w:r>
    </w:p>
    <w:p>
      <w:pPr>
        <w:spacing w:before="120" w:after="120" w:line="288" w:lineRule="auto"/>
        <w:ind w:left="0"/>
        <w:jc w:val="left"/>
      </w:pPr>
    </w:p>
    <w:p>
      <w:pPr>
        <w:pStyle w:val="3"/>
        <w:spacing w:before="300" w:after="120" w:line="288" w:lineRule="auto"/>
        <w:ind w:left="0"/>
        <w:jc w:val="left"/>
        <w:outlineLvl w:val="2"/>
      </w:pPr>
      <w:bookmarkStart w:name="heading_20" w:id="20"/>
      <w:r>
        <w:rPr>
          <w:rFonts w:eastAsia="等线" w:ascii="Arial" w:cs="Arial" w:hAnsi="Arial"/>
          <w:b w:val="true"/>
          <w:sz w:val="30"/>
        </w:rPr>
        <w:t>4.1 什么是内容模板？为何它是自热的“加速器”？</w:t>
      </w:r>
      <w:bookmarkEnd w:id="20"/>
    </w:p>
    <w:p>
      <w:pPr>
        <w:spacing w:before="120" w:after="120" w:line="288" w:lineRule="auto"/>
        <w:ind w:left="0"/>
        <w:jc w:val="left"/>
      </w:pPr>
    </w:p>
    <w:p>
      <w:pPr>
        <w:numPr>
          <w:numId w:val="88"/>
        </w:numPr>
        <w:spacing w:before="120" w:after="120" w:line="288" w:lineRule="auto"/>
        <w:ind w:left="0"/>
        <w:jc w:val="left"/>
      </w:pPr>
      <w:r>
        <w:rPr>
          <w:rFonts w:eastAsia="等线" w:ascii="Arial" w:cs="Arial" w:hAnsi="Arial"/>
          <w:b w:val="true"/>
          <w:sz w:val="22"/>
        </w:rPr>
        <w:t>权威定义</w:t>
      </w:r>
      <w:r>
        <w:rPr>
          <w:rFonts w:eastAsia="等线" w:ascii="Arial" w:cs="Arial" w:hAnsi="Arial"/>
          <w:sz w:val="22"/>
        </w:rPr>
        <w:t>：内容模板是指在特定平台（如视频号、小红书等）上，被反复验证能够有效吸引目标用户注意力、激发互动或引导行为的，具有相对固定结构、表现形式、元素组合或叙事范式的内容框架。</w:t>
      </w:r>
    </w:p>
    <w:p>
      <w:pPr>
        <w:spacing w:before="120" w:after="120" w:line="288" w:lineRule="auto"/>
        <w:ind w:left="453"/>
        <w:jc w:val="left"/>
      </w:pPr>
    </w:p>
    <w:p>
      <w:pPr>
        <w:numPr>
          <w:numId w:val="89"/>
        </w:numPr>
        <w:spacing w:before="120" w:after="120" w:line="288" w:lineRule="auto"/>
        <w:ind w:left="0"/>
        <w:jc w:val="left"/>
      </w:pPr>
      <w:r>
        <w:rPr>
          <w:rFonts w:eastAsia="等线" w:ascii="Arial" w:cs="Arial" w:hAnsi="Arial"/>
          <w:b w:val="true"/>
          <w:sz w:val="22"/>
        </w:rPr>
        <w:t>【希引力】解读</w:t>
      </w:r>
      <w:r>
        <w:rPr>
          <w:rFonts w:eastAsia="等线" w:ascii="Arial" w:cs="Arial" w:hAnsi="Arial"/>
          <w:sz w:val="22"/>
        </w:rPr>
        <w:t>：如果说优质内容是自热成功的“灵魂”，那么模板就是承载这个灵魂的“骨架”和“外衣”。它就像是：</w:t>
      </w:r>
    </w:p>
    <w:p>
      <w:pPr>
        <w:numPr>
          <w:numId w:val="90"/>
        </w:numPr>
        <w:spacing w:before="120" w:after="120" w:line="288" w:lineRule="auto"/>
        <w:ind w:left="453"/>
        <w:jc w:val="left"/>
      </w:pPr>
      <w:r>
        <w:rPr>
          <w:rFonts w:eastAsia="等线" w:ascii="Arial" w:cs="Arial" w:hAnsi="Arial"/>
          <w:sz w:val="22"/>
        </w:rPr>
        <w:t>建房子的</w:t>
      </w:r>
      <w:r>
        <w:rPr>
          <w:rFonts w:eastAsia="等线" w:ascii="Arial" w:cs="Arial" w:hAnsi="Arial"/>
          <w:b w:val="true"/>
          <w:sz w:val="22"/>
        </w:rPr>
        <w:t>图纸</w:t>
      </w:r>
      <w:r>
        <w:rPr>
          <w:rFonts w:eastAsia="等线" w:ascii="Arial" w:cs="Arial" w:hAnsi="Arial"/>
          <w:sz w:val="22"/>
        </w:rPr>
        <w:t>：告诉你哪里是承重墙，哪里开窗户，结构清晰，不易出错。</w:t>
      </w:r>
    </w:p>
    <w:p>
      <w:pPr>
        <w:numPr>
          <w:numId w:val="91"/>
        </w:numPr>
        <w:spacing w:before="120" w:after="120" w:line="288" w:lineRule="auto"/>
        <w:ind w:left="453"/>
        <w:jc w:val="left"/>
      </w:pPr>
      <w:r>
        <w:rPr>
          <w:rFonts w:eastAsia="等线" w:ascii="Arial" w:cs="Arial" w:hAnsi="Arial"/>
          <w:sz w:val="22"/>
        </w:rPr>
        <w:t>学做菜的</w:t>
      </w:r>
      <w:r>
        <w:rPr>
          <w:rFonts w:eastAsia="等线" w:ascii="Arial" w:cs="Arial" w:hAnsi="Arial"/>
          <w:b w:val="true"/>
          <w:sz w:val="22"/>
        </w:rPr>
        <w:t>菜谱</w:t>
      </w:r>
      <w:r>
        <w:rPr>
          <w:rFonts w:eastAsia="等线" w:ascii="Arial" w:cs="Arial" w:hAnsi="Arial"/>
          <w:sz w:val="22"/>
        </w:rPr>
        <w:t>：指导你用什么料，什么火候，什么步骤，更容易做出成功的味道。</w:t>
      </w:r>
    </w:p>
    <w:p>
      <w:pPr>
        <w:numPr>
          <w:numId w:val="92"/>
        </w:numPr>
        <w:spacing w:before="120" w:after="120" w:line="288" w:lineRule="auto"/>
        <w:ind w:left="453"/>
        <w:jc w:val="left"/>
      </w:pPr>
      <w:r>
        <w:rPr>
          <w:rFonts w:eastAsia="等线" w:ascii="Arial" w:cs="Arial" w:hAnsi="Arial"/>
          <w:sz w:val="22"/>
        </w:rPr>
        <w:t>新手开车的</w:t>
      </w:r>
      <w:r>
        <w:rPr>
          <w:rFonts w:eastAsia="等线" w:ascii="Arial" w:cs="Arial" w:hAnsi="Arial"/>
          <w:b w:val="true"/>
          <w:sz w:val="22"/>
        </w:rPr>
        <w:t>导航</w:t>
      </w:r>
      <w:r>
        <w:rPr>
          <w:rFonts w:eastAsia="等线" w:ascii="Arial" w:cs="Arial" w:hAnsi="Arial"/>
          <w:sz w:val="22"/>
        </w:rPr>
        <w:t>：提供一条相对成熟、高效的路线，避免你到处乱撞。</w:t>
      </w:r>
    </w:p>
    <w:p>
      <w:pPr>
        <w:spacing w:before="120" w:after="120" w:line="288" w:lineRule="auto"/>
        <w:ind w:left="907"/>
        <w:jc w:val="left"/>
      </w:pPr>
    </w:p>
    <w:p>
      <w:pPr>
        <w:numPr>
          <w:numId w:val="93"/>
        </w:numPr>
        <w:spacing w:before="120" w:after="120" w:line="288" w:lineRule="auto"/>
        <w:ind w:left="0"/>
        <w:jc w:val="left"/>
      </w:pPr>
      <w:r>
        <w:rPr>
          <w:rFonts w:eastAsia="等线" w:ascii="Arial" w:cs="Arial" w:hAnsi="Arial"/>
          <w:b w:val="true"/>
          <w:sz w:val="22"/>
        </w:rPr>
        <w:t>【希引力】强调模板对新手的核心价值</w:t>
      </w:r>
      <w:r>
        <w:rPr>
          <w:rFonts w:eastAsia="等线" w:ascii="Arial" w:cs="Arial" w:hAnsi="Arial"/>
          <w:sz w:val="22"/>
        </w:rPr>
        <w:t>：</w:t>
      </w:r>
    </w:p>
    <w:p>
      <w:pPr>
        <w:numPr>
          <w:numId w:val="94"/>
        </w:numPr>
        <w:spacing w:before="120" w:after="120" w:line="288" w:lineRule="auto"/>
        <w:ind w:left="453"/>
        <w:jc w:val="left"/>
      </w:pPr>
      <w:r>
        <w:rPr>
          <w:rFonts w:eastAsia="等线" w:ascii="Arial" w:cs="Arial" w:hAnsi="Arial"/>
          <w:b w:val="true"/>
          <w:sz w:val="22"/>
        </w:rPr>
        <w:t>极大降低创作门槛</w:t>
      </w:r>
      <w:r>
        <w:rPr>
          <w:rFonts w:eastAsia="等线" w:ascii="Arial" w:cs="Arial" w:hAnsi="Arial"/>
          <w:sz w:val="22"/>
        </w:rPr>
        <w:t>：您无需从零开始冥思苦想，有现成的、被验证有效的框架可以借鉴。</w:t>
      </w:r>
    </w:p>
    <w:p>
      <w:pPr>
        <w:numPr>
          <w:numId w:val="95"/>
        </w:numPr>
        <w:spacing w:before="120" w:after="120" w:line="288" w:lineRule="auto"/>
        <w:ind w:left="453"/>
        <w:jc w:val="left"/>
      </w:pPr>
      <w:r>
        <w:rPr>
          <w:rFonts w:eastAsia="等线" w:ascii="Arial" w:cs="Arial" w:hAnsi="Arial"/>
          <w:b w:val="true"/>
          <w:sz w:val="22"/>
        </w:rPr>
        <w:t>显著提高成功效率</w:t>
      </w:r>
      <w:r>
        <w:rPr>
          <w:rFonts w:eastAsia="等线" w:ascii="Arial" w:cs="Arial" w:hAnsi="Arial"/>
          <w:sz w:val="22"/>
        </w:rPr>
        <w:t>：模仿成功模式，更容易获得平台的推荐和用户的认可，让您更快看到正反馈。</w:t>
      </w:r>
    </w:p>
    <w:p>
      <w:pPr>
        <w:numPr>
          <w:numId w:val="96"/>
        </w:numPr>
        <w:spacing w:before="120" w:after="120" w:line="288" w:lineRule="auto"/>
        <w:ind w:left="453"/>
        <w:jc w:val="left"/>
      </w:pPr>
      <w:r>
        <w:rPr>
          <w:rFonts w:eastAsia="等线" w:ascii="Arial" w:cs="Arial" w:hAnsi="Arial"/>
          <w:b w:val="true"/>
          <w:sz w:val="22"/>
        </w:rPr>
        <w:t>加速理解平台调性</w:t>
      </w:r>
      <w:r>
        <w:rPr>
          <w:rFonts w:eastAsia="等线" w:ascii="Arial" w:cs="Arial" w:hAnsi="Arial"/>
          <w:sz w:val="22"/>
        </w:rPr>
        <w:t>：通过观察和学习热门模板，能更快地把握该平台用户喜欢什么样的内容风格、节奏和表达方式。</w:t>
      </w:r>
    </w:p>
    <w:p>
      <w:pPr>
        <w:numPr>
          <w:numId w:val="97"/>
        </w:numPr>
        <w:spacing w:before="120" w:after="120" w:line="288" w:lineRule="auto"/>
        <w:ind w:left="453"/>
        <w:jc w:val="left"/>
      </w:pPr>
      <w:r>
        <w:rPr>
          <w:rFonts w:eastAsia="等线" w:ascii="Arial" w:cs="Arial" w:hAnsi="Arial"/>
          <w:b w:val="true"/>
          <w:sz w:val="22"/>
        </w:rPr>
        <w:t>节省宝贵试错成本</w:t>
      </w:r>
      <w:r>
        <w:rPr>
          <w:rFonts w:eastAsia="等线" w:ascii="Arial" w:cs="Arial" w:hAnsi="Arial"/>
          <w:sz w:val="22"/>
        </w:rPr>
        <w:t>：站在前人的经验上起步，少走弯路。</w:t>
      </w:r>
    </w:p>
    <w:p>
      <w:pPr>
        <w:spacing w:before="120" w:after="120" w:line="288" w:lineRule="auto"/>
        <w:ind w:left="907"/>
        <w:jc w:val="left"/>
      </w:pPr>
    </w:p>
    <w:p>
      <w:pPr>
        <w:pStyle w:val="3"/>
        <w:spacing w:before="300" w:after="120" w:line="288" w:lineRule="auto"/>
        <w:ind w:left="0"/>
        <w:jc w:val="left"/>
        <w:outlineLvl w:val="2"/>
      </w:pPr>
      <w:bookmarkStart w:name="heading_21" w:id="21"/>
      <w:r>
        <w:rPr>
          <w:rFonts w:eastAsia="等线" w:ascii="Arial" w:cs="Arial" w:hAnsi="Arial"/>
          <w:b w:val="true"/>
          <w:sz w:val="30"/>
        </w:rPr>
        <w:t>4.2 模板类型初探：选对方向，事半功倍</w:t>
      </w:r>
      <w:bookmarkEnd w:id="21"/>
    </w:p>
    <w:p>
      <w:pPr>
        <w:spacing w:before="120" w:after="120" w:line="288" w:lineRule="auto"/>
        <w:ind w:left="0"/>
        <w:jc w:val="left"/>
      </w:pPr>
    </w:p>
    <w:p>
      <w:pPr>
        <w:spacing w:before="120" w:after="120" w:line="288" w:lineRule="auto"/>
        <w:ind w:left="0"/>
        <w:jc w:val="left"/>
      </w:pPr>
      <w:r>
        <w:rPr>
          <w:rFonts w:eastAsia="等线" w:ascii="Arial" w:cs="Arial" w:hAnsi="Arial"/>
          <w:sz w:val="22"/>
        </w:rPr>
        <w:t>市面上的模板五花八门，但根据其核心目的和风险性，【希引力】将其主要分为两大类。请注意，选择哪种类型的模板，直接决定了您自热之路的风格、效果与安全系数！</w:t>
      </w:r>
    </w:p>
    <w:p>
      <w:pPr>
        <w:spacing w:before="120" w:after="120" w:line="288" w:lineRule="auto"/>
        <w:ind w:left="0"/>
        <w:jc w:val="left"/>
      </w:pPr>
    </w:p>
    <w:p>
      <w:pPr>
        <w:pStyle w:val="4"/>
        <w:spacing w:before="260" w:after="120" w:line="288" w:lineRule="auto"/>
        <w:ind w:left="0"/>
        <w:jc w:val="left"/>
        <w:outlineLvl w:val="3"/>
      </w:pPr>
      <w:bookmarkStart w:name="heading_22" w:id="22"/>
      <w:r>
        <w:rPr>
          <w:rFonts w:eastAsia="等线" w:ascii="Arial" w:cs="Arial" w:hAnsi="Arial"/>
          <w:b w:val="true"/>
          <w:sz w:val="28"/>
        </w:rPr>
        <w:t>类型一：【价值输出型模板】（希引力重点推荐！）</w:t>
      </w:r>
      <w:bookmarkEnd w:id="22"/>
    </w:p>
    <w:p>
      <w:pPr>
        <w:spacing w:before="120" w:after="120" w:line="288" w:lineRule="auto"/>
        <w:ind w:left="0"/>
        <w:jc w:val="left"/>
      </w:pPr>
    </w:p>
    <w:p>
      <w:pPr>
        <w:numPr>
          <w:numId w:val="98"/>
        </w:numPr>
        <w:spacing w:before="120" w:after="120" w:line="288" w:lineRule="auto"/>
        <w:ind w:left="0"/>
        <w:jc w:val="left"/>
      </w:pPr>
      <w:r>
        <w:rPr>
          <w:rFonts w:eastAsia="等线" w:ascii="Arial" w:cs="Arial" w:hAnsi="Arial"/>
          <w:b w:val="true"/>
          <w:sz w:val="22"/>
        </w:rPr>
        <w:t>核心特点</w:t>
      </w:r>
      <w:r>
        <w:rPr>
          <w:rFonts w:eastAsia="等线" w:ascii="Arial" w:cs="Arial" w:hAnsi="Arial"/>
          <w:sz w:val="22"/>
        </w:rPr>
        <w:t>：以提供真实、有用的信息、知识、技能、经验或深度见解为主要目的。内容结构通常较为清晰，逻辑性强，注重信息的准确性与实用性。</w:t>
      </w:r>
    </w:p>
    <w:p>
      <w:pPr>
        <w:numPr>
          <w:numId w:val="99"/>
        </w:numPr>
        <w:spacing w:before="120" w:after="120" w:line="288" w:lineRule="auto"/>
        <w:ind w:left="0"/>
        <w:jc w:val="left"/>
      </w:pPr>
      <w:r>
        <w:rPr>
          <w:rFonts w:eastAsia="等线" w:ascii="Arial" w:cs="Arial" w:hAnsi="Arial"/>
          <w:b w:val="true"/>
          <w:sz w:val="22"/>
        </w:rPr>
        <w:t>常见形式</w:t>
      </w:r>
      <w:r>
        <w:rPr>
          <w:rFonts w:eastAsia="等线" w:ascii="Arial" w:cs="Arial" w:hAnsi="Arial"/>
          <w:sz w:val="22"/>
        </w:rPr>
        <w:t>：知识科普、操作教程、行业分析、经验分享、案例拆解、问题解答、资源整理等。</w:t>
      </w:r>
    </w:p>
    <w:p>
      <w:pPr>
        <w:numPr>
          <w:numId w:val="100"/>
        </w:numPr>
        <w:spacing w:before="120" w:after="120" w:line="288" w:lineRule="auto"/>
        <w:ind w:left="0"/>
        <w:jc w:val="left"/>
      </w:pPr>
      <w:r>
        <w:rPr>
          <w:rFonts w:eastAsia="等线" w:ascii="Arial" w:cs="Arial" w:hAnsi="Arial"/>
          <w:b w:val="true"/>
          <w:sz w:val="22"/>
        </w:rPr>
        <w:t>【希引力】解读</w:t>
      </w:r>
      <w:r>
        <w:rPr>
          <w:rFonts w:eastAsia="等线" w:ascii="Arial" w:cs="Arial" w:hAnsi="Arial"/>
          <w:sz w:val="22"/>
        </w:rPr>
        <w:t>：这类模板如同</w:t>
      </w:r>
      <w:r>
        <w:rPr>
          <w:rFonts w:eastAsia="等线" w:ascii="Arial" w:cs="Arial" w:hAnsi="Arial"/>
          <w:b w:val="true"/>
          <w:sz w:val="22"/>
        </w:rPr>
        <w:t>良师益友</w:t>
      </w:r>
      <w:r>
        <w:rPr>
          <w:rFonts w:eastAsia="等线" w:ascii="Arial" w:cs="Arial" w:hAnsi="Arial"/>
          <w:sz w:val="22"/>
        </w:rPr>
        <w:t>，真心实意地帮助用户解决问题、获得成长或开阔眼界。</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优势</w:t>
      </w:r>
      <w:r>
        <w:rPr>
          <w:rFonts w:eastAsia="等线" w:ascii="Arial" w:cs="Arial" w:hAnsi="Arial"/>
          <w:sz w:val="22"/>
        </w:rPr>
        <w:t>：</w:t>
      </w:r>
    </w:p>
    <w:p>
      <w:pPr>
        <w:numPr>
          <w:numId w:val="101"/>
        </w:numPr>
        <w:spacing w:before="120" w:after="120" w:line="288" w:lineRule="auto"/>
        <w:ind w:left="0"/>
        <w:jc w:val="left"/>
      </w:pPr>
      <w:r>
        <w:rPr>
          <w:rFonts w:eastAsia="等线" w:ascii="Arial" w:cs="Arial" w:hAnsi="Arial"/>
          <w:sz w:val="22"/>
        </w:rPr>
        <w:t>吸引高质量用户：能吸引到真正对该领域感兴趣、有学习意愿的用户，用户精准度高。</w:t>
      </w:r>
    </w:p>
    <w:p>
      <w:pPr>
        <w:numPr>
          <w:numId w:val="102"/>
        </w:numPr>
        <w:spacing w:before="120" w:after="120" w:line="288" w:lineRule="auto"/>
        <w:ind w:left="0"/>
        <w:jc w:val="left"/>
      </w:pPr>
      <w:r>
        <w:rPr>
          <w:rFonts w:eastAsia="等线" w:ascii="Arial" w:cs="Arial" w:hAnsi="Arial"/>
          <w:sz w:val="22"/>
        </w:rPr>
        <w:t>易于建立信任与专业形象：通过持续提供价值，快速赢得用户信任，树立专家形象。</w:t>
      </w:r>
    </w:p>
    <w:p>
      <w:pPr>
        <w:numPr>
          <w:numId w:val="103"/>
        </w:numPr>
        <w:spacing w:before="120" w:after="120" w:line="288" w:lineRule="auto"/>
        <w:ind w:left="0"/>
        <w:jc w:val="left"/>
      </w:pPr>
      <w:r>
        <w:rPr>
          <w:rFonts w:eastAsia="等线" w:ascii="Arial" w:cs="Arial" w:hAnsi="Arial"/>
          <w:sz w:val="22"/>
        </w:rPr>
        <w:t>符合平台倡导方向：各大平台都鼓励优质、有价值的内容，运营更安全、更可持续。</w:t>
      </w:r>
    </w:p>
    <w:p>
      <w:pPr>
        <w:numPr>
          <w:numId w:val="104"/>
        </w:numPr>
        <w:spacing w:before="120" w:after="120" w:line="288" w:lineRule="auto"/>
        <w:ind w:left="0"/>
        <w:jc w:val="left"/>
      </w:pPr>
      <w:r>
        <w:rPr>
          <w:rFonts w:eastAsia="等线" w:ascii="Arial" w:cs="Arial" w:hAnsi="Arial"/>
          <w:sz w:val="22"/>
        </w:rPr>
        <w:t>长期价值显著：用户粘性高，后续转化潜力大。</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劣势</w:t>
      </w:r>
      <w:r>
        <w:rPr>
          <w:rFonts w:eastAsia="等线" w:ascii="Arial" w:cs="Arial" w:hAnsi="Arial"/>
          <w:sz w:val="22"/>
        </w:rPr>
        <w:t>：对内容本身的专业度和深度有一定要求，可能需要更多时间打磨。</w:t>
      </w:r>
    </w:p>
    <w:p>
      <w:pPr>
        <w:spacing w:before="120" w:after="120" w:line="288" w:lineRule="auto"/>
        <w:ind w:left="0"/>
        <w:jc w:val="left"/>
      </w:pPr>
    </w:p>
    <w:p>
      <w:pPr>
        <w:pStyle w:val="4"/>
        <w:spacing w:before="260" w:after="120" w:line="288" w:lineRule="auto"/>
        <w:ind w:left="0"/>
        <w:jc w:val="left"/>
        <w:outlineLvl w:val="3"/>
      </w:pPr>
      <w:bookmarkStart w:name="heading_23" w:id="23"/>
      <w:r>
        <w:rPr>
          <w:rFonts w:eastAsia="等线" w:ascii="Arial" w:cs="Arial" w:hAnsi="Arial"/>
          <w:b w:val="true"/>
          <w:sz w:val="28"/>
        </w:rPr>
        <w:t>类型二：【强引导/高风险型模板】（务必警惕，新手勿碰！）</w:t>
      </w:r>
      <w:bookmarkEnd w:id="23"/>
    </w:p>
    <w:p>
      <w:pPr>
        <w:spacing w:before="120" w:after="120" w:line="288" w:lineRule="auto"/>
        <w:ind w:left="0"/>
        <w:jc w:val="left"/>
      </w:pPr>
    </w:p>
    <w:p>
      <w:pPr>
        <w:numPr>
          <w:numId w:val="105"/>
        </w:numPr>
        <w:spacing w:before="120" w:after="120" w:line="288" w:lineRule="auto"/>
        <w:ind w:left="0"/>
        <w:jc w:val="left"/>
      </w:pPr>
      <w:r>
        <w:rPr>
          <w:rFonts w:eastAsia="等线" w:ascii="Arial" w:cs="Arial" w:hAnsi="Arial"/>
          <w:b w:val="true"/>
          <w:sz w:val="22"/>
        </w:rPr>
        <w:t>核心特点</w:t>
      </w:r>
      <w:r>
        <w:rPr>
          <w:rFonts w:eastAsia="等线" w:ascii="Arial" w:cs="Arial" w:hAnsi="Arial"/>
          <w:sz w:val="22"/>
        </w:rPr>
        <w:t>：主要目标是快速吸引眼球、制造话题、或直接引导用户进行点赞、评论、私信等互动行为，内容本身的价值可能较低甚至没有。</w:t>
      </w:r>
    </w:p>
    <w:p>
      <w:pPr>
        <w:numPr>
          <w:numId w:val="106"/>
        </w:numPr>
        <w:spacing w:before="120" w:after="120" w:line="288" w:lineRule="auto"/>
        <w:ind w:left="0"/>
        <w:jc w:val="left"/>
      </w:pPr>
      <w:r>
        <w:rPr>
          <w:rFonts w:eastAsia="等线" w:ascii="Arial" w:cs="Arial" w:hAnsi="Arial"/>
          <w:b w:val="true"/>
          <w:sz w:val="22"/>
        </w:rPr>
        <w:t>常见形式</w:t>
      </w:r>
      <w:r>
        <w:rPr>
          <w:rFonts w:eastAsia="等线" w:ascii="Arial" w:cs="Arial" w:hAnsi="Arial"/>
          <w:sz w:val="22"/>
        </w:rPr>
        <w:t>：可能涉及制造焦虑、煽动情绪、利用猎奇心理、打擦边球、甚至虚假承诺等。评论区往往充斥着大量同质化引导话术。</w:t>
      </w:r>
    </w:p>
    <w:p>
      <w:pPr>
        <w:numPr>
          <w:numId w:val="107"/>
        </w:numPr>
        <w:spacing w:before="120" w:after="120" w:line="288" w:lineRule="auto"/>
        <w:ind w:left="0"/>
        <w:jc w:val="left"/>
      </w:pPr>
      <w:r>
        <w:rPr>
          <w:rFonts w:eastAsia="等线" w:ascii="Arial" w:cs="Arial" w:hAnsi="Arial"/>
          <w:b w:val="true"/>
          <w:sz w:val="22"/>
        </w:rPr>
        <w:t>【希引力】解读</w:t>
      </w:r>
      <w:r>
        <w:rPr>
          <w:rFonts w:eastAsia="等线" w:ascii="Arial" w:cs="Arial" w:hAnsi="Arial"/>
          <w:sz w:val="22"/>
        </w:rPr>
        <w:t>：这类模板如同</w:t>
      </w:r>
      <w:r>
        <w:rPr>
          <w:rFonts w:eastAsia="等线" w:ascii="Arial" w:cs="Arial" w:hAnsi="Arial"/>
          <w:b w:val="true"/>
          <w:sz w:val="22"/>
        </w:rPr>
        <w:t>街头叫卖的“特效药”</w:t>
      </w:r>
      <w:r>
        <w:rPr>
          <w:rFonts w:eastAsia="等线" w:ascii="Arial" w:cs="Arial" w:hAnsi="Arial"/>
          <w:sz w:val="22"/>
        </w:rPr>
        <w:t>，可能一时吸引眼球，但往往华而不实，甚至暗藏风险。</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劣势与风险</w:t>
      </w:r>
      <w:r>
        <w:rPr>
          <w:rFonts w:eastAsia="等线" w:ascii="Arial" w:cs="Arial" w:hAnsi="Arial"/>
          <w:sz w:val="22"/>
        </w:rPr>
        <w:t>：</w:t>
      </w:r>
    </w:p>
    <w:p>
      <w:pPr>
        <w:numPr>
          <w:numId w:val="108"/>
        </w:numPr>
        <w:spacing w:before="120" w:after="120" w:line="288" w:lineRule="auto"/>
        <w:ind w:left="0"/>
        <w:jc w:val="left"/>
      </w:pPr>
      <w:r>
        <w:rPr>
          <w:rFonts w:eastAsia="等线" w:ascii="Arial" w:cs="Arial" w:hAnsi="Arial"/>
          <w:b w:val="true"/>
          <w:sz w:val="22"/>
        </w:rPr>
        <w:t>极高的平台处罚风险！</w:t>
      </w:r>
      <w:r>
        <w:rPr>
          <w:rFonts w:eastAsia="等线" w:ascii="Arial" w:cs="Arial" w:hAnsi="Arial"/>
          <w:sz w:val="22"/>
        </w:rPr>
        <w:t xml:space="preserve"> 极易触碰平台规则红线，导致内容被限流、删除，账号被降权甚至封禁。</w:t>
      </w:r>
    </w:p>
    <w:p>
      <w:pPr>
        <w:numPr>
          <w:numId w:val="109"/>
        </w:numPr>
        <w:spacing w:before="120" w:after="120" w:line="288" w:lineRule="auto"/>
        <w:ind w:left="0"/>
        <w:jc w:val="left"/>
      </w:pPr>
      <w:r>
        <w:rPr>
          <w:rFonts w:eastAsia="等线" w:ascii="Arial" w:cs="Arial" w:hAnsi="Arial"/>
          <w:b w:val="true"/>
          <w:sz w:val="22"/>
        </w:rPr>
        <w:t>用户质量差</w:t>
      </w:r>
      <w:r>
        <w:rPr>
          <w:rFonts w:eastAsia="等线" w:ascii="Arial" w:cs="Arial" w:hAnsi="Arial"/>
          <w:sz w:val="22"/>
        </w:rPr>
        <w:t>：吸引来的用户可能并非真正对您或您的领域感兴趣，转化困难。</w:t>
      </w:r>
    </w:p>
    <w:p>
      <w:pPr>
        <w:numPr>
          <w:numId w:val="110"/>
        </w:numPr>
        <w:spacing w:before="120" w:after="120" w:line="288" w:lineRule="auto"/>
        <w:ind w:left="0"/>
        <w:jc w:val="left"/>
      </w:pPr>
      <w:r>
        <w:rPr>
          <w:rFonts w:eastAsia="等线" w:ascii="Arial" w:cs="Arial" w:hAnsi="Arial"/>
          <w:b w:val="true"/>
          <w:sz w:val="22"/>
        </w:rPr>
        <w:t>损害信任与形象</w:t>
      </w:r>
      <w:r>
        <w:rPr>
          <w:rFonts w:eastAsia="等线" w:ascii="Arial" w:cs="Arial" w:hAnsi="Arial"/>
          <w:sz w:val="22"/>
        </w:rPr>
        <w:t>：容易给用户留下急功近利、不专业的负面印象。</w:t>
      </w:r>
    </w:p>
    <w:p>
      <w:pPr>
        <w:numPr>
          <w:numId w:val="111"/>
        </w:numPr>
        <w:spacing w:before="120" w:after="120" w:line="288" w:lineRule="auto"/>
        <w:ind w:left="0"/>
        <w:jc w:val="left"/>
      </w:pPr>
      <w:r>
        <w:rPr>
          <w:rFonts w:eastAsia="等线" w:ascii="Arial" w:cs="Arial" w:hAnsi="Arial"/>
          <w:b w:val="true"/>
          <w:sz w:val="22"/>
        </w:rPr>
        <w:t>不可持续</w:t>
      </w:r>
      <w:r>
        <w:rPr>
          <w:rFonts w:eastAsia="等线" w:ascii="Arial" w:cs="Arial" w:hAnsi="Arial"/>
          <w:sz w:val="22"/>
        </w:rPr>
        <w:t>：平台规则不断收紧，此类方法生存空间越来越小。</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【希引力】郑重警告</w:t>
      </w:r>
      <w:r>
        <w:rPr>
          <w:rFonts w:eastAsia="等线" w:ascii="Arial" w:cs="Arial" w:hAnsi="Arial"/>
          <w:sz w:val="22"/>
        </w:rPr>
        <w:t>：我们坚决不推荐新手使用此类模板！追求短期“效果”而牺牲账号安全和长期价值，是得不偿失的短视行为。请务必远离！</w:t>
      </w:r>
    </w:p>
    <w:p>
      <w:pPr>
        <w:spacing w:before="120" w:after="120" w:line="288" w:lineRule="auto"/>
        <w:ind w:left="0"/>
        <w:jc w:val="left"/>
      </w:pPr>
    </w:p>
    <w:p>
      <w:pPr>
        <w:pStyle w:val="3"/>
        <w:spacing w:before="300" w:after="120" w:line="288" w:lineRule="auto"/>
        <w:ind w:left="0"/>
        <w:jc w:val="left"/>
        <w:outlineLvl w:val="2"/>
      </w:pPr>
      <w:bookmarkStart w:name="heading_24" w:id="24"/>
      <w:r>
        <w:rPr>
          <w:rFonts w:eastAsia="等线" w:ascii="Arial" w:cs="Arial" w:hAnsi="Arial"/>
          <w:b w:val="true"/>
          <w:sz w:val="30"/>
        </w:rPr>
        <w:t>4.3 寻找标杆：向优秀同行取经</w:t>
      </w:r>
      <w:bookmarkEnd w:id="24"/>
    </w:p>
    <w:p>
      <w:pPr>
        <w:spacing w:before="120" w:after="120" w:line="288" w:lineRule="auto"/>
        <w:ind w:left="0"/>
        <w:jc w:val="left"/>
      </w:pPr>
    </w:p>
    <w:p>
      <w:pPr>
        <w:spacing w:before="120" w:after="120" w:line="288" w:lineRule="auto"/>
        <w:ind w:left="0"/>
        <w:jc w:val="left"/>
      </w:pPr>
      <w:r>
        <w:rPr>
          <w:rFonts w:eastAsia="等线" w:ascii="Arial" w:cs="Arial" w:hAnsi="Arial"/>
          <w:sz w:val="22"/>
        </w:rPr>
        <w:t>既然要学习价值输出型模板，最好的方法就是找到那些已经在您领域做得好的“榜样”。</w:t>
      </w:r>
    </w:p>
    <w:p>
      <w:pPr>
        <w:spacing w:before="120" w:after="120" w:line="288" w:lineRule="auto"/>
        <w:ind w:left="0"/>
        <w:jc w:val="left"/>
      </w:pPr>
    </w:p>
    <w:p>
      <w:pPr>
        <w:numPr>
          <w:numId w:val="112"/>
        </w:numPr>
        <w:spacing w:before="120" w:after="120" w:line="288" w:lineRule="auto"/>
        <w:ind w:left="0"/>
        <w:jc w:val="left"/>
      </w:pPr>
      <w:r>
        <w:rPr>
          <w:rFonts w:eastAsia="等线" w:ascii="Arial" w:cs="Arial" w:hAnsi="Arial"/>
          <w:b w:val="true"/>
          <w:sz w:val="22"/>
        </w:rPr>
        <w:t>核心理念</w:t>
      </w:r>
      <w:r>
        <w:rPr>
          <w:rFonts w:eastAsia="等线" w:ascii="Arial" w:cs="Arial" w:hAnsi="Arial"/>
          <w:sz w:val="22"/>
        </w:rPr>
        <w:t>：</w:t>
      </w:r>
      <w:r>
        <w:rPr>
          <w:rFonts w:eastAsia="等线" w:ascii="Arial" w:cs="Arial" w:hAnsi="Arial"/>
          <w:b w:val="true"/>
          <w:sz w:val="22"/>
        </w:rPr>
        <w:t>同行是最好的老师</w:t>
      </w:r>
    </w:p>
    <w:p>
      <w:pPr>
        <w:numPr>
          <w:numId w:val="113"/>
        </w:numPr>
        <w:spacing w:before="120" w:after="120" w:line="288" w:lineRule="auto"/>
        <w:ind w:left="0"/>
        <w:jc w:val="left"/>
      </w:pPr>
      <w:r>
        <w:rPr>
          <w:rFonts w:eastAsia="等线" w:ascii="Arial" w:cs="Arial" w:hAnsi="Arial"/>
          <w:b w:val="true"/>
          <w:sz w:val="22"/>
        </w:rPr>
        <w:t>寻找目标</w:t>
      </w:r>
      <w:r>
        <w:rPr>
          <w:rFonts w:eastAsia="等线" w:ascii="Arial" w:cs="Arial" w:hAnsi="Arial"/>
          <w:sz w:val="22"/>
        </w:rPr>
        <w:t>：找到那些真正在</w:t>
      </w:r>
      <w:r>
        <w:rPr>
          <w:rFonts w:eastAsia="等线" w:ascii="Arial" w:cs="Arial" w:hAnsi="Arial"/>
          <w:b w:val="true"/>
          <w:sz w:val="22"/>
        </w:rPr>
        <w:t>提供价值</w:t>
      </w:r>
      <w:r>
        <w:rPr>
          <w:rFonts w:eastAsia="等线" w:ascii="Arial" w:cs="Arial" w:hAnsi="Arial"/>
          <w:sz w:val="22"/>
        </w:rPr>
        <w:t>的同行账号或内容。</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【希引力】基础寻找步骤</w:t>
      </w:r>
      <w:r>
        <w:rPr>
          <w:rFonts w:eastAsia="等线" w:ascii="Arial" w:cs="Arial" w:hAnsi="Arial"/>
          <w:sz w:val="22"/>
        </w:rPr>
        <w:t>：</w:t>
      </w:r>
    </w:p>
    <w:p>
      <w:pPr>
        <w:numPr>
          <w:numId w:val="114"/>
        </w:numPr>
        <w:spacing w:before="120" w:after="120" w:line="288" w:lineRule="auto"/>
        <w:ind w:left="0"/>
        <w:jc w:val="left"/>
      </w:pPr>
      <w:r>
        <w:rPr>
          <w:rFonts w:eastAsia="等线" w:ascii="Arial" w:cs="Arial" w:hAnsi="Arial"/>
          <w:b w:val="true"/>
          <w:sz w:val="22"/>
        </w:rPr>
        <w:t>明确方向</w:t>
      </w:r>
      <w:r>
        <w:rPr>
          <w:rFonts w:eastAsia="等线" w:ascii="Arial" w:cs="Arial" w:hAnsi="Arial"/>
          <w:sz w:val="22"/>
        </w:rPr>
        <w:t>：确认您要深耕的核心赛道/领域。</w:t>
      </w:r>
    </w:p>
    <w:p>
      <w:pPr>
        <w:numPr>
          <w:numId w:val="115"/>
        </w:numPr>
        <w:spacing w:before="120" w:after="120" w:line="288" w:lineRule="auto"/>
        <w:ind w:left="0"/>
        <w:jc w:val="left"/>
      </w:pPr>
      <w:r>
        <w:rPr>
          <w:rFonts w:eastAsia="等线" w:ascii="Arial" w:cs="Arial" w:hAnsi="Arial"/>
          <w:b w:val="true"/>
          <w:sz w:val="22"/>
        </w:rPr>
        <w:t>搜索与浏览</w:t>
      </w:r>
      <w:r>
        <w:rPr>
          <w:rFonts w:eastAsia="等线" w:ascii="Arial" w:cs="Arial" w:hAnsi="Arial"/>
          <w:sz w:val="22"/>
        </w:rPr>
        <w:t>：在目标平台上，使用您的赛道关键词进行搜索。耐心浏览搜索结果和平台推荐的相关内容。</w:t>
      </w:r>
    </w:p>
    <w:p>
      <w:pPr>
        <w:numPr>
          <w:numId w:val="116"/>
        </w:numPr>
        <w:spacing w:before="120" w:after="120" w:line="288" w:lineRule="auto"/>
        <w:ind w:left="0"/>
        <w:jc w:val="left"/>
      </w:pPr>
      <w:r>
        <w:rPr>
          <w:rFonts w:eastAsia="等线" w:ascii="Arial" w:cs="Arial" w:hAnsi="Arial"/>
          <w:b w:val="true"/>
          <w:sz w:val="22"/>
        </w:rPr>
        <w:t>重点关注（寻找价值点）</w:t>
      </w:r>
      <w:r>
        <w:rPr>
          <w:rFonts w:eastAsia="等线" w:ascii="Arial" w:cs="Arial" w:hAnsi="Arial"/>
          <w:sz w:val="22"/>
        </w:rPr>
        <w:t>：</w:t>
      </w:r>
    </w:p>
    <w:p>
      <w:pPr>
        <w:numPr>
          <w:numId w:val="117"/>
        </w:numPr>
        <w:spacing w:before="120" w:after="120" w:line="288" w:lineRule="auto"/>
        <w:ind w:left="453"/>
        <w:jc w:val="left"/>
      </w:pPr>
      <w:r>
        <w:rPr>
          <w:rFonts w:eastAsia="等线" w:ascii="Arial" w:cs="Arial" w:hAnsi="Arial"/>
          <w:b w:val="true"/>
          <w:sz w:val="22"/>
        </w:rPr>
        <w:t>看内容本身</w:t>
      </w:r>
      <w:r>
        <w:rPr>
          <w:rFonts w:eastAsia="等线" w:ascii="Arial" w:cs="Arial" w:hAnsi="Arial"/>
          <w:sz w:val="22"/>
        </w:rPr>
        <w:t>：这条内容是否真的教会了你什么？提供了有用的信息？解决了你的某个疑惑？让你感觉有收获、有启发？</w:t>
      </w:r>
    </w:p>
    <w:p>
      <w:pPr>
        <w:numPr>
          <w:numId w:val="118"/>
        </w:numPr>
        <w:spacing w:before="120" w:after="120" w:line="288" w:lineRule="auto"/>
        <w:ind w:left="453"/>
        <w:jc w:val="left"/>
      </w:pPr>
      <w:r>
        <w:rPr>
          <w:rFonts w:eastAsia="等线" w:ascii="Arial" w:cs="Arial" w:hAnsi="Arial"/>
          <w:b w:val="true"/>
          <w:sz w:val="22"/>
        </w:rPr>
        <w:t>看用户反馈</w:t>
      </w:r>
      <w:r>
        <w:rPr>
          <w:rFonts w:eastAsia="等线" w:ascii="Arial" w:cs="Arial" w:hAnsi="Arial"/>
          <w:sz w:val="22"/>
        </w:rPr>
        <w:t>：评论区是否有很多“感谢分享”、“学到了”、“很有用”之类的真诚反馈？或者提出了更深入、具体的专业问题？（区别于简单的“顶”、“路过”或同质化引导语）</w:t>
      </w:r>
    </w:p>
    <w:p>
      <w:pPr>
        <w:numPr>
          <w:numId w:val="119"/>
        </w:numPr>
        <w:spacing w:before="120" w:after="120" w:line="288" w:lineRule="auto"/>
        <w:ind w:left="453"/>
        <w:jc w:val="left"/>
      </w:pPr>
      <w:r>
        <w:rPr>
          <w:rFonts w:eastAsia="等线" w:ascii="Arial" w:cs="Arial" w:hAnsi="Arial"/>
          <w:b w:val="true"/>
          <w:sz w:val="22"/>
        </w:rPr>
        <w:t>看账号定位</w:t>
      </w:r>
      <w:r>
        <w:rPr>
          <w:rFonts w:eastAsia="等线" w:ascii="Arial" w:cs="Arial" w:hAnsi="Arial"/>
          <w:sz w:val="22"/>
        </w:rPr>
        <w:t>：这个账号是否持续在输出同一领域的专业内容？主页看起来是否专业、可信？</w:t>
      </w:r>
    </w:p>
    <w:p>
      <w:pPr>
        <w:numPr>
          <w:numId w:val="120"/>
        </w:numPr>
        <w:spacing w:before="120" w:after="120" w:line="288" w:lineRule="auto"/>
        <w:ind w:left="0"/>
        <w:jc w:val="left"/>
      </w:pPr>
      <w:r>
        <w:rPr>
          <w:rFonts w:eastAsia="等线" w:ascii="Arial" w:cs="Arial" w:hAnsi="Arial"/>
          <w:b w:val="true"/>
          <w:sz w:val="22"/>
        </w:rPr>
        <w:t>初步收集</w:t>
      </w:r>
      <w:r>
        <w:rPr>
          <w:rFonts w:eastAsia="等线" w:ascii="Arial" w:cs="Arial" w:hAnsi="Arial"/>
          <w:sz w:val="22"/>
        </w:rPr>
        <w:t>：当您找到感觉符合“价值输出”标准的账号或内容时，先【关注】或【收藏】起来。此阶段的目标是发现和收集，不必过多分析。</w:t>
      </w:r>
    </w:p>
    <w:p>
      <w:pPr>
        <w:spacing w:before="120" w:after="120" w:line="288" w:lineRule="auto"/>
        <w:ind w:left="453"/>
        <w:jc w:val="left"/>
      </w:pPr>
    </w:p>
    <w:p>
      <w:pPr>
        <w:numPr>
          <w:numId w:val="121"/>
        </w:numPr>
        <w:spacing w:before="120" w:after="120" w:line="288" w:lineRule="auto"/>
        <w:ind w:left="0"/>
        <w:jc w:val="left"/>
      </w:pPr>
      <w:r>
        <w:rPr>
          <w:rFonts w:eastAsia="等线" w:ascii="Arial" w:cs="Arial" w:hAnsi="Arial"/>
          <w:b w:val="true"/>
          <w:sz w:val="22"/>
        </w:rPr>
        <w:t>心态提醒</w:t>
      </w:r>
      <w:r>
        <w:rPr>
          <w:rFonts w:eastAsia="等线" w:ascii="Arial" w:cs="Arial" w:hAnsi="Arial"/>
          <w:sz w:val="22"/>
        </w:rPr>
        <w:t>：保持开放心态，多看、多比较。初期可能判断不准，没关系，关键是开始有意识地去寻找和思考“什么是真正的价值内容”。</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阶段小结</w:t>
      </w:r>
      <w:r>
        <w:rPr>
          <w:rFonts w:eastAsia="等线" w:ascii="Arial" w:cs="Arial" w:hAnsi="Arial"/>
          <w:sz w:val="22"/>
        </w:rPr>
        <w:t>：您现在已经理解了内容模板的核心价值，明确了应聚焦于“价值输出型”模板，并掌握了通过观察优秀同行来寻找这些“价值榜样”的基础方法。这是您从“消费者”视角转向“创作者”视角的重要一步。</w:t>
      </w:r>
    </w:p>
    <w:p>
      <w:pPr>
        <w:spacing w:before="120" w:after="120" w:line="288" w:lineRule="auto"/>
        <w:ind w:left="0"/>
        <w:jc w:val="left"/>
      </w:pPr>
    </w:p>
    <w:p>
      <w:pPr>
        <w:spacing w:before="120" w:after="120" w:line="288" w:lineRule="auto"/>
        <w:ind w:left="453"/>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25" w:id="25"/>
      <w:r>
        <w:rPr>
          <w:rFonts w:eastAsia="等线" w:ascii="Arial" w:cs="Arial" w:hAnsi="Arial"/>
          <w:b w:val="true"/>
          <w:sz w:val="32"/>
        </w:rPr>
        <w:t>五、备粮：获客准备与后端承接</w:t>
      </w:r>
      <w:bookmarkEnd w:id="25"/>
    </w:p>
    <w:p>
      <w:pPr>
        <w:spacing w:before="120" w:after="120" w:line="288" w:lineRule="auto"/>
        <w:ind w:left="0"/>
        <w:jc w:val="left"/>
      </w:pPr>
    </w:p>
    <w:p>
      <w:pPr>
        <w:spacing w:before="120" w:after="120" w:line="288" w:lineRule="auto"/>
        <w:ind w:left="0"/>
        <w:jc w:val="left"/>
      </w:pPr>
      <w:r>
        <w:rPr>
          <w:rFonts w:eastAsia="等线" w:ascii="Arial" w:cs="Arial" w:hAnsi="Arial"/>
          <w:sz w:val="22"/>
        </w:rPr>
        <w:t>在您真正开始大规模制作和发布内容，吸引用户前来之前，还有两项至关重要的准备工作需要完成：一是进一步的“沙盘推演”，完善您的作战计划；二是确保您的“粮仓”（后端承接账号）已经准备就绪，能够稳妥地迎接即将到来的“收获”。【希引力】将引导您完成这关键的战前准备。</w:t>
      </w:r>
    </w:p>
    <w:p>
      <w:pPr>
        <w:spacing w:before="120" w:after="120" w:line="288" w:lineRule="auto"/>
        <w:ind w:left="0"/>
        <w:jc w:val="left"/>
      </w:pPr>
    </w:p>
    <w:p>
      <w:pPr>
        <w:pStyle w:val="3"/>
        <w:spacing w:before="300" w:after="120" w:line="288" w:lineRule="auto"/>
        <w:ind w:left="0"/>
        <w:jc w:val="left"/>
        <w:outlineLvl w:val="2"/>
      </w:pPr>
      <w:bookmarkStart w:name="heading_26" w:id="26"/>
      <w:r>
        <w:rPr>
          <w:rFonts w:eastAsia="等线" w:ascii="Arial" w:cs="Arial" w:hAnsi="Arial"/>
          <w:b w:val="true"/>
          <w:sz w:val="30"/>
        </w:rPr>
        <w:t>5.1 开弓没有回头箭：引流前的“沙盘推演”</w:t>
      </w:r>
      <w:bookmarkEnd w:id="26"/>
    </w:p>
    <w:p>
      <w:pPr>
        <w:spacing w:before="120" w:after="120" w:line="288" w:lineRule="auto"/>
        <w:ind w:left="0"/>
        <w:jc w:val="left"/>
      </w:pPr>
    </w:p>
    <w:p>
      <w:pPr>
        <w:numPr>
          <w:numId w:val="122"/>
        </w:numPr>
        <w:spacing w:before="120" w:after="120" w:line="288" w:lineRule="auto"/>
        <w:ind w:left="0"/>
        <w:jc w:val="left"/>
      </w:pPr>
      <w:r>
        <w:rPr>
          <w:rFonts w:eastAsia="等线" w:ascii="Arial" w:cs="Arial" w:hAnsi="Arial"/>
          <w:b w:val="true"/>
          <w:sz w:val="22"/>
        </w:rPr>
        <w:t>定义</w:t>
      </w:r>
      <w:r>
        <w:rPr>
          <w:rFonts w:eastAsia="等线" w:ascii="Arial" w:cs="Arial" w:hAnsi="Arial"/>
          <w:sz w:val="22"/>
        </w:rPr>
        <w:t>：在正式启动引流活动前，进行充分的策略细化、目标用户画像精准化以及内容方向的最终确认，是提高引流效率、降低试错成本的必要环节。</w:t>
      </w:r>
    </w:p>
    <w:p>
      <w:pPr>
        <w:spacing w:before="120" w:after="120" w:line="288" w:lineRule="auto"/>
        <w:ind w:left="453"/>
        <w:jc w:val="left"/>
      </w:pPr>
    </w:p>
    <w:p>
      <w:pPr>
        <w:numPr>
          <w:numId w:val="123"/>
        </w:numPr>
        <w:spacing w:before="120" w:after="120" w:line="288" w:lineRule="auto"/>
        <w:ind w:left="0"/>
        <w:jc w:val="left"/>
      </w:pPr>
      <w:r>
        <w:rPr>
          <w:rFonts w:eastAsia="等线" w:ascii="Arial" w:cs="Arial" w:hAnsi="Arial"/>
          <w:b w:val="true"/>
          <w:sz w:val="22"/>
        </w:rPr>
        <w:t>【希引力】解读</w:t>
      </w:r>
      <w:r>
        <w:rPr>
          <w:rFonts w:eastAsia="等线" w:ascii="Arial" w:cs="Arial" w:hAnsi="Arial"/>
          <w:sz w:val="22"/>
        </w:rPr>
        <w:t>：这就好比大战前的</w:t>
      </w:r>
      <w:r>
        <w:rPr>
          <w:rFonts w:eastAsia="等线" w:ascii="Arial" w:cs="Arial" w:hAnsi="Arial"/>
          <w:b w:val="true"/>
          <w:sz w:val="22"/>
        </w:rPr>
        <w:t>军事演习</w:t>
      </w:r>
      <w:r>
        <w:rPr>
          <w:rFonts w:eastAsia="等线" w:ascii="Arial" w:cs="Arial" w:hAnsi="Arial"/>
          <w:sz w:val="22"/>
        </w:rPr>
        <w:t>或</w:t>
      </w:r>
      <w:r>
        <w:rPr>
          <w:rFonts w:eastAsia="等线" w:ascii="Arial" w:cs="Arial" w:hAnsi="Arial"/>
          <w:b w:val="true"/>
          <w:sz w:val="22"/>
        </w:rPr>
        <w:t>沙盘推演</w:t>
      </w:r>
      <w:r>
        <w:rPr>
          <w:rFonts w:eastAsia="等线" w:ascii="Arial" w:cs="Arial" w:hAnsi="Arial"/>
          <w:sz w:val="22"/>
        </w:rPr>
        <w:t>，我们不能仅凭一腔热血就冲锋陷阵。需要静下心来，基于之前的认知和初步观察，进一步思考清楚：</w:t>
      </w:r>
    </w:p>
    <w:p>
      <w:pPr>
        <w:numPr>
          <w:numId w:val="124"/>
        </w:numPr>
        <w:spacing w:before="120" w:after="120" w:line="288" w:lineRule="auto"/>
        <w:ind w:left="453"/>
        <w:jc w:val="left"/>
      </w:pPr>
      <w:r>
        <w:rPr>
          <w:rFonts w:eastAsia="等线" w:ascii="Arial" w:cs="Arial" w:hAnsi="Arial"/>
          <w:b w:val="true"/>
          <w:sz w:val="22"/>
        </w:rPr>
        <w:t>我的内容具体要打哪个“点”？</w:t>
      </w:r>
      <w:r>
        <w:rPr>
          <w:rFonts w:eastAsia="等线" w:ascii="Arial" w:cs="Arial" w:hAnsi="Arial"/>
          <w:sz w:val="22"/>
        </w:rPr>
        <w:t xml:space="preserve"> 在您找到的价值输出型榜样中，您打算借鉴哪种具体的内容形式或角度？您能提供哪些独特的价值或差异化的视角？</w:t>
      </w:r>
    </w:p>
    <w:p>
      <w:pPr>
        <w:numPr>
          <w:numId w:val="125"/>
        </w:numPr>
        <w:spacing w:before="120" w:after="120" w:line="288" w:lineRule="auto"/>
        <w:ind w:left="453"/>
        <w:jc w:val="left"/>
      </w:pPr>
      <w:r>
        <w:rPr>
          <w:rFonts w:eastAsia="等线" w:ascii="Arial" w:cs="Arial" w:hAnsi="Arial"/>
          <w:b w:val="true"/>
          <w:sz w:val="22"/>
        </w:rPr>
        <w:t>我的“精准打击”对象是谁？</w:t>
      </w:r>
      <w:r>
        <w:rPr>
          <w:rFonts w:eastAsia="等线" w:ascii="Arial" w:cs="Arial" w:hAnsi="Arial"/>
          <w:sz w:val="22"/>
        </w:rPr>
        <w:t xml:space="preserve"> 再次审视您的目标用户画像。他们最关心什么？最头痛什么？您的内容如何能精准地“击中”他们的需求？</w:t>
      </w:r>
    </w:p>
    <w:p>
      <w:pPr>
        <w:numPr>
          <w:numId w:val="126"/>
        </w:numPr>
        <w:spacing w:before="120" w:after="120" w:line="288" w:lineRule="auto"/>
        <w:ind w:left="453"/>
        <w:jc w:val="left"/>
      </w:pPr>
      <w:r>
        <w:rPr>
          <w:rFonts w:eastAsia="等线" w:ascii="Arial" w:cs="Arial" w:hAnsi="Arial"/>
          <w:b w:val="true"/>
          <w:sz w:val="22"/>
        </w:rPr>
        <w:t>同行是怎么“钓鱼”的？（进阶观察）</w:t>
      </w:r>
      <w:r>
        <w:rPr>
          <w:rFonts w:eastAsia="等线" w:ascii="Arial" w:cs="Arial" w:hAnsi="Arial"/>
          <w:sz w:val="22"/>
        </w:rPr>
        <w:t xml:space="preserve"> 除了内容本身，优秀的同行可能在标题、封面、评论区互动等方面运用了哪些“钩子”来吸引用户？</w:t>
      </w:r>
    </w:p>
    <w:p>
      <w:pPr>
        <w:spacing w:before="120" w:after="120" w:line="288" w:lineRule="auto"/>
        <w:ind w:left="907"/>
        <w:jc w:val="left"/>
      </w:pPr>
    </w:p>
    <w:p>
      <w:pPr>
        <w:numPr>
          <w:numId w:val="127"/>
        </w:numPr>
        <w:spacing w:before="120" w:after="120" w:line="288" w:lineRule="auto"/>
        <w:ind w:left="0"/>
        <w:jc w:val="left"/>
      </w:pPr>
      <w:r>
        <w:rPr>
          <w:rFonts w:eastAsia="等线" w:ascii="Arial" w:cs="Arial" w:hAnsi="Arial"/>
          <w:b w:val="true"/>
          <w:sz w:val="22"/>
        </w:rPr>
        <w:t>【希引力】建议</w:t>
      </w:r>
      <w:r>
        <w:rPr>
          <w:rFonts w:eastAsia="等线" w:ascii="Arial" w:cs="Arial" w:hAnsi="Arial"/>
          <w:sz w:val="22"/>
        </w:rPr>
        <w:t>：花一点时间进行思考和规划，远比盲目行动更有效。哪怕只是在脑海中或纸上简单勾勒一下，都能让您的后续行动更有章法。</w:t>
      </w:r>
    </w:p>
    <w:p>
      <w:pPr>
        <w:spacing w:before="120" w:after="120" w:line="288" w:lineRule="auto"/>
        <w:ind w:left="453"/>
        <w:jc w:val="left"/>
      </w:pPr>
    </w:p>
    <w:p>
      <w:pPr>
        <w:pStyle w:val="3"/>
        <w:spacing w:before="300" w:after="120" w:line="288" w:lineRule="auto"/>
        <w:ind w:left="0"/>
        <w:jc w:val="left"/>
        <w:outlineLvl w:val="2"/>
      </w:pPr>
      <w:bookmarkStart w:name="heading_27" w:id="27"/>
      <w:r>
        <w:rPr>
          <w:rFonts w:eastAsia="等线" w:ascii="Arial" w:cs="Arial" w:hAnsi="Arial"/>
          <w:b w:val="true"/>
          <w:sz w:val="30"/>
        </w:rPr>
        <w:t>5.2 兵马未动，粮草先行：准备好你的“微信号”</w:t>
      </w:r>
      <w:bookmarkEnd w:id="27"/>
    </w:p>
    <w:p>
      <w:pPr>
        <w:spacing w:before="120" w:after="120" w:line="288" w:lineRule="auto"/>
        <w:ind w:left="0"/>
        <w:jc w:val="left"/>
      </w:pPr>
    </w:p>
    <w:p>
      <w:pPr>
        <w:spacing w:before="120" w:after="120" w:line="288" w:lineRule="auto"/>
        <w:ind w:left="0"/>
        <w:jc w:val="left"/>
      </w:pPr>
      <w:r>
        <w:rPr>
          <w:rFonts w:eastAsia="等线" w:ascii="Arial" w:cs="Arial" w:hAnsi="Arial"/>
          <w:sz w:val="22"/>
        </w:rPr>
        <w:t>这是本阶段最为核心、也最容易被新手忽略的关键环节！</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【希引力】核心痛点警示</w:t>
      </w:r>
      <w:r>
        <w:rPr>
          <w:rFonts w:eastAsia="等线" w:ascii="Arial" w:cs="Arial" w:hAnsi="Arial"/>
          <w:sz w:val="22"/>
        </w:rPr>
        <w:t>：想象一下这个令人扼腕的场景——您辛辛苦苦做的内容终于火了，一天之内涌入大量想要添加您微信的用户，结果却因为：</w:t>
      </w:r>
    </w:p>
    <w:p>
      <w:pPr>
        <w:numPr>
          <w:numId w:val="128"/>
        </w:numPr>
        <w:spacing w:before="120" w:after="120" w:line="288" w:lineRule="auto"/>
        <w:ind w:left="0"/>
        <w:jc w:val="left"/>
      </w:pPr>
      <w:r>
        <w:rPr>
          <w:rFonts w:eastAsia="等线" w:ascii="Arial" w:cs="Arial" w:hAnsi="Arial"/>
          <w:sz w:val="22"/>
        </w:rPr>
        <w:t>您的微信号加好友过于频繁，被微信官方限制了功能！</w:t>
      </w:r>
    </w:p>
    <w:p>
      <w:pPr>
        <w:numPr>
          <w:numId w:val="129"/>
        </w:numPr>
        <w:spacing w:before="120" w:after="120" w:line="288" w:lineRule="auto"/>
        <w:ind w:left="0"/>
        <w:jc w:val="left"/>
      </w:pPr>
      <w:r>
        <w:rPr>
          <w:rFonts w:eastAsia="等线" w:ascii="Arial" w:cs="Arial" w:hAnsi="Arial"/>
          <w:sz w:val="22"/>
        </w:rPr>
        <w:t>用户点开您的微信头像、昵称、朋友圈，发现一片空白或者看起来很不专业/不真实，犹豫之下放弃了添加！</w:t>
      </w:r>
    </w:p>
    <w:p>
      <w:pPr>
        <w:numPr>
          <w:numId w:val="130"/>
        </w:numPr>
        <w:spacing w:before="120" w:after="120" w:line="288" w:lineRule="auto"/>
        <w:ind w:left="0"/>
        <w:jc w:val="left"/>
      </w:pPr>
      <w:r>
        <w:rPr>
          <w:rFonts w:eastAsia="等线" w:ascii="Arial" w:cs="Arial" w:hAnsi="Arial"/>
          <w:sz w:val="22"/>
        </w:rPr>
        <w:t>您的微信隐私设置没开对，别人根本加不上您！</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所有的引流努力，在最后临门一脚化为泡影！</w:t>
      </w:r>
      <w:r>
        <w:rPr>
          <w:rFonts w:eastAsia="等线" w:ascii="Arial" w:cs="Arial" w:hAnsi="Arial"/>
          <w:sz w:val="22"/>
        </w:rPr>
        <w:t xml:space="preserve"> 这绝非危言耸听，而是无数新手曾踩过的“坑”。</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【希引力】解读</w:t>
      </w:r>
      <w:r>
        <w:rPr>
          <w:rFonts w:eastAsia="等线" w:ascii="Arial" w:cs="Arial" w:hAnsi="Arial"/>
          <w:sz w:val="22"/>
        </w:rPr>
        <w:t>：您的微信号（或其他您计划使用的私域承接工具，如企微号），就是您迎接用户的</w:t>
      </w:r>
      <w:r>
        <w:rPr>
          <w:rFonts w:eastAsia="等线" w:ascii="Arial" w:cs="Arial" w:hAnsi="Arial"/>
          <w:b w:val="true"/>
          <w:sz w:val="22"/>
        </w:rPr>
        <w:t>大门</w:t>
      </w:r>
      <w:r>
        <w:rPr>
          <w:rFonts w:eastAsia="等线" w:ascii="Arial" w:cs="Arial" w:hAnsi="Arial"/>
          <w:sz w:val="22"/>
        </w:rPr>
        <w:t>和</w:t>
      </w:r>
      <w:r>
        <w:rPr>
          <w:rFonts w:eastAsia="等线" w:ascii="Arial" w:cs="Arial" w:hAnsi="Arial"/>
          <w:b w:val="true"/>
          <w:sz w:val="22"/>
        </w:rPr>
        <w:t>会客厅</w:t>
      </w:r>
      <w:r>
        <w:rPr>
          <w:rFonts w:eastAsia="等线" w:ascii="Arial" w:cs="Arial" w:hAnsi="Arial"/>
          <w:sz w:val="22"/>
        </w:rPr>
        <w:t>。门必须能打开（功能正常），会客厅也得收拾干净、像个样子（基础信息完善），客人才愿意进来，并且感觉舒服。</w:t>
      </w:r>
      <w:r>
        <w:rPr>
          <w:rFonts w:eastAsia="等线" w:ascii="Arial" w:cs="Arial" w:hAnsi="Arial"/>
          <w:b w:val="true"/>
          <w:sz w:val="22"/>
        </w:rPr>
        <w:t>后端承接能力，必须与前端引流能力相匹配！</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【希引力】后端承接账号基础准备清单（以微信个人号为例）</w:t>
      </w: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a. 账号选择与状态</w:t>
      </w:r>
      <w:r>
        <w:rPr>
          <w:rFonts w:eastAsia="等线" w:ascii="Arial" w:cs="Arial" w:hAnsi="Arial"/>
          <w:sz w:val="22"/>
        </w:rPr>
        <w:t>：</w:t>
      </w:r>
    </w:p>
    <w:p>
      <w:pPr>
        <w:numPr>
          <w:numId w:val="131"/>
        </w:numPr>
        <w:spacing w:before="120" w:after="120" w:line="288" w:lineRule="auto"/>
        <w:ind w:left="0"/>
        <w:jc w:val="left"/>
      </w:pPr>
      <w:r>
        <w:rPr>
          <w:rFonts w:eastAsia="等线" w:ascii="Arial" w:cs="Arial" w:hAnsi="Arial"/>
          <w:sz w:val="22"/>
        </w:rPr>
        <w:t>建议使用一个稳定、常用且实名认证的微信号作为主要承接号。</w:t>
      </w:r>
    </w:p>
    <w:p>
      <w:pPr>
        <w:numPr>
          <w:numId w:val="132"/>
        </w:numPr>
        <w:spacing w:before="120" w:after="120" w:line="288" w:lineRule="auto"/>
        <w:ind w:left="0"/>
        <w:jc w:val="left"/>
      </w:pPr>
      <w:r>
        <w:rPr>
          <w:rFonts w:eastAsia="等线" w:ascii="Arial" w:cs="Arial" w:hAnsi="Arial"/>
          <w:sz w:val="22"/>
        </w:rPr>
        <w:t>避免使用刚注册的新号或有违规记录的账号。</w:t>
      </w:r>
    </w:p>
    <w:p>
      <w:pPr>
        <w:numPr>
          <w:numId w:val="133"/>
        </w:numPr>
        <w:spacing w:before="120" w:after="120" w:line="288" w:lineRule="auto"/>
        <w:ind w:left="0"/>
        <w:jc w:val="left"/>
      </w:pPr>
      <w:r>
        <w:rPr>
          <w:rFonts w:eastAsia="等线" w:ascii="Arial" w:cs="Arial" w:hAnsi="Arial"/>
          <w:b w:val="true"/>
          <w:sz w:val="22"/>
        </w:rPr>
        <w:t>关键检查：【功能正常】</w:t>
      </w:r>
      <w:r>
        <w:rPr>
          <w:rFonts w:eastAsia="等线" w:ascii="Arial" w:cs="Arial" w:hAnsi="Arial"/>
          <w:sz w:val="22"/>
        </w:rPr>
        <w:t>！务必提前请1-2位朋友尝试添加您，确保加好友功能畅通无阻，没有出现“操作频繁”、“对方账号异常”等提示。</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b. 基础信息完善</w:t>
      </w:r>
      <w:r>
        <w:rPr>
          <w:rFonts w:eastAsia="等线" w:ascii="Arial" w:cs="Arial" w:hAnsi="Arial"/>
          <w:sz w:val="22"/>
        </w:rPr>
        <w:t>：</w:t>
      </w:r>
    </w:p>
    <w:p>
      <w:pPr>
        <w:numPr>
          <w:numId w:val="134"/>
        </w:numPr>
        <w:spacing w:before="120" w:after="120" w:line="288" w:lineRule="auto"/>
        <w:ind w:left="0"/>
        <w:jc w:val="left"/>
      </w:pPr>
      <w:r>
        <w:rPr>
          <w:rFonts w:eastAsia="等线" w:ascii="Arial" w:cs="Arial" w:hAnsi="Arial"/>
          <w:b w:val="true"/>
          <w:sz w:val="22"/>
        </w:rPr>
        <w:t>头像</w:t>
      </w:r>
      <w:r>
        <w:rPr>
          <w:rFonts w:eastAsia="等线" w:ascii="Arial" w:cs="Arial" w:hAnsi="Arial"/>
          <w:sz w:val="22"/>
        </w:rPr>
        <w:t>：使用清晰、得体、最好能与您的业务领域或个人形象相关的头像。</w:t>
      </w:r>
    </w:p>
    <w:p>
      <w:pPr>
        <w:numPr>
          <w:numId w:val="135"/>
        </w:numPr>
        <w:spacing w:before="120" w:after="120" w:line="288" w:lineRule="auto"/>
        <w:ind w:left="0"/>
        <w:jc w:val="left"/>
      </w:pPr>
      <w:r>
        <w:rPr>
          <w:rFonts w:eastAsia="等线" w:ascii="Arial" w:cs="Arial" w:hAnsi="Arial"/>
          <w:b w:val="true"/>
          <w:sz w:val="22"/>
        </w:rPr>
        <w:t>昵称</w:t>
      </w:r>
      <w:r>
        <w:rPr>
          <w:rFonts w:eastAsia="等线" w:ascii="Arial" w:cs="Arial" w:hAnsi="Arial"/>
          <w:sz w:val="22"/>
        </w:rPr>
        <w:t>：专业、易记、或与您在公域平台的名称保持一致。</w:t>
      </w:r>
    </w:p>
    <w:p>
      <w:pPr>
        <w:numPr>
          <w:numId w:val="136"/>
        </w:numPr>
        <w:spacing w:before="120" w:after="120" w:line="288" w:lineRule="auto"/>
        <w:ind w:left="0"/>
        <w:jc w:val="left"/>
      </w:pPr>
      <w:r>
        <w:rPr>
          <w:rFonts w:eastAsia="等线" w:ascii="Arial" w:cs="Arial" w:hAnsi="Arial"/>
          <w:b w:val="true"/>
          <w:sz w:val="22"/>
        </w:rPr>
        <w:t>个性签名</w:t>
      </w:r>
      <w:r>
        <w:rPr>
          <w:rFonts w:eastAsia="等线" w:ascii="Arial" w:cs="Arial" w:hAnsi="Arial"/>
          <w:sz w:val="22"/>
        </w:rPr>
        <w:t>：可以简单介绍您的身份、领域或一句有价值的话。</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c. 朋友圈“预热”（营造真实感）</w:t>
      </w:r>
      <w:r>
        <w:rPr>
          <w:rFonts w:eastAsia="等线" w:ascii="Arial" w:cs="Arial" w:hAnsi="Arial"/>
          <w:sz w:val="22"/>
        </w:rPr>
        <w:t>：</w:t>
      </w:r>
    </w:p>
    <w:p>
      <w:pPr>
        <w:numPr>
          <w:numId w:val="137"/>
        </w:numPr>
        <w:spacing w:before="120" w:after="120" w:line="288" w:lineRule="auto"/>
        <w:ind w:left="0"/>
        <w:jc w:val="left"/>
      </w:pPr>
      <w:r>
        <w:rPr>
          <w:rFonts w:eastAsia="等线" w:ascii="Arial" w:cs="Arial" w:hAnsi="Arial"/>
          <w:sz w:val="22"/>
        </w:rPr>
        <w:t>切忌一片空白！一个完全没有朋友圈内容或仅有几条营销广告的微信号，信任度极低。</w:t>
      </w:r>
    </w:p>
    <w:p>
      <w:pPr>
        <w:numPr>
          <w:numId w:val="138"/>
        </w:numPr>
        <w:spacing w:before="120" w:after="120" w:line="288" w:lineRule="auto"/>
        <w:ind w:left="0"/>
        <w:jc w:val="left"/>
      </w:pPr>
      <w:r>
        <w:rPr>
          <w:rFonts w:eastAsia="等线" w:ascii="Arial" w:cs="Arial" w:hAnsi="Arial"/>
          <w:b w:val="true"/>
          <w:sz w:val="22"/>
        </w:rPr>
        <w:t>建议</w:t>
      </w:r>
      <w:r>
        <w:rPr>
          <w:rFonts w:eastAsia="等线" w:ascii="Arial" w:cs="Arial" w:hAnsi="Arial"/>
          <w:sz w:val="22"/>
        </w:rPr>
        <w:t>：至少发布5-10条看起来真实、有生活气息或与您专业领域相关的朋友圈内容。可以分享一些生活点滴、行业见闻、学习心得、或者对您引流内容相关的补充信息等。目的是让新添加的用户感觉到这是一个“活生生的人”在运营的账号。</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d. 隐私设置检查</w:t>
      </w:r>
      <w:r>
        <w:rPr>
          <w:rFonts w:eastAsia="等线" w:ascii="Arial" w:cs="Arial" w:hAnsi="Arial"/>
          <w:sz w:val="22"/>
        </w:rPr>
        <w:t>：</w:t>
      </w:r>
    </w:p>
    <w:p>
      <w:pPr>
        <w:numPr>
          <w:numId w:val="139"/>
        </w:numPr>
        <w:spacing w:before="120" w:after="120" w:line="288" w:lineRule="auto"/>
        <w:ind w:left="0"/>
        <w:jc w:val="left"/>
      </w:pPr>
      <w:r>
        <w:rPr>
          <w:rFonts w:eastAsia="等线" w:ascii="Arial" w:cs="Arial" w:hAnsi="Arial"/>
          <w:sz w:val="22"/>
        </w:rPr>
        <w:t>确保您的“添加我的方式”中，允许通过微信号、手机号（如果您计划透露的话）等方式找到您。</w:t>
      </w:r>
    </w:p>
    <w:p>
      <w:pPr>
        <w:numPr>
          <w:numId w:val="140"/>
        </w:numPr>
        <w:spacing w:before="120" w:after="120" w:line="288" w:lineRule="auto"/>
        <w:ind w:left="0"/>
        <w:jc w:val="left"/>
      </w:pPr>
      <w:r>
        <w:rPr>
          <w:rFonts w:eastAsia="等线" w:ascii="Arial" w:cs="Arial" w:hAnsi="Arial"/>
          <w:sz w:val="22"/>
        </w:rPr>
        <w:t>确保“朋友验证”是开启的（通常默认开启），方便您了解添加来源。</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【希引力】重要提醒</w:t>
      </w:r>
      <w:r>
        <w:rPr>
          <w:rFonts w:eastAsia="等线" w:ascii="Arial" w:cs="Arial" w:hAnsi="Arial"/>
          <w:sz w:val="22"/>
        </w:rPr>
        <w:t>：这些基础准备工作看似简单，却直接决定了您的引流成果能否顺利“落袋为安”。请务必在开始引流前，逐一检查并落实到位！</w:t>
      </w:r>
    </w:p>
    <w:p>
      <w:pPr>
        <w:spacing w:before="120" w:after="120" w:line="288" w:lineRule="auto"/>
        <w:ind w:left="0"/>
        <w:jc w:val="left"/>
      </w:pPr>
    </w:p>
    <w:p>
      <w:pPr>
        <w:pStyle w:val="3"/>
        <w:spacing w:before="300" w:after="120" w:line="288" w:lineRule="auto"/>
        <w:ind w:left="0"/>
        <w:jc w:val="left"/>
        <w:outlineLvl w:val="2"/>
      </w:pPr>
      <w:bookmarkStart w:name="heading_28" w:id="28"/>
      <w:r>
        <w:rPr>
          <w:rFonts w:eastAsia="等线" w:ascii="Arial" w:cs="Arial" w:hAnsi="Arial"/>
          <w:b w:val="true"/>
          <w:sz w:val="30"/>
        </w:rPr>
        <w:t>5.3 流程意识：连接前端引流与后端运营</w:t>
      </w:r>
      <w:bookmarkEnd w:id="28"/>
    </w:p>
    <w:p>
      <w:pPr>
        <w:spacing w:before="120" w:after="120" w:line="288" w:lineRule="auto"/>
        <w:ind w:left="0"/>
        <w:jc w:val="left"/>
      </w:pPr>
    </w:p>
    <w:p>
      <w:pPr>
        <w:spacing w:before="120" w:after="120" w:line="288" w:lineRule="auto"/>
        <w:ind w:left="0"/>
        <w:jc w:val="left"/>
      </w:pPr>
      <w:r>
        <w:rPr>
          <w:rFonts w:eastAsia="等线" w:ascii="Arial" w:cs="Arial" w:hAnsi="Arial"/>
          <w:sz w:val="22"/>
        </w:rPr>
        <w:t>【希引力】希望您建立一个完整的认知：</w:t>
      </w:r>
    </w:p>
    <w:p>
      <w:pPr>
        <w:spacing w:before="120" w:after="120" w:line="288" w:lineRule="auto"/>
        <w:ind w:left="0"/>
        <w:jc w:val="left"/>
      </w:pPr>
    </w:p>
    <w:p>
      <w:pPr>
        <w:numPr>
          <w:numId w:val="141"/>
        </w:numPr>
        <w:spacing w:before="120" w:after="120" w:line="288" w:lineRule="auto"/>
        <w:ind w:left="0"/>
        <w:jc w:val="left"/>
      </w:pPr>
      <w:r>
        <w:rPr>
          <w:rFonts w:eastAsia="等线" w:ascii="Arial" w:cs="Arial" w:hAnsi="Arial"/>
          <w:b w:val="true"/>
          <w:sz w:val="22"/>
        </w:rPr>
        <w:t>引流（前端）只是开始</w:t>
      </w:r>
      <w:r>
        <w:rPr>
          <w:rFonts w:eastAsia="等线" w:ascii="Arial" w:cs="Arial" w:hAnsi="Arial"/>
          <w:sz w:val="22"/>
        </w:rPr>
        <w:t>：将用户引导到您的私域，仅仅是完成了第一步。</w:t>
      </w:r>
    </w:p>
    <w:p>
      <w:pPr>
        <w:numPr>
          <w:numId w:val="142"/>
        </w:numPr>
        <w:spacing w:before="120" w:after="120" w:line="288" w:lineRule="auto"/>
        <w:ind w:left="0"/>
        <w:jc w:val="left"/>
      </w:pPr>
      <w:r>
        <w:rPr>
          <w:rFonts w:eastAsia="等线" w:ascii="Arial" w:cs="Arial" w:hAnsi="Arial"/>
          <w:b w:val="true"/>
          <w:sz w:val="22"/>
        </w:rPr>
        <w:t>承接与转化（后端）是关键</w:t>
      </w:r>
      <w:r>
        <w:rPr>
          <w:rFonts w:eastAsia="等线" w:ascii="Arial" w:cs="Arial" w:hAnsi="Arial"/>
          <w:sz w:val="22"/>
        </w:rPr>
        <w:t>：用户添加您之后，如何通过有效的互动、服务、价值传递来建立信任、促进转化、实现您的商业目标，这才是私域运营的核心价值所在。</w:t>
      </w:r>
    </w:p>
    <w:p>
      <w:pPr>
        <w:numPr>
          <w:numId w:val="143"/>
        </w:numPr>
        <w:spacing w:before="120" w:after="120" w:line="288" w:lineRule="auto"/>
        <w:ind w:left="0"/>
        <w:jc w:val="left"/>
      </w:pPr>
      <w:r>
        <w:rPr>
          <w:rFonts w:eastAsia="等线" w:ascii="Arial" w:cs="Arial" w:hAnsi="Arial"/>
          <w:sz w:val="22"/>
        </w:rPr>
        <w:t>本阶段的准备工作，正是连接前端与后端的</w:t>
      </w:r>
      <w:r>
        <w:rPr>
          <w:rFonts w:eastAsia="等线" w:ascii="Arial" w:cs="Arial" w:hAnsi="Arial"/>
          <w:b w:val="true"/>
          <w:sz w:val="22"/>
        </w:rPr>
        <w:t>关键桥梁</w:t>
      </w:r>
      <w:r>
        <w:rPr>
          <w:rFonts w:eastAsia="等线" w:ascii="Arial" w:cs="Arial" w:hAnsi="Arial"/>
          <w:sz w:val="22"/>
        </w:rPr>
        <w:t>。确保后端畅通无阻，才能让前端的努力不白费。</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阶段小结</w:t>
      </w:r>
      <w:r>
        <w:rPr>
          <w:rFonts w:eastAsia="等线" w:ascii="Arial" w:cs="Arial" w:hAnsi="Arial"/>
          <w:sz w:val="22"/>
        </w:rPr>
        <w:t>：您现在理解了在正式引流前进行策略思考和后端准备的极端重要性，并掌握了承接微信号基础准备的核心要点。具备了这种“全流程”意识，您的私域运营之路将更加稳健、高效。</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29" w:id="29"/>
      <w:r>
        <w:rPr>
          <w:rFonts w:eastAsia="等线" w:ascii="Arial" w:cs="Arial" w:hAnsi="Arial"/>
          <w:b w:val="true"/>
          <w:sz w:val="32"/>
        </w:rPr>
        <w:t>六、护航：风险认知与合规底线</w:t>
      </w:r>
      <w:bookmarkEnd w:id="29"/>
    </w:p>
    <w:p>
      <w:pPr>
        <w:spacing w:before="120" w:after="120" w:line="288" w:lineRule="auto"/>
        <w:ind w:left="0"/>
        <w:jc w:val="left"/>
      </w:pPr>
    </w:p>
    <w:p>
      <w:pPr>
        <w:spacing w:before="120" w:after="120" w:line="288" w:lineRule="auto"/>
        <w:ind w:left="0"/>
        <w:jc w:val="left"/>
      </w:pPr>
      <w:r>
        <w:rPr>
          <w:rFonts w:eastAsia="等线" w:ascii="Arial" w:cs="Arial" w:hAnsi="Arial"/>
          <w:sz w:val="22"/>
        </w:rPr>
        <w:t>现在，我们抵达了本次学习之旅的终点站，也是未来一切实践的绝对基石——</w:t>
      </w:r>
      <w:r>
        <w:rPr>
          <w:rFonts w:eastAsia="等线" w:ascii="Arial" w:cs="Arial" w:hAnsi="Arial"/>
          <w:b w:val="true"/>
          <w:sz w:val="22"/>
        </w:rPr>
        <w:t>风险认知与合规底线</w:t>
      </w:r>
      <w:r>
        <w:rPr>
          <w:rFonts w:eastAsia="等线" w:ascii="Arial" w:cs="Arial" w:hAnsi="Arial"/>
          <w:sz w:val="22"/>
        </w:rPr>
        <w:t>。【希引力】将在此为您敲响警钟，划清红线，助您在未来的私域探索中，不仅能发现机遇，更能规避陷阱，确保您的事业安全、健康、可持续地发展。</w:t>
      </w:r>
    </w:p>
    <w:p>
      <w:pPr>
        <w:spacing w:before="120" w:after="120" w:line="288" w:lineRule="auto"/>
        <w:ind w:left="0"/>
        <w:jc w:val="left"/>
      </w:pPr>
    </w:p>
    <w:p>
      <w:pPr>
        <w:pStyle w:val="3"/>
        <w:spacing w:before="300" w:after="120" w:line="288" w:lineRule="auto"/>
        <w:ind w:left="0"/>
        <w:jc w:val="left"/>
        <w:outlineLvl w:val="2"/>
      </w:pPr>
      <w:bookmarkStart w:name="heading_30" w:id="30"/>
      <w:r>
        <w:rPr>
          <w:rFonts w:eastAsia="等线" w:ascii="Arial" w:cs="Arial" w:hAnsi="Arial"/>
          <w:b w:val="true"/>
          <w:sz w:val="30"/>
        </w:rPr>
        <w:t>6.1 赛道风险地图：你选择的“战场”安全吗？</w:t>
      </w:r>
      <w:bookmarkEnd w:id="30"/>
    </w:p>
    <w:p>
      <w:pPr>
        <w:spacing w:before="120" w:after="120" w:line="288" w:lineRule="auto"/>
        <w:ind w:left="0"/>
        <w:jc w:val="left"/>
      </w:pPr>
    </w:p>
    <w:p>
      <w:pPr>
        <w:spacing w:before="120" w:after="120" w:line="288" w:lineRule="auto"/>
        <w:ind w:left="0"/>
        <w:jc w:val="left"/>
      </w:pPr>
      <w:r>
        <w:rPr>
          <w:rFonts w:eastAsia="等线" w:ascii="Arial" w:cs="Arial" w:hAnsi="Arial"/>
          <w:sz w:val="22"/>
        </w:rPr>
        <w:t>您未来通过私域进行变现的具体项目（即“赛道”），其选择直接关系到您的经营风险，尤其是合规风险。</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赛道名称</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主要变现方式</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风险提示</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游戏点评Jz兼职粉</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拉人做APP下载、地推等任务</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绿色，但需确保推广的任务/APP正规。禁止涉赌、刷单！基础玩法，适合新手入门体验。</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代发粉</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帮他人发自媒体内容，赚取代发费</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关键看代发内容！发现违规违法内容，你也担责。轻资产，但需具备内容审核能力。</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CY创业粉</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卖创业项目、搞培训、招代理</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大部分正规项目绿色，警惕吹嘘、拉人头的“伪项目”！需求大，竞争激烈，对后端交付要求高。</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交友粉</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收费交友群、语音平台拉新、陪赚</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大部分绿色。注意聊天尺度，防擦边涉黄！写真群同理。流量大，但付费意愿和客单价可能不高。</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养生粉</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卖养生产品、资料，对接线下门店</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产品/机构资质是关键！严防三无产品、虚假宣传。市场大，复购潜力高，但专业和信任要求极高。</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宠物粉</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卖宠物食品用品，对接宠物医院等</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绿色。注意产品质量和合作机构资质。用户舍得花钱，市场稳定增长。</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TC粉（体彩）</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引导购买体育彩票</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极高风险！</w:t>
            </w:r>
            <w:r>
              <w:rPr>
                <w:rFonts w:eastAsia="等线" w:ascii="Arial" w:cs="Arial" w:hAnsi="Arial"/>
                <w:sz w:val="22"/>
              </w:rPr>
              <w:t xml:space="preserve"> 引领“野台子”即涉赌，法律风险巨大！</w:t>
            </w:r>
            <w:r>
              <w:rPr>
                <w:rFonts w:eastAsia="等线" w:ascii="Arial" w:cs="Arial" w:hAnsi="Arial"/>
                <w:b w:val="true"/>
                <w:sz w:val="22"/>
              </w:rPr>
              <w:t>强烈不推荐！碰都不要碰！</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大国（国学）</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讲道德经、易经，搞线下禅修</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一般绿色。圈层精准，客单价可能高，需真才实学。</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小国（玄学）</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算命、看相、塔罗牌等</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灰色地带！</w:t>
            </w:r>
            <w:r>
              <w:rPr>
                <w:rFonts w:eastAsia="等线" w:ascii="Arial" w:cs="Arial" w:hAnsi="Arial"/>
                <w:sz w:val="22"/>
              </w:rPr>
              <w:t xml:space="preserve"> 涉“封建迷信”，做大风险极高，易被打击。流量不小，但</w:t>
            </w:r>
            <w:r>
              <w:rPr>
                <w:rFonts w:eastAsia="等线" w:ascii="Arial" w:cs="Arial" w:hAnsi="Arial"/>
                <w:b w:val="true"/>
                <w:sz w:val="22"/>
              </w:rPr>
              <w:t>强烈不推荐！</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FK（仿款）</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卖高仿奢侈品、潮牌等</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灰色偏黑！违法！</w:t>
            </w:r>
            <w:r>
              <w:rPr>
                <w:rFonts w:eastAsia="等线" w:ascii="Arial" w:cs="Arial" w:hAnsi="Arial"/>
                <w:sz w:val="22"/>
              </w:rPr>
              <w:t xml:space="preserve"> 涉及侵权、售假，法律风险极高。</w:t>
            </w:r>
            <w:r>
              <w:rPr>
                <w:rFonts w:eastAsia="等线" w:ascii="Arial" w:cs="Arial" w:hAnsi="Arial"/>
                <w:b w:val="true"/>
                <w:sz w:val="22"/>
              </w:rPr>
              <w:t>违法生意，千万别碰！</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衣/饰/包/表（正品）</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卖正品货</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绿色。注意别卖假货。传统电商领域，竞争激烈。</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S粉（涩粉）</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写真、情趣用品、成人玩具</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合规经营情趣用品绿色。卖图注意尺度！严禁涉黄！敏感赛道，监管严，法律风险高。</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情感粉</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脱单咨询、分手挽回服务</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大部分绿色。禁止涉PUA内容。需求持续存在，但效果难衡量，易有纠纷。</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淘客粉</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发购物链接，赚佣金</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绿色。门槛低，但赚钱效率较低。</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旅游粉</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给旅行社/团控客</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绿色。注意合作方靠谱性。受季节和政策影响大。</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祛痘/男科/医美/私密/减肥粉</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卖相关产品、服务、课程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医疗健康类，</w:t>
            </w:r>
            <w:r>
              <w:rPr>
                <w:rFonts w:eastAsia="等线" w:ascii="Arial" w:cs="Arial" w:hAnsi="Arial"/>
                <w:b w:val="true"/>
                <w:sz w:val="22"/>
              </w:rPr>
              <w:t>资质是生命线！</w:t>
            </w:r>
            <w:r>
              <w:rPr>
                <w:rFonts w:eastAsia="等线" w:ascii="Arial" w:cs="Arial" w:hAnsi="Arial"/>
                <w:sz w:val="22"/>
              </w:rPr>
              <w:t xml:space="preserve"> 合作机构/产品必须合规持证！无资质推广、虚假宣传风险极高！教运动饮食相对绿色。市场巨大，利润可能高，但</w:t>
            </w:r>
            <w:r>
              <w:rPr>
                <w:rFonts w:eastAsia="等线" w:ascii="Arial" w:cs="Arial" w:hAnsi="Arial"/>
                <w:b w:val="true"/>
                <w:sz w:val="22"/>
              </w:rPr>
              <w:t>合规风险极高！小白谨慎进入！</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DK贷款/负债粉</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对接贷款中介、债务优化，抽成</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金融强监管领域！合作机构资质、流程必须合规！否则涉非法金融活动。</w:t>
            </w:r>
            <w:r>
              <w:rPr>
                <w:rFonts w:eastAsia="等线" w:ascii="Arial" w:cs="Arial" w:hAnsi="Arial"/>
                <w:b w:val="true"/>
                <w:sz w:val="22"/>
              </w:rPr>
              <w:t>水深似海，政策风险极高！小白勿碰！</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法律咨询粉</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对接律所，提供咨询服务</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绿色。专业性要求高。</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VW原味粉</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卖穿过的二手衣物等</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灰色！低价！易出圈。坚决抵制！</w:t>
            </w:r>
          </w:p>
        </w:tc>
      </w:tr>
    </w:tbl>
    <w:p>
      <w:pPr>
        <w:spacing w:before="120" w:after="120" w:line="288" w:lineRule="auto"/>
        <w:ind w:left="0"/>
        <w:jc w:val="left"/>
      </w:pPr>
    </w:p>
    <w:p>
      <w:pPr>
        <w:pStyle w:val="3"/>
        <w:spacing w:before="300" w:after="120" w:line="288" w:lineRule="auto"/>
        <w:ind w:left="0"/>
        <w:jc w:val="left"/>
        <w:outlineLvl w:val="2"/>
      </w:pPr>
      <w:bookmarkStart w:name="heading_31" w:id="31"/>
      <w:r>
        <w:rPr>
          <w:rFonts w:eastAsia="等线" w:ascii="Arial" w:cs="Arial" w:hAnsi="Arial"/>
          <w:b w:val="true"/>
          <w:sz w:val="30"/>
        </w:rPr>
        <w:t>6.2 【高危警示】流量交易：深渊勿近，法律红线勿碰！</w:t>
      </w:r>
      <w:bookmarkEnd w:id="31"/>
    </w:p>
    <w:p>
      <w:pPr>
        <w:spacing w:before="120" w:after="120" w:line="288" w:lineRule="auto"/>
        <w:ind w:left="0"/>
        <w:jc w:val="left"/>
      </w:pPr>
    </w:p>
    <w:p>
      <w:pPr>
        <w:spacing w:before="120" w:after="120" w:line="288" w:lineRule="auto"/>
        <w:ind w:left="0"/>
        <w:jc w:val="left"/>
      </w:pPr>
      <w:r>
        <w:rPr>
          <w:rFonts w:eastAsia="等线" w:ascii="Arial" w:cs="Arial" w:hAnsi="Arial"/>
          <w:sz w:val="22"/>
        </w:rPr>
        <w:t>行业中存在私下买卖流量（收粉/出粉）的现象，但【希引力】必须以最严肃的态度向您发出</w:t>
      </w:r>
      <w:r>
        <w:rPr>
          <w:rFonts w:eastAsia="等线" w:ascii="Arial" w:cs="Arial" w:hAnsi="Arial"/>
          <w:b w:val="true"/>
          <w:sz w:val="22"/>
        </w:rPr>
        <w:t>最高级别风险警告</w:t>
      </w:r>
      <w:r>
        <w:rPr>
          <w:rFonts w:eastAsia="等线" w:ascii="Arial" w:cs="Arial" w:hAnsi="Arial"/>
          <w:sz w:val="22"/>
        </w:rPr>
        <w:t>：此类行为，尤其是将流量出售给非法业务方，潜藏着巨大的法律风险和毁灭性的后果！</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收粉方（买家）风险</w:t>
      </w:r>
      <w:r>
        <w:rPr>
          <w:rFonts w:eastAsia="等线" w:ascii="Arial" w:cs="Arial" w:hAnsi="Arial"/>
          <w:sz w:val="22"/>
        </w:rPr>
        <w:t>：</w:t>
      </w:r>
    </w:p>
    <w:p>
      <w:pPr>
        <w:numPr>
          <w:numId w:val="144"/>
        </w:numPr>
        <w:spacing w:before="120" w:after="120" w:line="288" w:lineRule="auto"/>
        <w:ind w:left="0"/>
        <w:jc w:val="left"/>
      </w:pPr>
      <w:r>
        <w:rPr>
          <w:rFonts w:eastAsia="等线" w:ascii="Arial" w:cs="Arial" w:hAnsi="Arial"/>
          <w:sz w:val="22"/>
        </w:rPr>
        <w:t>极易买到劣质、虚假、甚至与自身业务完全不匹配的流量，造成资金浪费。</w:t>
      </w:r>
    </w:p>
    <w:p>
      <w:pPr>
        <w:numPr>
          <w:numId w:val="145"/>
        </w:numPr>
        <w:spacing w:before="120" w:after="120" w:line="288" w:lineRule="auto"/>
        <w:ind w:left="0"/>
        <w:jc w:val="left"/>
      </w:pPr>
      <w:r>
        <w:rPr>
          <w:rFonts w:eastAsia="等线" w:ascii="Arial" w:cs="Arial" w:hAnsi="Arial"/>
          <w:sz w:val="22"/>
        </w:rPr>
        <w:t>难以核实流量来源的合规性，可能无意中参与到违规链条中。</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出粉方（卖家）核心风险——【法律连带责任】</w:t>
      </w:r>
      <w:r>
        <w:rPr>
          <w:rFonts w:eastAsia="等线" w:ascii="Arial" w:cs="Arial" w:hAnsi="Arial"/>
          <w:sz w:val="22"/>
        </w:rPr>
        <w:t>：</w:t>
      </w:r>
    </w:p>
    <w:p>
      <w:pPr>
        <w:numPr>
          <w:numId w:val="146"/>
        </w:numPr>
        <w:spacing w:before="120" w:after="120" w:line="288" w:lineRule="auto"/>
        <w:ind w:left="0"/>
        <w:jc w:val="left"/>
      </w:pPr>
      <w:r>
        <w:rPr>
          <w:rFonts w:eastAsia="等线" w:ascii="Arial" w:cs="Arial" w:hAnsi="Arial"/>
          <w:b w:val="true"/>
          <w:sz w:val="22"/>
        </w:rPr>
        <w:t>【希引力】郑重警告</w:t>
      </w:r>
      <w:r>
        <w:rPr>
          <w:rFonts w:eastAsia="等线" w:ascii="Arial" w:cs="Arial" w:hAnsi="Arial"/>
          <w:sz w:val="22"/>
        </w:rPr>
        <w:t>：您必须、必须、必须彻底了解买家获取您流量后的具体用途及其后端业务的绝对合法合规性！</w:t>
      </w:r>
    </w:p>
    <w:p>
      <w:pPr>
        <w:numPr>
          <w:numId w:val="147"/>
        </w:numPr>
        <w:spacing w:before="120" w:after="120" w:line="288" w:lineRule="auto"/>
        <w:ind w:left="0"/>
        <w:jc w:val="left"/>
      </w:pPr>
      <w:r>
        <w:rPr>
          <w:rFonts w:eastAsia="等线" w:ascii="Arial" w:cs="Arial" w:hAnsi="Arial"/>
          <w:sz w:val="22"/>
        </w:rPr>
        <w:t>如果您将流量出售给从事任何非法活动（如网络赌博、电信诈骗、色情服务、非法金融产品等）的买家，无论您是否直接参与其非法业务，您都极有可能被认定为</w:t>
      </w:r>
      <w:r>
        <w:rPr>
          <w:rFonts w:eastAsia="等线" w:ascii="Arial" w:cs="Arial" w:hAnsi="Arial"/>
          <w:b w:val="true"/>
          <w:sz w:val="22"/>
        </w:rPr>
        <w:t>共犯</w:t>
      </w:r>
      <w:r>
        <w:rPr>
          <w:rFonts w:eastAsia="等线" w:ascii="Arial" w:cs="Arial" w:hAnsi="Arial"/>
          <w:sz w:val="22"/>
        </w:rPr>
        <w:t>，承担相应的</w:t>
      </w:r>
      <w:r>
        <w:rPr>
          <w:rFonts w:eastAsia="等线" w:ascii="Arial" w:cs="Arial" w:hAnsi="Arial"/>
          <w:b w:val="true"/>
          <w:sz w:val="22"/>
        </w:rPr>
        <w:t>法律责任</w:t>
      </w:r>
      <w:r>
        <w:rPr>
          <w:rFonts w:eastAsia="等线" w:ascii="Arial" w:cs="Arial" w:hAnsi="Arial"/>
          <w:sz w:val="22"/>
        </w:rPr>
        <w:t>！这绝非危言耸听，已有大量案例在前！</w:t>
      </w:r>
    </w:p>
    <w:p>
      <w:pPr>
        <w:numPr>
          <w:numId w:val="148"/>
        </w:numPr>
        <w:spacing w:before="120" w:after="120" w:line="288" w:lineRule="auto"/>
        <w:ind w:left="0"/>
        <w:jc w:val="left"/>
      </w:pPr>
      <w:r>
        <w:rPr>
          <w:rFonts w:eastAsia="等线" w:ascii="Arial" w:cs="Arial" w:hAnsi="Arial"/>
          <w:b w:val="true"/>
          <w:sz w:val="22"/>
        </w:rPr>
        <w:t>如何识别风险？</w:t>
      </w:r>
      <w:r>
        <w:rPr>
          <w:rFonts w:eastAsia="等线" w:ascii="Arial" w:cs="Arial" w:hAnsi="Arial"/>
          <w:sz w:val="22"/>
        </w:rPr>
        <w:t xml:space="preserve"> 对合作方的业务模式、盈利来源进行刨根问底的了解。如有任何疑点（如对方语焉不详、模式模糊、要求特殊操作等），立即终止合作！必要时，通过小号体验对方转化流程等方式进行核实。</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【希引力】关于流量交易的明确立场</w:t>
      </w:r>
      <w:r>
        <w:rPr>
          <w:rFonts w:eastAsia="等线" w:ascii="Arial" w:cs="Arial" w:hAnsi="Arial"/>
          <w:sz w:val="22"/>
        </w:rPr>
        <w:t>：</w:t>
      </w:r>
    </w:p>
    <w:p>
      <w:pPr>
        <w:numPr>
          <w:numId w:val="149"/>
        </w:numPr>
        <w:spacing w:before="120" w:after="120" w:line="288" w:lineRule="auto"/>
        <w:ind w:left="0"/>
        <w:jc w:val="left"/>
      </w:pPr>
      <w:r>
        <w:rPr>
          <w:rFonts w:eastAsia="等线" w:ascii="Arial" w:cs="Arial" w:hAnsi="Arial"/>
          <w:sz w:val="22"/>
        </w:rPr>
        <w:t>【希引力】官方</w:t>
      </w:r>
      <w:r>
        <w:rPr>
          <w:rFonts w:eastAsia="等线" w:ascii="Arial" w:cs="Arial" w:hAnsi="Arial"/>
          <w:b w:val="true"/>
          <w:sz w:val="22"/>
        </w:rPr>
        <w:t>坚决不参与、不鼓励、不担保</w:t>
      </w:r>
      <w:r>
        <w:rPr>
          <w:rFonts w:eastAsia="等线" w:ascii="Arial" w:cs="Arial" w:hAnsi="Arial"/>
          <w:sz w:val="22"/>
        </w:rPr>
        <w:t>任何形式的私下流量交易。</w:t>
      </w:r>
    </w:p>
    <w:p>
      <w:pPr>
        <w:numPr>
          <w:numId w:val="150"/>
        </w:numPr>
        <w:spacing w:before="120" w:after="120" w:line="288" w:lineRule="auto"/>
        <w:ind w:left="0"/>
        <w:jc w:val="left"/>
      </w:pPr>
      <w:r>
        <w:rPr>
          <w:rFonts w:eastAsia="等线" w:ascii="Arial" w:cs="Arial" w:hAnsi="Arial"/>
          <w:sz w:val="22"/>
        </w:rPr>
        <w:t>严禁任何成员利用【希引力】平台或社群进行任何非法、违规的流量交易！一经发现，将立即清退、上报有关部门，并保留追究其责任的权利！</w:t>
      </w:r>
    </w:p>
    <w:p>
      <w:pPr>
        <w:numPr>
          <w:numId w:val="151"/>
        </w:numPr>
        <w:spacing w:before="120" w:after="120" w:line="288" w:lineRule="auto"/>
        <w:ind w:left="0"/>
        <w:jc w:val="left"/>
      </w:pPr>
      <w:r>
        <w:rPr>
          <w:rFonts w:eastAsia="等线" w:ascii="Arial" w:cs="Arial" w:hAnsi="Arial"/>
          <w:sz w:val="22"/>
        </w:rPr>
        <w:t>我们强烈倡导您通过正当、合规的方式掌握核心引流能力，对接合法、有价值、可持续的后端业务。切勿为短期蝇头小利，将自己置于万劫不复的法律深渊！</w:t>
      </w:r>
    </w:p>
    <w:p>
      <w:pPr>
        <w:spacing w:before="120" w:after="120" w:line="288" w:lineRule="auto"/>
        <w:ind w:left="453"/>
        <w:jc w:val="left"/>
      </w:pPr>
    </w:p>
    <w:p>
      <w:pPr>
        <w:pStyle w:val="3"/>
        <w:spacing w:before="300" w:after="120" w:line="288" w:lineRule="auto"/>
        <w:ind w:left="0"/>
        <w:jc w:val="left"/>
        <w:outlineLvl w:val="2"/>
      </w:pPr>
      <w:bookmarkStart w:name="heading_32" w:id="32"/>
      <w:r>
        <w:rPr>
          <w:rFonts w:eastAsia="等线" w:ascii="Arial" w:cs="Arial" w:hAnsi="Arial"/>
          <w:b w:val="true"/>
          <w:sz w:val="30"/>
        </w:rPr>
        <w:t>6.3 合规，再合规！——运营的生命线</w:t>
      </w:r>
      <w:bookmarkEnd w:id="32"/>
    </w:p>
    <w:p>
      <w:pPr>
        <w:spacing w:before="120" w:after="120" w:line="288" w:lineRule="auto"/>
        <w:ind w:left="0"/>
        <w:jc w:val="left"/>
      </w:pPr>
    </w:p>
    <w:p>
      <w:pPr>
        <w:spacing w:before="120" w:after="120" w:line="288" w:lineRule="auto"/>
        <w:ind w:left="0"/>
        <w:jc w:val="left"/>
      </w:pPr>
      <w:r>
        <w:rPr>
          <w:rFonts w:eastAsia="等线" w:ascii="Arial" w:cs="Arial" w:hAnsi="Arial"/>
          <w:sz w:val="22"/>
        </w:rPr>
        <w:t>请再次将以下核心合规要求，深深刻入您的运营准则中：</w:t>
      </w:r>
    </w:p>
    <w:p>
      <w:pPr>
        <w:spacing w:before="120" w:after="120" w:line="288" w:lineRule="auto"/>
        <w:ind w:left="0"/>
        <w:jc w:val="left"/>
      </w:pPr>
    </w:p>
    <w:p>
      <w:pPr>
        <w:numPr>
          <w:numId w:val="152"/>
        </w:numPr>
        <w:spacing w:before="120" w:after="120" w:line="288" w:lineRule="auto"/>
        <w:ind w:left="0"/>
        <w:jc w:val="left"/>
      </w:pPr>
      <w:r>
        <w:rPr>
          <w:rFonts w:eastAsia="等线" w:ascii="Arial" w:cs="Arial" w:hAnsi="Arial"/>
          <w:b w:val="true"/>
          <w:sz w:val="22"/>
        </w:rPr>
        <w:t>内容合规</w:t>
      </w:r>
      <w:r>
        <w:rPr>
          <w:rFonts w:eastAsia="等线" w:ascii="Arial" w:cs="Arial" w:hAnsi="Arial"/>
          <w:sz w:val="22"/>
        </w:rPr>
        <w:t>：严禁发布任何违法违规（黄赌毒、诈骗、谣言等）、侵权（盗用他人素材、音乐等）、低俗、虚假夸大、违背公序良俗的内容。</w:t>
      </w:r>
    </w:p>
    <w:p>
      <w:pPr>
        <w:numPr>
          <w:numId w:val="153"/>
        </w:numPr>
        <w:spacing w:before="120" w:after="120" w:line="288" w:lineRule="auto"/>
        <w:ind w:left="0"/>
        <w:jc w:val="left"/>
      </w:pPr>
      <w:r>
        <w:rPr>
          <w:rFonts w:eastAsia="等线" w:ascii="Arial" w:cs="Arial" w:hAnsi="Arial"/>
          <w:b w:val="true"/>
          <w:sz w:val="22"/>
        </w:rPr>
        <w:t>平台规则</w:t>
      </w:r>
      <w:r>
        <w:rPr>
          <w:rFonts w:eastAsia="等线" w:ascii="Arial" w:cs="Arial" w:hAnsi="Arial"/>
          <w:sz w:val="22"/>
        </w:rPr>
        <w:t>：严格遵守您所运营平台的社区规范、广告规则、互动规则等。不钻空子，不搞小动作规避审核。</w:t>
      </w:r>
    </w:p>
    <w:p>
      <w:pPr>
        <w:numPr>
          <w:numId w:val="154"/>
        </w:numPr>
        <w:spacing w:before="120" w:after="120" w:line="288" w:lineRule="auto"/>
        <w:ind w:left="0"/>
        <w:jc w:val="left"/>
      </w:pPr>
      <w:r>
        <w:rPr>
          <w:rFonts w:eastAsia="等线" w:ascii="Arial" w:cs="Arial" w:hAnsi="Arial"/>
          <w:b w:val="true"/>
          <w:sz w:val="22"/>
        </w:rPr>
        <w:t>广告法规</w:t>
      </w:r>
      <w:r>
        <w:rPr>
          <w:rFonts w:eastAsia="等线" w:ascii="Arial" w:cs="Arial" w:hAnsi="Arial"/>
          <w:sz w:val="22"/>
        </w:rPr>
        <w:t>：若涉及广告宣传（包括软广），必须遵守《广告法》等相关法律，禁止使用极限词（如“最”、“第一”、“顶级”等），确保宣传真实、合法。</w:t>
      </w:r>
    </w:p>
    <w:p>
      <w:pPr>
        <w:numPr>
          <w:numId w:val="155"/>
        </w:numPr>
        <w:spacing w:before="120" w:after="120" w:line="288" w:lineRule="auto"/>
        <w:ind w:left="0"/>
        <w:jc w:val="left"/>
      </w:pPr>
      <w:r>
        <w:rPr>
          <w:rFonts w:eastAsia="等线" w:ascii="Arial" w:cs="Arial" w:hAnsi="Arial"/>
          <w:b w:val="true"/>
          <w:sz w:val="22"/>
        </w:rPr>
        <w:t>用户权益</w:t>
      </w:r>
      <w:r>
        <w:rPr>
          <w:rFonts w:eastAsia="等线" w:ascii="Arial" w:cs="Arial" w:hAnsi="Arial"/>
          <w:sz w:val="22"/>
        </w:rPr>
        <w:t>：尊重用户隐私，不进行骚扰式营销，不欺骗、误导用户。</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【希引力】结语</w:t>
      </w:r>
      <w:r>
        <w:rPr>
          <w:rFonts w:eastAsia="等线" w:ascii="Arial" w:cs="Arial" w:hAnsi="Arial"/>
          <w:sz w:val="22"/>
        </w:rPr>
        <w:t>：合规，不仅是底线，更是您长期、稳定发展的唯一通行证。</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33" w:id="33"/>
      <w:r>
        <w:rPr>
          <w:rFonts w:eastAsia="等线" w:ascii="Arial" w:cs="Arial" w:hAnsi="Arial"/>
          <w:b w:val="true"/>
          <w:sz w:val="32"/>
        </w:rPr>
        <w:t>阶段总结与最终嘱托</w:t>
      </w:r>
      <w:bookmarkEnd w:id="33"/>
    </w:p>
    <w:p>
      <w:pPr>
        <w:spacing w:before="120" w:after="120" w:line="288" w:lineRule="auto"/>
        <w:ind w:left="0"/>
        <w:jc w:val="left"/>
      </w:pPr>
    </w:p>
    <w:p>
      <w:pPr>
        <w:spacing w:before="120" w:after="120" w:line="288" w:lineRule="auto"/>
        <w:ind w:left="0"/>
        <w:jc w:val="left"/>
      </w:pPr>
      <w:r>
        <w:rPr>
          <w:rFonts w:eastAsia="等线" w:ascii="Arial" w:cs="Arial" w:hAnsi="Arial"/>
          <w:sz w:val="22"/>
        </w:rPr>
        <w:t>恭喜您完成了【希引力】私域流量入门的全部学习！您已具备了：</w:t>
      </w:r>
    </w:p>
    <w:p>
      <w:pPr>
        <w:spacing w:before="120" w:after="120" w:line="288" w:lineRule="auto"/>
        <w:ind w:left="0"/>
        <w:jc w:val="left"/>
      </w:pPr>
    </w:p>
    <w:p>
      <w:pPr>
        <w:numPr>
          <w:numId w:val="156"/>
        </w:numPr>
        <w:spacing w:before="120" w:after="120" w:line="288" w:lineRule="auto"/>
        <w:ind w:left="0"/>
        <w:jc w:val="left"/>
      </w:pPr>
      <w:r>
        <w:rPr>
          <w:rFonts w:eastAsia="等线" w:ascii="Arial" w:cs="Arial" w:hAnsi="Arial"/>
          <w:sz w:val="22"/>
        </w:rPr>
        <w:t>基础认知（私域价值、核心概念）</w:t>
      </w:r>
    </w:p>
    <w:p>
      <w:pPr>
        <w:numPr>
          <w:numId w:val="157"/>
        </w:numPr>
        <w:spacing w:before="120" w:after="120" w:line="288" w:lineRule="auto"/>
        <w:ind w:left="0"/>
        <w:jc w:val="left"/>
      </w:pPr>
      <w:r>
        <w:rPr>
          <w:rFonts w:eastAsia="等线" w:ascii="Arial" w:cs="Arial" w:hAnsi="Arial"/>
          <w:sz w:val="22"/>
        </w:rPr>
        <w:t>核心策略（自热、截流、投流的对比与选择）</w:t>
      </w:r>
    </w:p>
    <w:p>
      <w:pPr>
        <w:numPr>
          <w:numId w:val="158"/>
        </w:numPr>
        <w:spacing w:before="120" w:after="120" w:line="288" w:lineRule="auto"/>
        <w:ind w:left="0"/>
        <w:jc w:val="left"/>
      </w:pPr>
      <w:r>
        <w:rPr>
          <w:rFonts w:eastAsia="等线" w:ascii="Arial" w:cs="Arial" w:hAnsi="Arial"/>
          <w:sz w:val="22"/>
        </w:rPr>
        <w:t>必备要素（设备、账号、网络的安全配置）</w:t>
      </w:r>
    </w:p>
    <w:p>
      <w:pPr>
        <w:numPr>
          <w:numId w:val="159"/>
        </w:numPr>
        <w:spacing w:before="120" w:after="120" w:line="288" w:lineRule="auto"/>
        <w:ind w:left="0"/>
        <w:jc w:val="left"/>
      </w:pPr>
      <w:r>
        <w:rPr>
          <w:rFonts w:eastAsia="等线" w:ascii="Arial" w:cs="Arial" w:hAnsi="Arial"/>
          <w:sz w:val="22"/>
        </w:rPr>
        <w:t>内容方法（价值输出型模板的寻找与借鉴）</w:t>
      </w:r>
    </w:p>
    <w:p>
      <w:pPr>
        <w:numPr>
          <w:numId w:val="160"/>
        </w:numPr>
        <w:spacing w:before="120" w:after="120" w:line="288" w:lineRule="auto"/>
        <w:ind w:left="0"/>
        <w:jc w:val="left"/>
      </w:pPr>
      <w:r>
        <w:rPr>
          <w:rFonts w:eastAsia="等线" w:ascii="Arial" w:cs="Arial" w:hAnsi="Arial"/>
          <w:sz w:val="22"/>
        </w:rPr>
        <w:t>流程准备（后端承接账号的完善）</w:t>
      </w:r>
    </w:p>
    <w:p>
      <w:pPr>
        <w:numPr>
          <w:numId w:val="161"/>
        </w:numPr>
        <w:spacing w:before="120" w:after="120" w:line="288" w:lineRule="auto"/>
        <w:ind w:left="0"/>
        <w:jc w:val="left"/>
      </w:pPr>
      <w:r>
        <w:rPr>
          <w:rFonts w:eastAsia="等线" w:ascii="Arial" w:cs="Arial" w:hAnsi="Arial"/>
          <w:sz w:val="22"/>
        </w:rPr>
        <w:t>最重要的——</w:t>
      </w:r>
      <w:r>
        <w:rPr>
          <w:rFonts w:eastAsia="等线" w:ascii="Arial" w:cs="Arial" w:hAnsi="Arial"/>
          <w:b w:val="true"/>
          <w:sz w:val="22"/>
        </w:rPr>
        <w:t>风险意识与合规底线</w:t>
      </w:r>
    </w:p>
    <w:p>
      <w:pPr>
        <w:spacing w:before="120" w:after="120" w:line="288" w:lineRule="auto"/>
        <w:ind w:left="453"/>
        <w:jc w:val="left"/>
      </w:pPr>
    </w:p>
    <w:p>
      <w:pPr>
        <w:spacing w:before="120" w:after="120" w:line="288" w:lineRule="auto"/>
        <w:ind w:left="0"/>
        <w:jc w:val="left"/>
      </w:pPr>
      <w:r>
        <w:rPr>
          <w:rFonts w:eastAsia="等线" w:ascii="Arial" w:cs="Arial" w:hAnsi="Arial"/>
          <w:sz w:val="22"/>
        </w:rPr>
        <w:t>请永远铭记：</w:t>
      </w:r>
      <w:r>
        <w:rPr>
          <w:rFonts w:eastAsia="等线" w:ascii="Arial" w:cs="Arial" w:hAnsi="Arial"/>
          <w:b w:val="true"/>
          <w:sz w:val="22"/>
        </w:rPr>
        <w:t>安全合规是1，其他所有努力是后面的0。没有这个1，再多的0也毫无意义。</w:t>
      </w:r>
    </w:p>
    <w:p>
      <w:pPr>
        <w:spacing w:before="120" w:after="120" w:line="288" w:lineRule="auto"/>
        <w:ind w:left="0"/>
        <w:jc w:val="left"/>
      </w:pPr>
    </w:p>
    <w:p>
      <w:pPr>
        <w:spacing w:before="120" w:after="120" w:line="288" w:lineRule="auto"/>
        <w:ind w:left="0"/>
        <w:jc w:val="left"/>
      </w:pPr>
      <w:r>
        <w:rPr>
          <w:rFonts w:eastAsia="等线" w:ascii="Arial" w:cs="Arial" w:hAnsi="Arial"/>
          <w:sz w:val="22"/>
        </w:rPr>
        <w:t>【希引力】愿您带着这份敬畏之心，智慧启航，行稳致远！</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252222">
    <w:lvl>
      <w:numFmt w:val="bullet"/>
      <w:suff w:val="tab"/>
      <w:lvlText w:val="•"/>
      <w:rPr>
        <w:color w:val="3370ff"/>
      </w:rPr>
    </w:lvl>
  </w:abstractNum>
  <w:abstractNum w:abstractNumId="252223">
    <w:lvl>
      <w:numFmt w:val="bullet"/>
      <w:suff w:val="tab"/>
      <w:lvlText w:val="•"/>
      <w:rPr>
        <w:color w:val="3370ff"/>
      </w:rPr>
    </w:lvl>
  </w:abstractNum>
  <w:abstractNum w:abstractNumId="252224">
    <w:lvl>
      <w:numFmt w:val="bullet"/>
      <w:suff w:val="tab"/>
      <w:lvlText w:val="￮"/>
      <w:rPr>
        <w:color w:val="3370ff"/>
      </w:rPr>
    </w:lvl>
  </w:abstractNum>
  <w:abstractNum w:abstractNumId="252225">
    <w:lvl>
      <w:numFmt w:val="bullet"/>
      <w:suff w:val="tab"/>
      <w:lvlText w:val="￮"/>
      <w:rPr>
        <w:color w:val="3370ff"/>
      </w:rPr>
    </w:lvl>
  </w:abstractNum>
  <w:abstractNum w:abstractNumId="252226">
    <w:lvl>
      <w:numFmt w:val="bullet"/>
      <w:suff w:val="tab"/>
      <w:lvlText w:val="•"/>
      <w:rPr>
        <w:color w:val="3370ff"/>
      </w:rPr>
    </w:lvl>
  </w:abstractNum>
  <w:abstractNum w:abstractNumId="252227">
    <w:lvl>
      <w:start w:val="1"/>
      <w:numFmt w:val="decimal"/>
      <w:suff w:val="tab"/>
      <w:lvlText w:val="%1."/>
      <w:rPr>
        <w:color w:val="3370ff"/>
      </w:rPr>
    </w:lvl>
  </w:abstractNum>
  <w:abstractNum w:abstractNumId="252228">
    <w:lvl>
      <w:start w:val="2"/>
      <w:numFmt w:val="decimal"/>
      <w:suff w:val="tab"/>
      <w:lvlText w:val="%1."/>
      <w:rPr>
        <w:color w:val="3370ff"/>
      </w:rPr>
    </w:lvl>
  </w:abstractNum>
  <w:abstractNum w:abstractNumId="252229">
    <w:lvl>
      <w:start w:val="3"/>
      <w:numFmt w:val="decimal"/>
      <w:suff w:val="tab"/>
      <w:lvlText w:val="%1."/>
      <w:rPr>
        <w:color w:val="3370ff"/>
      </w:rPr>
    </w:lvl>
  </w:abstractNum>
  <w:abstractNum w:abstractNumId="252230">
    <w:lvl>
      <w:start w:val="1"/>
      <w:numFmt w:val="decimal"/>
      <w:suff w:val="tab"/>
      <w:lvlText w:val="%1."/>
      <w:rPr>
        <w:color w:val="3370ff"/>
      </w:rPr>
    </w:lvl>
  </w:abstractNum>
  <w:abstractNum w:abstractNumId="252231">
    <w:lvl>
      <w:start w:val="2"/>
      <w:numFmt w:val="decimal"/>
      <w:suff w:val="tab"/>
      <w:lvlText w:val="%1."/>
      <w:rPr>
        <w:color w:val="3370ff"/>
      </w:rPr>
    </w:lvl>
  </w:abstractNum>
  <w:abstractNum w:abstractNumId="252232">
    <w:lvl>
      <w:start w:val="3"/>
      <w:numFmt w:val="decimal"/>
      <w:suff w:val="tab"/>
      <w:lvlText w:val="%1."/>
      <w:rPr>
        <w:color w:val="3370ff"/>
      </w:rPr>
    </w:lvl>
  </w:abstractNum>
  <w:abstractNum w:abstractNumId="252233">
    <w:lvl>
      <w:start w:val="4"/>
      <w:numFmt w:val="decimal"/>
      <w:suff w:val="tab"/>
      <w:lvlText w:val="%1."/>
      <w:rPr>
        <w:color w:val="3370ff"/>
      </w:rPr>
    </w:lvl>
  </w:abstractNum>
  <w:abstractNum w:abstractNumId="252234">
    <w:lvl>
      <w:start w:val="5"/>
      <w:numFmt w:val="decimal"/>
      <w:suff w:val="tab"/>
      <w:lvlText w:val="%1."/>
      <w:rPr>
        <w:color w:val="3370ff"/>
      </w:rPr>
    </w:lvl>
  </w:abstractNum>
  <w:abstractNum w:abstractNumId="252235">
    <w:lvl>
      <w:start w:val="6"/>
      <w:numFmt w:val="decimal"/>
      <w:suff w:val="tab"/>
      <w:lvlText w:val="%1."/>
      <w:rPr>
        <w:color w:val="3370ff"/>
      </w:rPr>
    </w:lvl>
  </w:abstractNum>
  <w:abstractNum w:abstractNumId="252236">
    <w:lvl>
      <w:start w:val="1"/>
      <w:numFmt w:val="decimal"/>
      <w:suff w:val="tab"/>
      <w:lvlText w:val="%1."/>
      <w:rPr>
        <w:color w:val="3370ff"/>
      </w:rPr>
    </w:lvl>
  </w:abstractNum>
  <w:abstractNum w:abstractNumId="252237">
    <w:lvl>
      <w:start w:val="2"/>
      <w:numFmt w:val="decimal"/>
      <w:suff w:val="tab"/>
      <w:lvlText w:val="%1."/>
      <w:rPr>
        <w:color w:val="3370ff"/>
      </w:rPr>
    </w:lvl>
  </w:abstractNum>
  <w:abstractNum w:abstractNumId="252238">
    <w:lvl>
      <w:start w:val="3"/>
      <w:numFmt w:val="decimal"/>
      <w:suff w:val="tab"/>
      <w:lvlText w:val="%1."/>
      <w:rPr>
        <w:color w:val="3370ff"/>
      </w:rPr>
    </w:lvl>
  </w:abstractNum>
  <w:abstractNum w:abstractNumId="252239">
    <w:lvl>
      <w:start w:val="4"/>
      <w:numFmt w:val="decimal"/>
      <w:suff w:val="tab"/>
      <w:lvlText w:val="%1."/>
      <w:rPr>
        <w:color w:val="3370ff"/>
      </w:rPr>
    </w:lvl>
  </w:abstractNum>
  <w:abstractNum w:abstractNumId="252240">
    <w:lvl>
      <w:numFmt w:val="bullet"/>
      <w:suff w:val="tab"/>
      <w:lvlText w:val="•"/>
      <w:rPr>
        <w:color w:val="3370ff"/>
      </w:rPr>
    </w:lvl>
  </w:abstractNum>
  <w:abstractNum w:abstractNumId="252241">
    <w:lvl>
      <w:numFmt w:val="bullet"/>
      <w:suff w:val="tab"/>
      <w:lvlText w:val="•"/>
      <w:rPr>
        <w:color w:val="3370ff"/>
      </w:rPr>
    </w:lvl>
  </w:abstractNum>
  <w:abstractNum w:abstractNumId="252242">
    <w:lvl>
      <w:numFmt w:val="bullet"/>
      <w:suff w:val="tab"/>
      <w:lvlText w:val="•"/>
      <w:rPr>
        <w:color w:val="3370ff"/>
      </w:rPr>
    </w:lvl>
  </w:abstractNum>
  <w:abstractNum w:abstractNumId="252243">
    <w:lvl>
      <w:numFmt w:val="bullet"/>
      <w:suff w:val="tab"/>
      <w:lvlText w:val="•"/>
      <w:rPr>
        <w:color w:val="3370ff"/>
      </w:rPr>
    </w:lvl>
  </w:abstractNum>
  <w:abstractNum w:abstractNumId="252244">
    <w:lvl>
      <w:numFmt w:val="bullet"/>
      <w:suff w:val="tab"/>
      <w:lvlText w:val="•"/>
      <w:rPr>
        <w:color w:val="3370ff"/>
      </w:rPr>
    </w:lvl>
  </w:abstractNum>
  <w:abstractNum w:abstractNumId="252245">
    <w:lvl>
      <w:numFmt w:val="bullet"/>
      <w:suff w:val="tab"/>
      <w:lvlText w:val="•"/>
      <w:rPr>
        <w:color w:val="3370ff"/>
      </w:rPr>
    </w:lvl>
  </w:abstractNum>
  <w:abstractNum w:abstractNumId="252246">
    <w:lvl>
      <w:numFmt w:val="bullet"/>
      <w:suff w:val="tab"/>
      <w:lvlText w:val="•"/>
      <w:rPr>
        <w:color w:val="3370ff"/>
      </w:rPr>
    </w:lvl>
  </w:abstractNum>
  <w:abstractNum w:abstractNumId="252247">
    <w:lvl>
      <w:numFmt w:val="bullet"/>
      <w:suff w:val="tab"/>
      <w:lvlText w:val="•"/>
      <w:rPr>
        <w:color w:val="3370ff"/>
      </w:rPr>
    </w:lvl>
  </w:abstractNum>
  <w:abstractNum w:abstractNumId="252248">
    <w:lvl>
      <w:numFmt w:val="bullet"/>
      <w:suff w:val="tab"/>
      <w:lvlText w:val="•"/>
      <w:rPr>
        <w:color w:val="3370ff"/>
      </w:rPr>
    </w:lvl>
  </w:abstractNum>
  <w:abstractNum w:abstractNumId="252249">
    <w:lvl>
      <w:numFmt w:val="bullet"/>
      <w:suff w:val="tab"/>
      <w:lvlText w:val="•"/>
      <w:rPr>
        <w:color w:val="3370ff"/>
      </w:rPr>
    </w:lvl>
  </w:abstractNum>
  <w:abstractNum w:abstractNumId="252250">
    <w:lvl>
      <w:numFmt w:val="bullet"/>
      <w:suff w:val="tab"/>
      <w:lvlText w:val="•"/>
      <w:rPr>
        <w:color w:val="3370ff"/>
      </w:rPr>
    </w:lvl>
  </w:abstractNum>
  <w:abstractNum w:abstractNumId="252251">
    <w:lvl>
      <w:numFmt w:val="bullet"/>
      <w:suff w:val="tab"/>
      <w:lvlText w:val="•"/>
      <w:rPr>
        <w:color w:val="3370ff"/>
      </w:rPr>
    </w:lvl>
  </w:abstractNum>
  <w:abstractNum w:abstractNumId="252252">
    <w:lvl>
      <w:numFmt w:val="bullet"/>
      <w:suff w:val="tab"/>
      <w:lvlText w:val="•"/>
      <w:rPr>
        <w:color w:val="3370ff"/>
      </w:rPr>
    </w:lvl>
  </w:abstractNum>
  <w:abstractNum w:abstractNumId="252253">
    <w:lvl>
      <w:numFmt w:val="bullet"/>
      <w:suff w:val="tab"/>
      <w:lvlText w:val="•"/>
      <w:rPr>
        <w:color w:val="3370ff"/>
      </w:rPr>
    </w:lvl>
  </w:abstractNum>
  <w:abstractNum w:abstractNumId="252254">
    <w:lvl>
      <w:numFmt w:val="bullet"/>
      <w:suff w:val="tab"/>
      <w:lvlText w:val="•"/>
      <w:rPr>
        <w:color w:val="3370ff"/>
      </w:rPr>
    </w:lvl>
  </w:abstractNum>
  <w:abstractNum w:abstractNumId="252255">
    <w:lvl>
      <w:numFmt w:val="bullet"/>
      <w:suff w:val="tab"/>
      <w:lvlText w:val="•"/>
      <w:rPr>
        <w:color w:val="3370ff"/>
      </w:rPr>
    </w:lvl>
  </w:abstractNum>
  <w:abstractNum w:abstractNumId="252256">
    <w:lvl>
      <w:numFmt w:val="bullet"/>
      <w:suff w:val="tab"/>
      <w:lvlText w:val="•"/>
      <w:rPr>
        <w:color w:val="3370ff"/>
      </w:rPr>
    </w:lvl>
  </w:abstractNum>
  <w:abstractNum w:abstractNumId="252257">
    <w:lvl>
      <w:numFmt w:val="bullet"/>
      <w:suff w:val="tab"/>
      <w:lvlText w:val="•"/>
      <w:rPr>
        <w:color w:val="3370ff"/>
      </w:rPr>
    </w:lvl>
  </w:abstractNum>
  <w:abstractNum w:abstractNumId="252258">
    <w:lvl>
      <w:numFmt w:val="bullet"/>
      <w:suff w:val="tab"/>
      <w:lvlText w:val="•"/>
      <w:rPr>
        <w:color w:val="3370ff"/>
      </w:rPr>
    </w:lvl>
  </w:abstractNum>
  <w:abstractNum w:abstractNumId="252259">
    <w:lvl>
      <w:numFmt w:val="bullet"/>
      <w:suff w:val="tab"/>
      <w:lvlText w:val="•"/>
      <w:rPr>
        <w:color w:val="3370ff"/>
      </w:rPr>
    </w:lvl>
  </w:abstractNum>
  <w:abstractNum w:abstractNumId="252260">
    <w:lvl>
      <w:numFmt w:val="bullet"/>
      <w:suff w:val="tab"/>
      <w:lvlText w:val="•"/>
      <w:rPr>
        <w:color w:val="3370ff"/>
      </w:rPr>
    </w:lvl>
  </w:abstractNum>
  <w:abstractNum w:abstractNumId="252261">
    <w:lvl>
      <w:numFmt w:val="bullet"/>
      <w:suff w:val="tab"/>
      <w:lvlText w:val="•"/>
      <w:rPr>
        <w:color w:val="3370ff"/>
      </w:rPr>
    </w:lvl>
  </w:abstractNum>
  <w:abstractNum w:abstractNumId="252262">
    <w:lvl>
      <w:numFmt w:val="bullet"/>
      <w:suff w:val="tab"/>
      <w:lvlText w:val="•"/>
      <w:rPr>
        <w:color w:val="3370ff"/>
      </w:rPr>
    </w:lvl>
  </w:abstractNum>
  <w:abstractNum w:abstractNumId="252263">
    <w:lvl>
      <w:numFmt w:val="bullet"/>
      <w:suff w:val="tab"/>
      <w:lvlText w:val="•"/>
      <w:rPr>
        <w:color w:val="3370ff"/>
      </w:rPr>
    </w:lvl>
  </w:abstractNum>
  <w:abstractNum w:abstractNumId="252264">
    <w:lvl>
      <w:numFmt w:val="bullet"/>
      <w:suff w:val="tab"/>
      <w:lvlText w:val="•"/>
      <w:rPr>
        <w:color w:val="3370ff"/>
      </w:rPr>
    </w:lvl>
  </w:abstractNum>
  <w:abstractNum w:abstractNumId="252265">
    <w:lvl>
      <w:numFmt w:val="bullet"/>
      <w:suff w:val="tab"/>
      <w:lvlText w:val="•"/>
      <w:rPr>
        <w:color w:val="3370ff"/>
      </w:rPr>
    </w:lvl>
  </w:abstractNum>
  <w:abstractNum w:abstractNumId="252266">
    <w:lvl>
      <w:numFmt w:val="bullet"/>
      <w:suff w:val="tab"/>
      <w:lvlText w:val="•"/>
      <w:rPr>
        <w:color w:val="3370ff"/>
      </w:rPr>
    </w:lvl>
  </w:abstractNum>
  <w:abstractNum w:abstractNumId="252267">
    <w:lvl>
      <w:numFmt w:val="bullet"/>
      <w:suff w:val="tab"/>
      <w:lvlText w:val="•"/>
      <w:rPr>
        <w:color w:val="3370ff"/>
      </w:rPr>
    </w:lvl>
  </w:abstractNum>
  <w:abstractNum w:abstractNumId="252268">
    <w:lvl>
      <w:numFmt w:val="bullet"/>
      <w:suff w:val="tab"/>
      <w:lvlText w:val="•"/>
      <w:rPr>
        <w:color w:val="3370ff"/>
      </w:rPr>
    </w:lvl>
  </w:abstractNum>
  <w:abstractNum w:abstractNumId="252269">
    <w:lvl>
      <w:numFmt w:val="bullet"/>
      <w:suff w:val="tab"/>
      <w:lvlText w:val="•"/>
      <w:rPr>
        <w:color w:val="3370ff"/>
      </w:rPr>
    </w:lvl>
  </w:abstractNum>
  <w:abstractNum w:abstractNumId="252270">
    <w:lvl>
      <w:numFmt w:val="bullet"/>
      <w:suff w:val="tab"/>
      <w:lvlText w:val="•"/>
      <w:rPr>
        <w:color w:val="3370ff"/>
      </w:rPr>
    </w:lvl>
  </w:abstractNum>
  <w:abstractNum w:abstractNumId="252271">
    <w:lvl>
      <w:start w:val="1"/>
      <w:numFmt w:val="decimal"/>
      <w:suff w:val="tab"/>
      <w:lvlText w:val="%1."/>
      <w:rPr>
        <w:color w:val="3370ff"/>
      </w:rPr>
    </w:lvl>
  </w:abstractNum>
  <w:abstractNum w:abstractNumId="252272">
    <w:lvl>
      <w:start w:val="2"/>
      <w:numFmt w:val="decimal"/>
      <w:suff w:val="tab"/>
      <w:lvlText w:val="%1."/>
      <w:rPr>
        <w:color w:val="3370ff"/>
      </w:rPr>
    </w:lvl>
  </w:abstractNum>
  <w:abstractNum w:abstractNumId="252273">
    <w:lvl>
      <w:start w:val="3"/>
      <w:numFmt w:val="decimal"/>
      <w:suff w:val="tab"/>
      <w:lvlText w:val="%1."/>
      <w:rPr>
        <w:color w:val="3370ff"/>
      </w:rPr>
    </w:lvl>
  </w:abstractNum>
  <w:abstractNum w:abstractNumId="252274">
    <w:lvl>
      <w:start w:val="4"/>
      <w:numFmt w:val="decimal"/>
      <w:suff w:val="tab"/>
      <w:lvlText w:val="%1."/>
      <w:rPr>
        <w:color w:val="3370ff"/>
      </w:rPr>
    </w:lvl>
  </w:abstractNum>
  <w:abstractNum w:abstractNumId="252275">
    <w:lvl>
      <w:start w:val="5"/>
      <w:numFmt w:val="decimal"/>
      <w:suff w:val="tab"/>
      <w:lvlText w:val="%1."/>
      <w:rPr>
        <w:color w:val="3370ff"/>
      </w:rPr>
    </w:lvl>
  </w:abstractNum>
  <w:abstractNum w:abstractNumId="252276">
    <w:lvl>
      <w:numFmt w:val="bullet"/>
      <w:suff w:val="tab"/>
      <w:lvlText w:val="•"/>
      <w:rPr>
        <w:color w:val="3370ff"/>
      </w:rPr>
    </w:lvl>
  </w:abstractNum>
  <w:abstractNum w:abstractNumId="252277">
    <w:lvl>
      <w:numFmt w:val="bullet"/>
      <w:suff w:val="tab"/>
      <w:lvlText w:val="•"/>
      <w:rPr>
        <w:color w:val="3370ff"/>
      </w:rPr>
    </w:lvl>
  </w:abstractNum>
  <w:abstractNum w:abstractNumId="252278">
    <w:lvl>
      <w:numFmt w:val="bullet"/>
      <w:suff w:val="tab"/>
      <w:lvlText w:val="•"/>
      <w:rPr>
        <w:color w:val="3370ff"/>
      </w:rPr>
    </w:lvl>
  </w:abstractNum>
  <w:abstractNum w:abstractNumId="252279">
    <w:lvl>
      <w:numFmt w:val="bullet"/>
      <w:suff w:val="tab"/>
      <w:lvlText w:val="•"/>
      <w:rPr>
        <w:color w:val="3370ff"/>
      </w:rPr>
    </w:lvl>
  </w:abstractNum>
  <w:abstractNum w:abstractNumId="252280">
    <w:lvl>
      <w:numFmt w:val="bullet"/>
      <w:suff w:val="tab"/>
      <w:lvlText w:val="•"/>
      <w:rPr>
        <w:color w:val="3370ff"/>
      </w:rPr>
    </w:lvl>
  </w:abstractNum>
  <w:abstractNum w:abstractNumId="252281">
    <w:lvl>
      <w:numFmt w:val="bullet"/>
      <w:suff w:val="tab"/>
      <w:lvlText w:val="•"/>
      <w:rPr>
        <w:color w:val="3370ff"/>
      </w:rPr>
    </w:lvl>
  </w:abstractNum>
  <w:abstractNum w:abstractNumId="252282">
    <w:lvl>
      <w:numFmt w:val="bullet"/>
      <w:suff w:val="tab"/>
      <w:lvlText w:val="•"/>
      <w:rPr>
        <w:color w:val="3370ff"/>
      </w:rPr>
    </w:lvl>
  </w:abstractNum>
  <w:abstractNum w:abstractNumId="252283">
    <w:lvl>
      <w:numFmt w:val="bullet"/>
      <w:suff w:val="tab"/>
      <w:lvlText w:val="•"/>
      <w:rPr>
        <w:color w:val="3370ff"/>
      </w:rPr>
    </w:lvl>
  </w:abstractNum>
  <w:abstractNum w:abstractNumId="252284">
    <w:lvl>
      <w:numFmt w:val="bullet"/>
      <w:suff w:val="tab"/>
      <w:lvlText w:val="•"/>
      <w:rPr>
        <w:color w:val="3370ff"/>
      </w:rPr>
    </w:lvl>
  </w:abstractNum>
  <w:abstractNum w:abstractNumId="252285">
    <w:lvl>
      <w:numFmt w:val="bullet"/>
      <w:suff w:val="tab"/>
      <w:lvlText w:val="•"/>
      <w:rPr>
        <w:color w:val="3370ff"/>
      </w:rPr>
    </w:lvl>
  </w:abstractNum>
  <w:abstractNum w:abstractNumId="252286">
    <w:lvl>
      <w:numFmt w:val="bullet"/>
      <w:suff w:val="tab"/>
      <w:lvlText w:val="•"/>
      <w:rPr>
        <w:color w:val="3370ff"/>
      </w:rPr>
    </w:lvl>
  </w:abstractNum>
  <w:abstractNum w:abstractNumId="252287">
    <w:lvl>
      <w:numFmt w:val="bullet"/>
      <w:suff w:val="tab"/>
      <w:lvlText w:val="•"/>
      <w:rPr>
        <w:color w:val="3370ff"/>
      </w:rPr>
    </w:lvl>
  </w:abstractNum>
  <w:abstractNum w:abstractNumId="252288">
    <w:lvl>
      <w:numFmt w:val="bullet"/>
      <w:suff w:val="tab"/>
      <w:lvlText w:val="•"/>
      <w:rPr>
        <w:color w:val="3370ff"/>
      </w:rPr>
    </w:lvl>
  </w:abstractNum>
  <w:abstractNum w:abstractNumId="252289">
    <w:lvl>
      <w:numFmt w:val="bullet"/>
      <w:suff w:val="tab"/>
      <w:lvlText w:val="•"/>
      <w:rPr>
        <w:color w:val="3370ff"/>
      </w:rPr>
    </w:lvl>
  </w:abstractNum>
  <w:abstractNum w:abstractNumId="252290">
    <w:lvl>
      <w:numFmt w:val="bullet"/>
      <w:suff w:val="tab"/>
      <w:lvlText w:val="•"/>
      <w:rPr>
        <w:color w:val="3370ff"/>
      </w:rPr>
    </w:lvl>
  </w:abstractNum>
  <w:abstractNum w:abstractNumId="252291">
    <w:lvl>
      <w:numFmt w:val="bullet"/>
      <w:suff w:val="tab"/>
      <w:lvlText w:val="•"/>
      <w:rPr>
        <w:color w:val="3370ff"/>
      </w:rPr>
    </w:lvl>
  </w:abstractNum>
  <w:abstractNum w:abstractNumId="252292">
    <w:lvl>
      <w:numFmt w:val="bullet"/>
      <w:suff w:val="tab"/>
      <w:lvlText w:val="•"/>
      <w:rPr>
        <w:color w:val="3370ff"/>
      </w:rPr>
    </w:lvl>
  </w:abstractNum>
  <w:abstractNum w:abstractNumId="252293">
    <w:lvl>
      <w:numFmt w:val="bullet"/>
      <w:suff w:val="tab"/>
      <w:lvlText w:val="•"/>
      <w:rPr>
        <w:color w:val="3370ff"/>
      </w:rPr>
    </w:lvl>
  </w:abstractNum>
  <w:abstractNum w:abstractNumId="252294">
    <w:lvl>
      <w:numFmt w:val="bullet"/>
      <w:suff w:val="tab"/>
      <w:lvlText w:val="•"/>
      <w:rPr>
        <w:color w:val="3370ff"/>
      </w:rPr>
    </w:lvl>
  </w:abstractNum>
  <w:abstractNum w:abstractNumId="252295">
    <w:lvl>
      <w:numFmt w:val="bullet"/>
      <w:suff w:val="tab"/>
      <w:lvlText w:val="•"/>
      <w:rPr>
        <w:color w:val="3370ff"/>
      </w:rPr>
    </w:lvl>
  </w:abstractNum>
  <w:abstractNum w:abstractNumId="252296">
    <w:lvl>
      <w:numFmt w:val="bullet"/>
      <w:suff w:val="tab"/>
      <w:lvlText w:val="•"/>
      <w:rPr>
        <w:color w:val="3370ff"/>
      </w:rPr>
    </w:lvl>
  </w:abstractNum>
  <w:abstractNum w:abstractNumId="252297">
    <w:lvl>
      <w:numFmt w:val="bullet"/>
      <w:suff w:val="tab"/>
      <w:lvlText w:val="•"/>
      <w:rPr>
        <w:color w:val="3370ff"/>
      </w:rPr>
    </w:lvl>
  </w:abstractNum>
  <w:abstractNum w:abstractNumId="252298">
    <w:lvl>
      <w:numFmt w:val="bullet"/>
      <w:suff w:val="tab"/>
      <w:lvlText w:val="•"/>
      <w:rPr>
        <w:color w:val="3370ff"/>
      </w:rPr>
    </w:lvl>
  </w:abstractNum>
  <w:abstractNum w:abstractNumId="252299">
    <w:lvl>
      <w:numFmt w:val="bullet"/>
      <w:suff w:val="tab"/>
      <w:lvlText w:val="•"/>
      <w:rPr>
        <w:color w:val="3370ff"/>
      </w:rPr>
    </w:lvl>
  </w:abstractNum>
  <w:abstractNum w:abstractNumId="252300">
    <w:lvl>
      <w:numFmt w:val="bullet"/>
      <w:suff w:val="tab"/>
      <w:lvlText w:val="•"/>
      <w:rPr>
        <w:color w:val="3370ff"/>
      </w:rPr>
    </w:lvl>
  </w:abstractNum>
  <w:abstractNum w:abstractNumId="252301">
    <w:lvl>
      <w:numFmt w:val="bullet"/>
      <w:suff w:val="tab"/>
      <w:lvlText w:val="•"/>
      <w:rPr>
        <w:color w:val="3370ff"/>
      </w:rPr>
    </w:lvl>
  </w:abstractNum>
  <w:abstractNum w:abstractNumId="252302">
    <w:lvl>
      <w:numFmt w:val="bullet"/>
      <w:suff w:val="tab"/>
      <w:lvlText w:val="•"/>
      <w:rPr>
        <w:color w:val="3370ff"/>
      </w:rPr>
    </w:lvl>
  </w:abstractNum>
  <w:abstractNum w:abstractNumId="252303">
    <w:lvl>
      <w:numFmt w:val="bullet"/>
      <w:suff w:val="tab"/>
      <w:lvlText w:val="•"/>
      <w:rPr>
        <w:color w:val="3370ff"/>
      </w:rPr>
    </w:lvl>
  </w:abstractNum>
  <w:abstractNum w:abstractNumId="252304">
    <w:lvl>
      <w:numFmt w:val="bullet"/>
      <w:suff w:val="tab"/>
      <w:lvlText w:val="•"/>
      <w:rPr>
        <w:color w:val="3370ff"/>
      </w:rPr>
    </w:lvl>
  </w:abstractNum>
  <w:abstractNum w:abstractNumId="252305">
    <w:lvl>
      <w:numFmt w:val="bullet"/>
      <w:suff w:val="tab"/>
      <w:lvlText w:val="•"/>
      <w:rPr>
        <w:color w:val="3370ff"/>
      </w:rPr>
    </w:lvl>
  </w:abstractNum>
  <w:abstractNum w:abstractNumId="252306">
    <w:lvl>
      <w:numFmt w:val="bullet"/>
      <w:suff w:val="tab"/>
      <w:lvlText w:val="•"/>
      <w:rPr>
        <w:color w:val="3370ff"/>
      </w:rPr>
    </w:lvl>
  </w:abstractNum>
  <w:abstractNum w:abstractNumId="252307">
    <w:lvl>
      <w:numFmt w:val="bullet"/>
      <w:suff w:val="tab"/>
      <w:lvlText w:val="•"/>
      <w:rPr>
        <w:color w:val="3370ff"/>
      </w:rPr>
    </w:lvl>
  </w:abstractNum>
  <w:abstractNum w:abstractNumId="252308">
    <w:lvl>
      <w:numFmt w:val="bullet"/>
      <w:suff w:val="tab"/>
      <w:lvlText w:val="•"/>
      <w:rPr>
        <w:color w:val="3370ff"/>
      </w:rPr>
    </w:lvl>
  </w:abstractNum>
  <w:abstractNum w:abstractNumId="252309">
    <w:lvl>
      <w:numFmt w:val="bullet"/>
      <w:suff w:val="tab"/>
      <w:lvlText w:val="•"/>
      <w:rPr>
        <w:color w:val="3370ff"/>
      </w:rPr>
    </w:lvl>
  </w:abstractNum>
  <w:abstractNum w:abstractNumId="252310">
    <w:lvl>
      <w:numFmt w:val="bullet"/>
      <w:suff w:val="tab"/>
      <w:lvlText w:val="•"/>
      <w:rPr>
        <w:color w:val="3370ff"/>
      </w:rPr>
    </w:lvl>
  </w:abstractNum>
  <w:abstractNum w:abstractNumId="252311">
    <w:lvl>
      <w:numFmt w:val="bullet"/>
      <w:suff w:val="tab"/>
      <w:lvlText w:val="￮"/>
      <w:rPr>
        <w:color w:val="3370ff"/>
      </w:rPr>
    </w:lvl>
  </w:abstractNum>
  <w:abstractNum w:abstractNumId="252312">
    <w:lvl>
      <w:numFmt w:val="bullet"/>
      <w:suff w:val="tab"/>
      <w:lvlText w:val="￮"/>
      <w:rPr>
        <w:color w:val="3370ff"/>
      </w:rPr>
    </w:lvl>
  </w:abstractNum>
  <w:abstractNum w:abstractNumId="252313">
    <w:lvl>
      <w:numFmt w:val="bullet"/>
      <w:suff w:val="tab"/>
      <w:lvlText w:val="￮"/>
      <w:rPr>
        <w:color w:val="3370ff"/>
      </w:rPr>
    </w:lvl>
  </w:abstractNum>
  <w:abstractNum w:abstractNumId="252314">
    <w:lvl>
      <w:numFmt w:val="bullet"/>
      <w:suff w:val="tab"/>
      <w:lvlText w:val="•"/>
      <w:rPr>
        <w:color w:val="3370ff"/>
      </w:rPr>
    </w:lvl>
  </w:abstractNum>
  <w:abstractNum w:abstractNumId="252315">
    <w:lvl>
      <w:numFmt w:val="bullet"/>
      <w:suff w:val="tab"/>
      <w:lvlText w:val="￮"/>
      <w:rPr>
        <w:color w:val="3370ff"/>
      </w:rPr>
    </w:lvl>
  </w:abstractNum>
  <w:abstractNum w:abstractNumId="252316">
    <w:lvl>
      <w:numFmt w:val="bullet"/>
      <w:suff w:val="tab"/>
      <w:lvlText w:val="￮"/>
      <w:rPr>
        <w:color w:val="3370ff"/>
      </w:rPr>
    </w:lvl>
  </w:abstractNum>
  <w:abstractNum w:abstractNumId="252317">
    <w:lvl>
      <w:numFmt w:val="bullet"/>
      <w:suff w:val="tab"/>
      <w:lvlText w:val="￮"/>
      <w:rPr>
        <w:color w:val="3370ff"/>
      </w:rPr>
    </w:lvl>
  </w:abstractNum>
  <w:abstractNum w:abstractNumId="252318">
    <w:lvl>
      <w:numFmt w:val="bullet"/>
      <w:suff w:val="tab"/>
      <w:lvlText w:val="￮"/>
      <w:rPr>
        <w:color w:val="3370ff"/>
      </w:rPr>
    </w:lvl>
  </w:abstractNum>
  <w:abstractNum w:abstractNumId="252319">
    <w:lvl>
      <w:numFmt w:val="bullet"/>
      <w:suff w:val="tab"/>
      <w:lvlText w:val="•"/>
      <w:rPr>
        <w:color w:val="3370ff"/>
      </w:rPr>
    </w:lvl>
  </w:abstractNum>
  <w:abstractNum w:abstractNumId="252320">
    <w:lvl>
      <w:numFmt w:val="bullet"/>
      <w:suff w:val="tab"/>
      <w:lvlText w:val="•"/>
      <w:rPr>
        <w:color w:val="3370ff"/>
      </w:rPr>
    </w:lvl>
  </w:abstractNum>
  <w:abstractNum w:abstractNumId="252321">
    <w:lvl>
      <w:numFmt w:val="bullet"/>
      <w:suff w:val="tab"/>
      <w:lvlText w:val="•"/>
      <w:rPr>
        <w:color w:val="3370ff"/>
      </w:rPr>
    </w:lvl>
  </w:abstractNum>
  <w:abstractNum w:abstractNumId="252322">
    <w:lvl>
      <w:numFmt w:val="bullet"/>
      <w:suff w:val="tab"/>
      <w:lvlText w:val="•"/>
      <w:rPr>
        <w:color w:val="3370ff"/>
      </w:rPr>
    </w:lvl>
  </w:abstractNum>
  <w:abstractNum w:abstractNumId="252323">
    <w:lvl>
      <w:numFmt w:val="bullet"/>
      <w:suff w:val="tab"/>
      <w:lvlText w:val="•"/>
      <w:rPr>
        <w:color w:val="3370ff"/>
      </w:rPr>
    </w:lvl>
  </w:abstractNum>
  <w:abstractNum w:abstractNumId="252324">
    <w:lvl>
      <w:numFmt w:val="bullet"/>
      <w:suff w:val="tab"/>
      <w:lvlText w:val="•"/>
      <w:rPr>
        <w:color w:val="3370ff"/>
      </w:rPr>
    </w:lvl>
  </w:abstractNum>
  <w:abstractNum w:abstractNumId="252325">
    <w:lvl>
      <w:numFmt w:val="bullet"/>
      <w:suff w:val="tab"/>
      <w:lvlText w:val="•"/>
      <w:rPr>
        <w:color w:val="3370ff"/>
      </w:rPr>
    </w:lvl>
  </w:abstractNum>
  <w:abstractNum w:abstractNumId="252326">
    <w:lvl>
      <w:numFmt w:val="bullet"/>
      <w:suff w:val="tab"/>
      <w:lvlText w:val="•"/>
      <w:rPr>
        <w:color w:val="3370ff"/>
      </w:rPr>
    </w:lvl>
  </w:abstractNum>
  <w:abstractNum w:abstractNumId="252327">
    <w:lvl>
      <w:numFmt w:val="bullet"/>
      <w:suff w:val="tab"/>
      <w:lvlText w:val="•"/>
      <w:rPr>
        <w:color w:val="3370ff"/>
      </w:rPr>
    </w:lvl>
  </w:abstractNum>
  <w:abstractNum w:abstractNumId="252328">
    <w:lvl>
      <w:numFmt w:val="bullet"/>
      <w:suff w:val="tab"/>
      <w:lvlText w:val="•"/>
      <w:rPr>
        <w:color w:val="3370ff"/>
      </w:rPr>
    </w:lvl>
  </w:abstractNum>
  <w:abstractNum w:abstractNumId="252329">
    <w:lvl>
      <w:numFmt w:val="bullet"/>
      <w:suff w:val="tab"/>
      <w:lvlText w:val="•"/>
      <w:rPr>
        <w:color w:val="3370ff"/>
      </w:rPr>
    </w:lvl>
  </w:abstractNum>
  <w:abstractNum w:abstractNumId="252330">
    <w:lvl>
      <w:numFmt w:val="bullet"/>
      <w:suff w:val="tab"/>
      <w:lvlText w:val="•"/>
      <w:rPr>
        <w:color w:val="3370ff"/>
      </w:rPr>
    </w:lvl>
  </w:abstractNum>
  <w:abstractNum w:abstractNumId="252331">
    <w:lvl>
      <w:numFmt w:val="bullet"/>
      <w:suff w:val="tab"/>
      <w:lvlText w:val="•"/>
      <w:rPr>
        <w:color w:val="3370ff"/>
      </w:rPr>
    </w:lvl>
  </w:abstractNum>
  <w:abstractNum w:abstractNumId="252332">
    <w:lvl>
      <w:numFmt w:val="bullet"/>
      <w:suff w:val="tab"/>
      <w:lvlText w:val="•"/>
      <w:rPr>
        <w:color w:val="3370ff"/>
      </w:rPr>
    </w:lvl>
  </w:abstractNum>
  <w:abstractNum w:abstractNumId="252333">
    <w:lvl>
      <w:numFmt w:val="bullet"/>
      <w:suff w:val="tab"/>
      <w:lvlText w:val="•"/>
      <w:rPr>
        <w:color w:val="3370ff"/>
      </w:rPr>
    </w:lvl>
  </w:abstractNum>
  <w:abstractNum w:abstractNumId="252334">
    <w:lvl>
      <w:numFmt w:val="bullet"/>
      <w:suff w:val="tab"/>
      <w:lvlText w:val="•"/>
      <w:rPr>
        <w:color w:val="3370ff"/>
      </w:rPr>
    </w:lvl>
  </w:abstractNum>
  <w:abstractNum w:abstractNumId="252335">
    <w:lvl>
      <w:start w:val="1"/>
      <w:numFmt w:val="decimal"/>
      <w:suff w:val="tab"/>
      <w:lvlText w:val="%1."/>
      <w:rPr>
        <w:color w:val="3370ff"/>
      </w:rPr>
    </w:lvl>
  </w:abstractNum>
  <w:abstractNum w:abstractNumId="252336">
    <w:lvl>
      <w:start w:val="2"/>
      <w:numFmt w:val="decimal"/>
      <w:suff w:val="tab"/>
      <w:lvlText w:val="%1."/>
      <w:rPr>
        <w:color w:val="3370ff"/>
      </w:rPr>
    </w:lvl>
  </w:abstractNum>
  <w:abstractNum w:abstractNumId="252337">
    <w:lvl>
      <w:start w:val="3"/>
      <w:numFmt w:val="decimal"/>
      <w:suff w:val="tab"/>
      <w:lvlText w:val="%1."/>
      <w:rPr>
        <w:color w:val="3370ff"/>
      </w:rPr>
    </w:lvl>
  </w:abstractNum>
  <w:abstractNum w:abstractNumId="252338">
    <w:lvl>
      <w:numFmt w:val="bullet"/>
      <w:suff w:val="tab"/>
      <w:lvlText w:val="￮"/>
      <w:rPr>
        <w:color w:val="3370ff"/>
      </w:rPr>
    </w:lvl>
  </w:abstractNum>
  <w:abstractNum w:abstractNumId="252339">
    <w:lvl>
      <w:numFmt w:val="bullet"/>
      <w:suff w:val="tab"/>
      <w:lvlText w:val="￮"/>
      <w:rPr>
        <w:color w:val="3370ff"/>
      </w:rPr>
    </w:lvl>
  </w:abstractNum>
  <w:abstractNum w:abstractNumId="252340">
    <w:lvl>
      <w:numFmt w:val="bullet"/>
      <w:suff w:val="tab"/>
      <w:lvlText w:val="￮"/>
      <w:rPr>
        <w:color w:val="3370ff"/>
      </w:rPr>
    </w:lvl>
  </w:abstractNum>
  <w:abstractNum w:abstractNumId="252341">
    <w:lvl>
      <w:start w:val="4"/>
      <w:numFmt w:val="decimal"/>
      <w:suff w:val="tab"/>
      <w:lvlText w:val="%1."/>
      <w:rPr>
        <w:color w:val="3370ff"/>
      </w:rPr>
    </w:lvl>
  </w:abstractNum>
  <w:abstractNum w:abstractNumId="252342">
    <w:lvl>
      <w:numFmt w:val="bullet"/>
      <w:suff w:val="tab"/>
      <w:lvlText w:val="•"/>
      <w:rPr>
        <w:color w:val="3370ff"/>
      </w:rPr>
    </w:lvl>
  </w:abstractNum>
  <w:abstractNum w:abstractNumId="252343">
    <w:lvl>
      <w:numFmt w:val="bullet"/>
      <w:suff w:val="tab"/>
      <w:lvlText w:val="•"/>
      <w:rPr>
        <w:color w:val="3370ff"/>
      </w:rPr>
    </w:lvl>
  </w:abstractNum>
  <w:abstractNum w:abstractNumId="252344">
    <w:lvl>
      <w:numFmt w:val="bullet"/>
      <w:suff w:val="tab"/>
      <w:lvlText w:val="•"/>
      <w:rPr>
        <w:color w:val="3370ff"/>
      </w:rPr>
    </w:lvl>
  </w:abstractNum>
  <w:abstractNum w:abstractNumId="252345">
    <w:lvl>
      <w:numFmt w:val="bullet"/>
      <w:suff w:val="tab"/>
      <w:lvlText w:val="￮"/>
      <w:rPr>
        <w:color w:val="3370ff"/>
      </w:rPr>
    </w:lvl>
  </w:abstractNum>
  <w:abstractNum w:abstractNumId="252346">
    <w:lvl>
      <w:numFmt w:val="bullet"/>
      <w:suff w:val="tab"/>
      <w:lvlText w:val="￮"/>
      <w:rPr>
        <w:color w:val="3370ff"/>
      </w:rPr>
    </w:lvl>
  </w:abstractNum>
  <w:abstractNum w:abstractNumId="252347">
    <w:lvl>
      <w:numFmt w:val="bullet"/>
      <w:suff w:val="tab"/>
      <w:lvlText w:val="￮"/>
      <w:rPr>
        <w:color w:val="3370ff"/>
      </w:rPr>
    </w:lvl>
  </w:abstractNum>
  <w:abstractNum w:abstractNumId="252348">
    <w:lvl>
      <w:numFmt w:val="bullet"/>
      <w:suff w:val="tab"/>
      <w:lvlText w:val="•"/>
      <w:rPr>
        <w:color w:val="3370ff"/>
      </w:rPr>
    </w:lvl>
  </w:abstractNum>
  <w:abstractNum w:abstractNumId="252349">
    <w:lvl>
      <w:numFmt w:val="bullet"/>
      <w:suff w:val="tab"/>
      <w:lvlText w:val="•"/>
      <w:rPr>
        <w:color w:val="3370ff"/>
      </w:rPr>
    </w:lvl>
  </w:abstractNum>
  <w:abstractNum w:abstractNumId="252350">
    <w:lvl>
      <w:numFmt w:val="bullet"/>
      <w:suff w:val="tab"/>
      <w:lvlText w:val="•"/>
      <w:rPr>
        <w:color w:val="3370ff"/>
      </w:rPr>
    </w:lvl>
  </w:abstractNum>
  <w:abstractNum w:abstractNumId="252351">
    <w:lvl>
      <w:numFmt w:val="bullet"/>
      <w:suff w:val="tab"/>
      <w:lvlText w:val="•"/>
      <w:rPr>
        <w:color w:val="3370ff"/>
      </w:rPr>
    </w:lvl>
  </w:abstractNum>
  <w:abstractNum w:abstractNumId="252352">
    <w:lvl>
      <w:numFmt w:val="bullet"/>
      <w:suff w:val="tab"/>
      <w:lvlText w:val="•"/>
      <w:rPr>
        <w:color w:val="3370ff"/>
      </w:rPr>
    </w:lvl>
  </w:abstractNum>
  <w:abstractNum w:abstractNumId="252353">
    <w:lvl>
      <w:numFmt w:val="bullet"/>
      <w:suff w:val="tab"/>
      <w:lvlText w:val="•"/>
      <w:rPr>
        <w:color w:val="3370ff"/>
      </w:rPr>
    </w:lvl>
  </w:abstractNum>
  <w:abstractNum w:abstractNumId="252354">
    <w:lvl>
      <w:numFmt w:val="bullet"/>
      <w:suff w:val="tab"/>
      <w:lvlText w:val="•"/>
      <w:rPr>
        <w:color w:val="3370ff"/>
      </w:rPr>
    </w:lvl>
  </w:abstractNum>
  <w:abstractNum w:abstractNumId="252355">
    <w:lvl>
      <w:numFmt w:val="bullet"/>
      <w:suff w:val="tab"/>
      <w:lvlText w:val="•"/>
      <w:rPr>
        <w:color w:val="3370ff"/>
      </w:rPr>
    </w:lvl>
  </w:abstractNum>
  <w:abstractNum w:abstractNumId="252356">
    <w:lvl>
      <w:numFmt w:val="bullet"/>
      <w:suff w:val="tab"/>
      <w:lvlText w:val="•"/>
      <w:rPr>
        <w:color w:val="3370ff"/>
      </w:rPr>
    </w:lvl>
  </w:abstractNum>
  <w:abstractNum w:abstractNumId="252357">
    <w:lvl>
      <w:numFmt w:val="bullet"/>
      <w:suff w:val="tab"/>
      <w:lvlText w:val="•"/>
      <w:rPr>
        <w:color w:val="3370ff"/>
      </w:rPr>
    </w:lvl>
  </w:abstractNum>
  <w:abstractNum w:abstractNumId="252358">
    <w:lvl>
      <w:numFmt w:val="bullet"/>
      <w:suff w:val="tab"/>
      <w:lvlText w:val="•"/>
      <w:rPr>
        <w:color w:val="3370ff"/>
      </w:rPr>
    </w:lvl>
  </w:abstractNum>
  <w:abstractNum w:abstractNumId="252359">
    <w:lvl>
      <w:numFmt w:val="bullet"/>
      <w:suff w:val="tab"/>
      <w:lvlText w:val="•"/>
      <w:rPr>
        <w:color w:val="3370ff"/>
      </w:rPr>
    </w:lvl>
  </w:abstractNum>
  <w:abstractNum w:abstractNumId="252360">
    <w:lvl>
      <w:numFmt w:val="bullet"/>
      <w:suff w:val="tab"/>
      <w:lvlText w:val="•"/>
      <w:rPr>
        <w:color w:val="3370ff"/>
      </w:rPr>
    </w:lvl>
  </w:abstractNum>
  <w:abstractNum w:abstractNumId="252361">
    <w:lvl>
      <w:numFmt w:val="bullet"/>
      <w:suff w:val="tab"/>
      <w:lvlText w:val="•"/>
      <w:rPr>
        <w:color w:val="3370ff"/>
      </w:rPr>
    </w:lvl>
  </w:abstractNum>
  <w:abstractNum w:abstractNumId="252362">
    <w:lvl>
      <w:numFmt w:val="bullet"/>
      <w:suff w:val="tab"/>
      <w:lvlText w:val="•"/>
      <w:rPr>
        <w:color w:val="3370ff"/>
      </w:rPr>
    </w:lvl>
  </w:abstractNum>
  <w:abstractNum w:abstractNumId="252363">
    <w:lvl>
      <w:numFmt w:val="bullet"/>
      <w:suff w:val="tab"/>
      <w:lvlText w:val="•"/>
      <w:rPr>
        <w:color w:val="3370ff"/>
      </w:rPr>
    </w:lvl>
  </w:abstractNum>
  <w:abstractNum w:abstractNumId="252364">
    <w:lvl>
      <w:numFmt w:val="bullet"/>
      <w:suff w:val="tab"/>
      <w:lvlText w:val="•"/>
      <w:rPr>
        <w:color w:val="3370ff"/>
      </w:rPr>
    </w:lvl>
  </w:abstractNum>
  <w:abstractNum w:abstractNumId="252365">
    <w:lvl>
      <w:numFmt w:val="bullet"/>
      <w:suff w:val="tab"/>
      <w:lvlText w:val="•"/>
      <w:rPr>
        <w:color w:val="3370ff"/>
      </w:rPr>
    </w:lvl>
  </w:abstractNum>
  <w:abstractNum w:abstractNumId="252366">
    <w:lvl>
      <w:numFmt w:val="bullet"/>
      <w:suff w:val="tab"/>
      <w:lvlText w:val="•"/>
      <w:rPr>
        <w:color w:val="3370ff"/>
      </w:rPr>
    </w:lvl>
  </w:abstractNum>
  <w:abstractNum w:abstractNumId="252367">
    <w:lvl>
      <w:numFmt w:val="bullet"/>
      <w:suff w:val="tab"/>
      <w:lvlText w:val="•"/>
      <w:rPr>
        <w:color w:val="3370ff"/>
      </w:rPr>
    </w:lvl>
  </w:abstractNum>
  <w:abstractNum w:abstractNumId="252368">
    <w:lvl>
      <w:numFmt w:val="bullet"/>
      <w:suff w:val="tab"/>
      <w:lvlText w:val="•"/>
      <w:rPr>
        <w:color w:val="3370ff"/>
      </w:rPr>
    </w:lvl>
  </w:abstractNum>
  <w:abstractNum w:abstractNumId="252369">
    <w:lvl>
      <w:numFmt w:val="bullet"/>
      <w:suff w:val="tab"/>
      <w:lvlText w:val="•"/>
      <w:rPr>
        <w:color w:val="3370ff"/>
      </w:rPr>
    </w:lvl>
  </w:abstractNum>
  <w:abstractNum w:abstractNumId="252370">
    <w:lvl>
      <w:numFmt w:val="bullet"/>
      <w:suff w:val="tab"/>
      <w:lvlText w:val="•"/>
      <w:rPr>
        <w:color w:val="3370ff"/>
      </w:rPr>
    </w:lvl>
  </w:abstractNum>
  <w:abstractNum w:abstractNumId="252371">
    <w:lvl>
      <w:numFmt w:val="bullet"/>
      <w:suff w:val="tab"/>
      <w:lvlText w:val="•"/>
      <w:rPr>
        <w:color w:val="3370ff"/>
      </w:rPr>
    </w:lvl>
  </w:abstractNum>
  <w:abstractNum w:abstractNumId="252372">
    <w:lvl>
      <w:numFmt w:val="bullet"/>
      <w:suff w:val="tab"/>
      <w:lvlText w:val="•"/>
      <w:rPr>
        <w:color w:val="3370ff"/>
      </w:rPr>
    </w:lvl>
  </w:abstractNum>
  <w:abstractNum w:abstractNumId="252373">
    <w:lvl>
      <w:numFmt w:val="bullet"/>
      <w:suff w:val="tab"/>
      <w:lvlText w:val="•"/>
      <w:rPr>
        <w:color w:val="3370ff"/>
      </w:rPr>
    </w:lvl>
  </w:abstractNum>
  <w:abstractNum w:abstractNumId="252374">
    <w:lvl>
      <w:numFmt w:val="bullet"/>
      <w:suff w:val="tab"/>
      <w:lvlText w:val="•"/>
      <w:rPr>
        <w:color w:val="3370ff"/>
      </w:rPr>
    </w:lvl>
  </w:abstractNum>
  <w:abstractNum w:abstractNumId="252375">
    <w:lvl>
      <w:numFmt w:val="bullet"/>
      <w:suff w:val="tab"/>
      <w:lvlText w:val="•"/>
      <w:rPr>
        <w:color w:val="3370ff"/>
      </w:rPr>
    </w:lvl>
  </w:abstractNum>
  <w:abstractNum w:abstractNumId="252376">
    <w:lvl>
      <w:numFmt w:val="bullet"/>
      <w:suff w:val="tab"/>
      <w:lvlText w:val="•"/>
      <w:rPr>
        <w:color w:val="3370ff"/>
      </w:rPr>
    </w:lvl>
  </w:abstractNum>
  <w:abstractNum w:abstractNumId="252377">
    <w:lvl>
      <w:numFmt w:val="bullet"/>
      <w:suff w:val="tab"/>
      <w:lvlText w:val="•"/>
      <w:rPr>
        <w:color w:val="3370ff"/>
      </w:rPr>
    </w:lvl>
  </w:abstractNum>
  <w:abstractNum w:abstractNumId="252378">
    <w:lvl>
      <w:numFmt w:val="bullet"/>
      <w:suff w:val="tab"/>
      <w:lvlText w:val="•"/>
      <w:rPr>
        <w:color w:val="3370ff"/>
      </w:rPr>
    </w:lvl>
  </w:abstractNum>
  <w:abstractNum w:abstractNumId="252379">
    <w:lvl>
      <w:numFmt w:val="bullet"/>
      <w:suff w:val="tab"/>
      <w:lvlText w:val="•"/>
      <w:rPr>
        <w:color w:val="3370ff"/>
      </w:rPr>
    </w:lvl>
  </w:abstractNum>
  <w:abstractNum w:abstractNumId="252380">
    <w:lvl>
      <w:numFmt w:val="bullet"/>
      <w:suff w:val="tab"/>
      <w:lvlText w:val="•"/>
      <w:rPr>
        <w:color w:val="3370ff"/>
      </w:rPr>
    </w:lvl>
  </w:abstractNum>
  <w:abstractNum w:abstractNumId="252381">
    <w:lvl>
      <w:numFmt w:val="bullet"/>
      <w:suff w:val="tab"/>
      <w:lvlText w:val="•"/>
      <w:rPr>
        <w:color w:val="3370ff"/>
      </w:rPr>
    </w:lvl>
  </w:abstractNum>
  <w:abstractNum w:abstractNumId="252382">
    <w:lvl>
      <w:numFmt w:val="bullet"/>
      <w:suff w:val="tab"/>
      <w:lvlText w:val="•"/>
      <w:rPr>
        <w:color w:val="3370ff"/>
      </w:rPr>
    </w:lvl>
  </w:abstractNum>
  <w:num w:numId="1">
    <w:abstractNumId w:val="252222"/>
  </w:num>
  <w:num w:numId="2">
    <w:abstractNumId w:val="252223"/>
  </w:num>
  <w:num w:numId="3">
    <w:abstractNumId w:val="252224"/>
  </w:num>
  <w:num w:numId="4">
    <w:abstractNumId w:val="252225"/>
  </w:num>
  <w:num w:numId="5">
    <w:abstractNumId w:val="252226"/>
  </w:num>
  <w:num w:numId="6">
    <w:abstractNumId w:val="252227"/>
  </w:num>
  <w:num w:numId="7">
    <w:abstractNumId w:val="252228"/>
  </w:num>
  <w:num w:numId="8">
    <w:abstractNumId w:val="252229"/>
  </w:num>
  <w:num w:numId="9">
    <w:abstractNumId w:val="252230"/>
  </w:num>
  <w:num w:numId="10">
    <w:abstractNumId w:val="252231"/>
  </w:num>
  <w:num w:numId="11">
    <w:abstractNumId w:val="252232"/>
  </w:num>
  <w:num w:numId="12">
    <w:abstractNumId w:val="252233"/>
  </w:num>
  <w:num w:numId="13">
    <w:abstractNumId w:val="252234"/>
  </w:num>
  <w:num w:numId="14">
    <w:abstractNumId w:val="252235"/>
  </w:num>
  <w:num w:numId="15">
    <w:abstractNumId w:val="252236"/>
  </w:num>
  <w:num w:numId="16">
    <w:abstractNumId w:val="252237"/>
  </w:num>
  <w:num w:numId="17">
    <w:abstractNumId w:val="252238"/>
  </w:num>
  <w:num w:numId="18">
    <w:abstractNumId w:val="252239"/>
  </w:num>
  <w:num w:numId="19">
    <w:abstractNumId w:val="252240"/>
  </w:num>
  <w:num w:numId="20">
    <w:abstractNumId w:val="252241"/>
  </w:num>
  <w:num w:numId="21">
    <w:abstractNumId w:val="252242"/>
  </w:num>
  <w:num w:numId="22">
    <w:abstractNumId w:val="252243"/>
  </w:num>
  <w:num w:numId="23">
    <w:abstractNumId w:val="252244"/>
  </w:num>
  <w:num w:numId="24">
    <w:abstractNumId w:val="252245"/>
  </w:num>
  <w:num w:numId="25">
    <w:abstractNumId w:val="252246"/>
  </w:num>
  <w:num w:numId="26">
    <w:abstractNumId w:val="252247"/>
  </w:num>
  <w:num w:numId="27">
    <w:abstractNumId w:val="252248"/>
  </w:num>
  <w:num w:numId="28">
    <w:abstractNumId w:val="252249"/>
  </w:num>
  <w:num w:numId="29">
    <w:abstractNumId w:val="252250"/>
  </w:num>
  <w:num w:numId="30">
    <w:abstractNumId w:val="252251"/>
  </w:num>
  <w:num w:numId="31">
    <w:abstractNumId w:val="252252"/>
  </w:num>
  <w:num w:numId="32">
    <w:abstractNumId w:val="252253"/>
  </w:num>
  <w:num w:numId="33">
    <w:abstractNumId w:val="252254"/>
  </w:num>
  <w:num w:numId="34">
    <w:abstractNumId w:val="252255"/>
  </w:num>
  <w:num w:numId="35">
    <w:abstractNumId w:val="252256"/>
  </w:num>
  <w:num w:numId="36">
    <w:abstractNumId w:val="252257"/>
  </w:num>
  <w:num w:numId="37">
    <w:abstractNumId w:val="252258"/>
  </w:num>
  <w:num w:numId="38">
    <w:abstractNumId w:val="252259"/>
  </w:num>
  <w:num w:numId="39">
    <w:abstractNumId w:val="252260"/>
  </w:num>
  <w:num w:numId="40">
    <w:abstractNumId w:val="252261"/>
  </w:num>
  <w:num w:numId="41">
    <w:abstractNumId w:val="252262"/>
  </w:num>
  <w:num w:numId="42">
    <w:abstractNumId w:val="252263"/>
  </w:num>
  <w:num w:numId="43">
    <w:abstractNumId w:val="252264"/>
  </w:num>
  <w:num w:numId="44">
    <w:abstractNumId w:val="252265"/>
  </w:num>
  <w:num w:numId="45">
    <w:abstractNumId w:val="252266"/>
  </w:num>
  <w:num w:numId="46">
    <w:abstractNumId w:val="252267"/>
  </w:num>
  <w:num w:numId="47">
    <w:abstractNumId w:val="252268"/>
  </w:num>
  <w:num w:numId="48">
    <w:abstractNumId w:val="252269"/>
  </w:num>
  <w:num w:numId="49">
    <w:abstractNumId w:val="252270"/>
  </w:num>
  <w:num w:numId="50">
    <w:abstractNumId w:val="252271"/>
  </w:num>
  <w:num w:numId="51">
    <w:abstractNumId w:val="252272"/>
  </w:num>
  <w:num w:numId="52">
    <w:abstractNumId w:val="252273"/>
  </w:num>
  <w:num w:numId="53">
    <w:abstractNumId w:val="252274"/>
  </w:num>
  <w:num w:numId="54">
    <w:abstractNumId w:val="252275"/>
  </w:num>
  <w:num w:numId="55">
    <w:abstractNumId w:val="252276"/>
  </w:num>
  <w:num w:numId="56">
    <w:abstractNumId w:val="252277"/>
  </w:num>
  <w:num w:numId="57">
    <w:abstractNumId w:val="252278"/>
  </w:num>
  <w:num w:numId="58">
    <w:abstractNumId w:val="252279"/>
  </w:num>
  <w:num w:numId="59">
    <w:abstractNumId w:val="252280"/>
  </w:num>
  <w:num w:numId="60">
    <w:abstractNumId w:val="252281"/>
  </w:num>
  <w:num w:numId="61">
    <w:abstractNumId w:val="252282"/>
  </w:num>
  <w:num w:numId="62">
    <w:abstractNumId w:val="252283"/>
  </w:num>
  <w:num w:numId="63">
    <w:abstractNumId w:val="252284"/>
  </w:num>
  <w:num w:numId="64">
    <w:abstractNumId w:val="252285"/>
  </w:num>
  <w:num w:numId="65">
    <w:abstractNumId w:val="252286"/>
  </w:num>
  <w:num w:numId="66">
    <w:abstractNumId w:val="252287"/>
  </w:num>
  <w:num w:numId="67">
    <w:abstractNumId w:val="252288"/>
  </w:num>
  <w:num w:numId="68">
    <w:abstractNumId w:val="252289"/>
  </w:num>
  <w:num w:numId="69">
    <w:abstractNumId w:val="252290"/>
  </w:num>
  <w:num w:numId="70">
    <w:abstractNumId w:val="252291"/>
  </w:num>
  <w:num w:numId="71">
    <w:abstractNumId w:val="252292"/>
  </w:num>
  <w:num w:numId="72">
    <w:abstractNumId w:val="252293"/>
  </w:num>
  <w:num w:numId="73">
    <w:abstractNumId w:val="252294"/>
  </w:num>
  <w:num w:numId="74">
    <w:abstractNumId w:val="252295"/>
  </w:num>
  <w:num w:numId="75">
    <w:abstractNumId w:val="252296"/>
  </w:num>
  <w:num w:numId="76">
    <w:abstractNumId w:val="252297"/>
  </w:num>
  <w:num w:numId="77">
    <w:abstractNumId w:val="252298"/>
  </w:num>
  <w:num w:numId="78">
    <w:abstractNumId w:val="252299"/>
  </w:num>
  <w:num w:numId="79">
    <w:abstractNumId w:val="252300"/>
  </w:num>
  <w:num w:numId="80">
    <w:abstractNumId w:val="252301"/>
  </w:num>
  <w:num w:numId="81">
    <w:abstractNumId w:val="252302"/>
  </w:num>
  <w:num w:numId="82">
    <w:abstractNumId w:val="252303"/>
  </w:num>
  <w:num w:numId="83">
    <w:abstractNumId w:val="252304"/>
  </w:num>
  <w:num w:numId="84">
    <w:abstractNumId w:val="252305"/>
  </w:num>
  <w:num w:numId="85">
    <w:abstractNumId w:val="252306"/>
  </w:num>
  <w:num w:numId="86">
    <w:abstractNumId w:val="252307"/>
  </w:num>
  <w:num w:numId="87">
    <w:abstractNumId w:val="252308"/>
  </w:num>
  <w:num w:numId="88">
    <w:abstractNumId w:val="252309"/>
  </w:num>
  <w:num w:numId="89">
    <w:abstractNumId w:val="252310"/>
  </w:num>
  <w:num w:numId="90">
    <w:abstractNumId w:val="252311"/>
  </w:num>
  <w:num w:numId="91">
    <w:abstractNumId w:val="252312"/>
  </w:num>
  <w:num w:numId="92">
    <w:abstractNumId w:val="252313"/>
  </w:num>
  <w:num w:numId="93">
    <w:abstractNumId w:val="252314"/>
  </w:num>
  <w:num w:numId="94">
    <w:abstractNumId w:val="252315"/>
  </w:num>
  <w:num w:numId="95">
    <w:abstractNumId w:val="252316"/>
  </w:num>
  <w:num w:numId="96">
    <w:abstractNumId w:val="252317"/>
  </w:num>
  <w:num w:numId="97">
    <w:abstractNumId w:val="252318"/>
  </w:num>
  <w:num w:numId="98">
    <w:abstractNumId w:val="252319"/>
  </w:num>
  <w:num w:numId="99">
    <w:abstractNumId w:val="252320"/>
  </w:num>
  <w:num w:numId="100">
    <w:abstractNumId w:val="252321"/>
  </w:num>
  <w:num w:numId="101">
    <w:abstractNumId w:val="252322"/>
  </w:num>
  <w:num w:numId="102">
    <w:abstractNumId w:val="252323"/>
  </w:num>
  <w:num w:numId="103">
    <w:abstractNumId w:val="252324"/>
  </w:num>
  <w:num w:numId="104">
    <w:abstractNumId w:val="252325"/>
  </w:num>
  <w:num w:numId="105">
    <w:abstractNumId w:val="252326"/>
  </w:num>
  <w:num w:numId="106">
    <w:abstractNumId w:val="252327"/>
  </w:num>
  <w:num w:numId="107">
    <w:abstractNumId w:val="252328"/>
  </w:num>
  <w:num w:numId="108">
    <w:abstractNumId w:val="252329"/>
  </w:num>
  <w:num w:numId="109">
    <w:abstractNumId w:val="252330"/>
  </w:num>
  <w:num w:numId="110">
    <w:abstractNumId w:val="252331"/>
  </w:num>
  <w:num w:numId="111">
    <w:abstractNumId w:val="252332"/>
  </w:num>
  <w:num w:numId="112">
    <w:abstractNumId w:val="252333"/>
  </w:num>
  <w:num w:numId="113">
    <w:abstractNumId w:val="252334"/>
  </w:num>
  <w:num w:numId="114">
    <w:abstractNumId w:val="252335"/>
  </w:num>
  <w:num w:numId="115">
    <w:abstractNumId w:val="252336"/>
  </w:num>
  <w:num w:numId="116">
    <w:abstractNumId w:val="252337"/>
  </w:num>
  <w:num w:numId="117">
    <w:abstractNumId w:val="252338"/>
  </w:num>
  <w:num w:numId="118">
    <w:abstractNumId w:val="252339"/>
  </w:num>
  <w:num w:numId="119">
    <w:abstractNumId w:val="252340"/>
  </w:num>
  <w:num w:numId="120">
    <w:abstractNumId w:val="252341"/>
  </w:num>
  <w:num w:numId="121">
    <w:abstractNumId w:val="252342"/>
  </w:num>
  <w:num w:numId="122">
    <w:abstractNumId w:val="252343"/>
  </w:num>
  <w:num w:numId="123">
    <w:abstractNumId w:val="252344"/>
  </w:num>
  <w:num w:numId="124">
    <w:abstractNumId w:val="252345"/>
  </w:num>
  <w:num w:numId="125">
    <w:abstractNumId w:val="252346"/>
  </w:num>
  <w:num w:numId="126">
    <w:abstractNumId w:val="252347"/>
  </w:num>
  <w:num w:numId="127">
    <w:abstractNumId w:val="252348"/>
  </w:num>
  <w:num w:numId="128">
    <w:abstractNumId w:val="252349"/>
  </w:num>
  <w:num w:numId="129">
    <w:abstractNumId w:val="252350"/>
  </w:num>
  <w:num w:numId="130">
    <w:abstractNumId w:val="252351"/>
  </w:num>
  <w:num w:numId="131">
    <w:abstractNumId w:val="252352"/>
  </w:num>
  <w:num w:numId="132">
    <w:abstractNumId w:val="252353"/>
  </w:num>
  <w:num w:numId="133">
    <w:abstractNumId w:val="252354"/>
  </w:num>
  <w:num w:numId="134">
    <w:abstractNumId w:val="252355"/>
  </w:num>
  <w:num w:numId="135">
    <w:abstractNumId w:val="252356"/>
  </w:num>
  <w:num w:numId="136">
    <w:abstractNumId w:val="252357"/>
  </w:num>
  <w:num w:numId="137">
    <w:abstractNumId w:val="252358"/>
  </w:num>
  <w:num w:numId="138">
    <w:abstractNumId w:val="252359"/>
  </w:num>
  <w:num w:numId="139">
    <w:abstractNumId w:val="252360"/>
  </w:num>
  <w:num w:numId="140">
    <w:abstractNumId w:val="252361"/>
  </w:num>
  <w:num w:numId="141">
    <w:abstractNumId w:val="252362"/>
  </w:num>
  <w:num w:numId="142">
    <w:abstractNumId w:val="252363"/>
  </w:num>
  <w:num w:numId="143">
    <w:abstractNumId w:val="252364"/>
  </w:num>
  <w:num w:numId="144">
    <w:abstractNumId w:val="252365"/>
  </w:num>
  <w:num w:numId="145">
    <w:abstractNumId w:val="252366"/>
  </w:num>
  <w:num w:numId="146">
    <w:abstractNumId w:val="252367"/>
  </w:num>
  <w:num w:numId="147">
    <w:abstractNumId w:val="252368"/>
  </w:num>
  <w:num w:numId="148">
    <w:abstractNumId w:val="252369"/>
  </w:num>
  <w:num w:numId="149">
    <w:abstractNumId w:val="252370"/>
  </w:num>
  <w:num w:numId="150">
    <w:abstractNumId w:val="252371"/>
  </w:num>
  <w:num w:numId="151">
    <w:abstractNumId w:val="252372"/>
  </w:num>
  <w:num w:numId="152">
    <w:abstractNumId w:val="252373"/>
  </w:num>
  <w:num w:numId="153">
    <w:abstractNumId w:val="252374"/>
  </w:num>
  <w:num w:numId="154">
    <w:abstractNumId w:val="252375"/>
  </w:num>
  <w:num w:numId="155">
    <w:abstractNumId w:val="252376"/>
  </w:num>
  <w:num w:numId="156">
    <w:abstractNumId w:val="252377"/>
  </w:num>
  <w:num w:numId="157">
    <w:abstractNumId w:val="252378"/>
  </w:num>
  <w:num w:numId="158">
    <w:abstractNumId w:val="252379"/>
  </w:num>
  <w:num w:numId="159">
    <w:abstractNumId w:val="252380"/>
  </w:num>
  <w:num w:numId="160">
    <w:abstractNumId w:val="252381"/>
  </w:num>
  <w:num w:numId="161">
    <w:abstractNumId w:val="252382"/>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2026-04-30T07:04:07Z</dcterms:created>
  <dc:creator>Apache POI</dc:creator>
</cp:coreProperties>
</file>