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设置谷歌浏览器的非安全模式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"C:\Program Files (x86)\Google\Chrome\Application\chrome.exe" --user-data-dir="C:/MyChromeDevUserData" --test-type --disable-web-security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如果前端显示效果不对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看数据chrome的network中是否加载成功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对比数据是否和9000端口的一致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Token用户登录原理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用户一旦输入用户名和密码OK以后，就派发一个Token（随机字符串）给用户，用户来访问都会携带Token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数据库存了两列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1列是token，1列就是userid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理解token的步骤：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urls去配置连接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Apifox 向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"http://192.168.0.111:8000/api-token-auth/提交用户名和密码，就会得到一个token"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http://192.168.0.111:8000/api-token-auth/</w:t>
      </w:r>
      <w:r>
        <w:rPr>
          <w:rStyle w:val="9"/>
          <w:rFonts w:hint="eastAsia"/>
          <w:lang w:val="en-US" w:eastAsia="zh-CN"/>
        </w:rPr>
        <w:t>提交用户名和密码，就会得到一个token</w:t>
      </w:r>
      <w:r>
        <w:rPr>
          <w:rFonts w:hint="eastAsia"/>
        </w:rPr>
        <w:fldChar w:fldCharType="end"/>
      </w:r>
    </w:p>
    <w:p>
      <w:pPr>
        <w:jc w:val="left"/>
      </w:pPr>
    </w:p>
    <w:p>
      <w:pPr>
        <w:jc w:val="left"/>
      </w:pPr>
      <w:r>
        <w:t>{</w:t>
      </w:r>
    </w:p>
    <w:p>
      <w:pPr>
        <w:jc w:val="left"/>
      </w:pPr>
      <w:r>
        <w:t>"username":"admin",</w:t>
      </w:r>
    </w:p>
    <w:p>
      <w:pPr>
        <w:jc w:val="left"/>
      </w:pPr>
      <w:r>
        <w:t>"password":"123"</w:t>
      </w:r>
    </w:p>
    <w:p>
      <w:pPr>
        <w:jc w:val="left"/>
      </w:pPr>
      <w:r>
        <w:t>}</w:t>
      </w:r>
    </w:p>
    <w:p>
      <w:pPr>
        <w:jc w:val="left"/>
      </w:pPr>
      <w:r>
        <w:drawing>
          <wp:inline distT="0" distB="0" distL="114300" distR="114300">
            <wp:extent cx="5266690" cy="19037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color w:val="1C1F21"/>
          <w:sz w:val="24"/>
          <w:szCs w:val="24"/>
          <w:shd w:val="clear" w:color="auto" w:fill="FFFFFF"/>
        </w:rPr>
      </w:pPr>
      <w:r>
        <w:rPr>
          <w:rFonts w:hint="eastAsia"/>
        </w:rPr>
        <w:t xml:space="preserve">当然不要忘记增加HTTP头部 </w:t>
      </w:r>
      <w:r>
        <w:rPr>
          <w:rFonts w:ascii="微软雅黑" w:hAnsi="微软雅黑" w:eastAsia="微软雅黑" w:cs="微软雅黑"/>
          <w:color w:val="1C1F21"/>
          <w:sz w:val="24"/>
          <w:szCs w:val="24"/>
          <w:shd w:val="clear" w:color="auto" w:fill="FFFFFF"/>
        </w:rPr>
        <w:t>Content-Type: application/json</w:t>
      </w:r>
    </w:p>
    <w:p>
      <w:pPr>
        <w:jc w:val="left"/>
      </w:pPr>
      <w:r>
        <w:drawing>
          <wp:inline distT="0" distB="0" distL="114300" distR="114300">
            <wp:extent cx="5273040" cy="13747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得到的token是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3a5bfe2e6daaf83c483510b50461a1808cb39dcc</w:t>
      </w:r>
    </w:p>
    <w:p>
      <w:pPr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3 向http://192.168.19.130:8000/goods/发送请求，头部有</w:t>
      </w:r>
      <w:r>
        <w:rPr>
          <w:rFonts w:hint="eastAsia"/>
          <w:b/>
          <w:bCs/>
          <w:color w:val="FF0000"/>
        </w:rPr>
        <w:t>Authorization</w:t>
      </w:r>
      <w:r>
        <w:rPr>
          <w:rFonts w:hint="eastAsia"/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值为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Token xxxxxxxxxx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6433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Token相对于session优势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不需要像session那样，取到session_data，还要去解码，而是直接拿到了user_id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 Token特点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所有的服务器有一把钥匙（解密的钥匙）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登录时，把用户的信息，通过加密算法，加密后，得到密文，这个密文就是JWT Token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 token原理理解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1、向http://192.168.19.130:8000/jwt-auth/ 发送请求</w:t>
      </w:r>
    </w:p>
    <w:p>
      <w:r>
        <w:drawing>
          <wp:inline distT="0" distB="0" distL="114300" distR="114300">
            <wp:extent cx="5266055" cy="195135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得到jwt 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"eyJ0eXAiOiJKV1QiLCJhbGciOiJIUzI1NiJ9.eyJ1c2VyX2lkIjoxLCJ1c2VybmFtZSI6ImFkbWluIiwiZXhwIjoxNjQ5MjE2ODkwLCJlbWFpbCI6IjEyM0BxcS5jb20ifQ.guIU-TJ6ECjNKUKxer6wki9mvj9Gb-duManEFwyKNbw"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cs="Helvetica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ase64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转换步骤: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Style w:val="8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第一步，将待转换的字符串,  每三个字节分为一组，每个字节占8bit，那么共有24个二进制位。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第二步，将上面的24个二进制位每6个一组，共分为4组。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第三步，在每组前面添加两个0，每组由6个变为8个二进制位，总共32个二进制位，即四个字节。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第四步，根据Base64编码对照表（见下图）获得对应的值。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使用到的时间分为3中情况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秒数  import time   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日期，日期时间  import datetime   date  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Timedelta</w:t>
      </w:r>
      <w:r>
        <w:rPr>
          <w:rFonts w:hint="eastAsia"/>
          <w:lang w:val="en-US" w:eastAsia="zh-CN"/>
        </w:rPr>
        <w:t xml:space="preserve">   时间间隔  import datetime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刷SQL题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B2A22"/>
    <w:multiLevelType w:val="singleLevel"/>
    <w:tmpl w:val="DFFB2A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2E56AD"/>
    <w:multiLevelType w:val="multilevel"/>
    <w:tmpl w:val="3E2E5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A95A42E"/>
    <w:multiLevelType w:val="singleLevel"/>
    <w:tmpl w:val="7A95A4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B218C"/>
    <w:rsid w:val="15A0657B"/>
    <w:rsid w:val="18AF5DF0"/>
    <w:rsid w:val="250455DD"/>
    <w:rsid w:val="2F3118C1"/>
    <w:rsid w:val="31F026E1"/>
    <w:rsid w:val="4EB61945"/>
    <w:rsid w:val="53526A97"/>
    <w:rsid w:val="64855A5A"/>
    <w:rsid w:val="65234A30"/>
    <w:rsid w:val="69FC1C8E"/>
    <w:rsid w:val="6DE75E9C"/>
    <w:rsid w:val="7845286C"/>
    <w:rsid w:val="7FD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1214</Characters>
  <Lines>0</Lines>
  <Paragraphs>0</Paragraphs>
  <TotalTime>27</TotalTime>
  <ScaleCrop>false</ScaleCrop>
  <LinksUpToDate>false</LinksUpToDate>
  <CharactersWithSpaces>1257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2022-04-05T01:46:00Z</dcterms:created>
  <dc:creator>Administrator</dc:creator>
  <cp:lastModifiedBy>李志龙-Luke</cp:lastModifiedBy>
  <dcterms:modified xsi:type="dcterms:W3CDTF">2022-04-05T09:07:52Z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733AA84F35DB4443846071CBB9FE640B</vt:lpwstr>
  </property>
</Properties>
</file>