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7C3A7" w14:textId="77777777" w:rsidR="00B72F0C" w:rsidRDefault="00C3789D">
      <w:pPr>
        <w:jc w:val="center"/>
        <w:rPr>
          <w:rFonts w:hint="eastAsia"/>
        </w:rPr>
      </w:pPr>
      <w:r>
        <w:rPr>
          <w:rFonts w:ascii="黑体" w:eastAsia="黑体" w:hint="eastAsia"/>
          <w:b/>
          <w:sz w:val="32"/>
        </w:rPr>
        <w:t>利用引力弹弓与其他新技术融合实现深空探</w:t>
      </w:r>
      <w:r>
        <w:rPr>
          <w:rFonts w:ascii="黑体" w:eastAsia="黑体" w:hint="eastAsia"/>
          <w:b/>
          <w:sz w:val="32"/>
        </w:rPr>
        <w:t>测</w:t>
      </w:r>
    </w:p>
    <w:p w14:paraId="6BB9B6D5" w14:textId="77777777" w:rsidR="00B72F0C" w:rsidRDefault="00C3789D">
      <w:pPr>
        <w:jc w:val="center"/>
        <w:rPr>
          <w:rFonts w:hint="eastAsia"/>
        </w:rPr>
      </w:pPr>
      <w:r>
        <w:rPr>
          <w:rFonts w:ascii="黑体" w:eastAsia="黑体" w:hint="eastAsia"/>
          <w:sz w:val="24"/>
        </w:rPr>
        <w:t>摘</w:t>
      </w:r>
      <w:r>
        <w:rPr>
          <w:rFonts w:ascii="黑体" w:eastAsia="黑体" w:hint="eastAsia"/>
          <w:sz w:val="24"/>
        </w:rPr>
        <w:t xml:space="preserve">  </w:t>
      </w:r>
      <w:r>
        <w:rPr>
          <w:rFonts w:ascii="黑体" w:eastAsia="黑体" w:hint="eastAsia"/>
          <w:sz w:val="24"/>
        </w:rPr>
        <w:t>要</w:t>
      </w:r>
    </w:p>
    <w:p w14:paraId="4EA7E910" w14:textId="77777777" w:rsidR="00B72F0C" w:rsidRDefault="00C3789D">
      <w:pPr>
        <w:rPr>
          <w:rFonts w:hint="eastAsia"/>
        </w:rPr>
      </w:pPr>
      <w:r>
        <w:rPr>
          <w:rFonts w:ascii="宋体" w:eastAsia="宋体" w:hint="eastAsia"/>
          <w:sz w:val="24"/>
        </w:rPr>
        <w:t>我们在研究地球关于地质方面的内容，本质上是对一个行星进行研究，为了推广到对其他星球的研究，则需要搭建一条从地球到其他星球的道路。而引力弹弓以其极具经济效益，提供关键机动能力和具备强大的技术融合潜力的优势，在深空探测中具有较高的利用价值。本文系统综述了引力弹弓技术的核心优势，并展望了其与新兴推进技术融合的未来趋势。综上所述，引力弹弓已从一种独立的轨道机动手段，演进为深空探测动力系统中的“力量倍增器”与“创新枢纽”，其与新型技术的深度融合将继续引领未来星际探索的变革。</w:t>
      </w:r>
    </w:p>
    <w:p w14:paraId="1AA4E301" w14:textId="77777777" w:rsidR="00B72F0C" w:rsidRDefault="00C3789D">
      <w:pPr>
        <w:rPr>
          <w:rFonts w:hint="eastAsia"/>
        </w:rPr>
      </w:pPr>
      <w:r>
        <w:rPr>
          <w:rFonts w:ascii="宋体" w:eastAsia="宋体" w:hint="eastAsia"/>
          <w:sz w:val="24"/>
        </w:rPr>
        <w:t>关键词：引力弹弓</w:t>
      </w:r>
      <w:r>
        <w:rPr>
          <w:rFonts w:ascii="宋体" w:eastAsia="宋体" w:hint="eastAsia"/>
          <w:sz w:val="24"/>
        </w:rPr>
        <w:t xml:space="preserve"> </w:t>
      </w:r>
      <w:r>
        <w:rPr>
          <w:rFonts w:ascii="宋体" w:eastAsia="宋体" w:hint="eastAsia"/>
          <w:sz w:val="24"/>
        </w:rPr>
        <w:t>深空探测</w:t>
      </w:r>
    </w:p>
    <w:sdt>
      <w:sdtPr>
        <w:rPr>
          <w:lang w:val="zh-CN"/>
        </w:rPr>
        <w:id w:val="725022076"/>
        <w:docPartObj>
          <w:docPartGallery w:val="Table of Contents"/>
          <w:docPartUnique/>
        </w:docPartObj>
      </w:sdtPr>
      <w:sdtEndPr>
        <w:rPr>
          <w:rFonts w:ascii="等线" w:eastAsia="等线" w:hAnsi="等线" w:cs="宋体"/>
          <w:b/>
          <w:bCs/>
          <w:color w:val="auto"/>
          <w:kern w:val="2"/>
          <w:sz w:val="22"/>
          <w:szCs w:val="24"/>
        </w:rPr>
      </w:sdtEndPr>
      <w:sdtContent>
        <w:p w14:paraId="22E96574" w14:textId="10FEAF63" w:rsidR="001B20E9" w:rsidRPr="001B20E9" w:rsidRDefault="001B20E9" w:rsidP="001B20E9">
          <w:pPr>
            <w:pStyle w:val="TOC"/>
            <w:jc w:val="center"/>
            <w:rPr>
              <w:rFonts w:ascii="黑体" w:eastAsia="黑体" w:hAnsi="黑体" w:hint="eastAsia"/>
              <w:b/>
              <w:bCs/>
              <w:color w:val="000000" w:themeColor="text1"/>
            </w:rPr>
          </w:pPr>
          <w:r w:rsidRPr="001B20E9">
            <w:rPr>
              <w:rFonts w:ascii="黑体" w:eastAsia="黑体" w:hAnsi="黑体"/>
              <w:b/>
              <w:bCs/>
              <w:color w:val="000000" w:themeColor="text1"/>
              <w:lang w:val="zh-CN"/>
            </w:rPr>
            <w:t>目录</w:t>
          </w:r>
        </w:p>
        <w:p w14:paraId="7E9F2253" w14:textId="6AC3D942" w:rsidR="00E11591" w:rsidRDefault="001B20E9">
          <w:pPr>
            <w:pStyle w:val="TOC1"/>
            <w:tabs>
              <w:tab w:val="right" w:leader="dot" w:pos="8296"/>
            </w:tabs>
            <w:rPr>
              <w:rFonts w:cstheme="minorBidi" w:hint="eastAsia"/>
              <w:noProof/>
              <w:kern w:val="2"/>
              <w:szCs w:val="24"/>
              <w14:ligatures w14:val="standardContextual"/>
            </w:rPr>
          </w:pPr>
          <w:r>
            <w:fldChar w:fldCharType="begin"/>
          </w:r>
          <w:r>
            <w:instrText xml:space="preserve"> TOC \o "1-3" \h \z \u </w:instrText>
          </w:r>
          <w:r>
            <w:rPr>
              <w:rFonts w:hint="eastAsia"/>
            </w:rPr>
            <w:fldChar w:fldCharType="separate"/>
          </w:r>
          <w:hyperlink w:anchor="_Toc211973217" w:history="1">
            <w:r w:rsidR="00E11591" w:rsidRPr="00FA2836">
              <w:rPr>
                <w:rStyle w:val="af2"/>
                <w:rFonts w:ascii="黑体" w:eastAsia="黑体" w:hAnsi="黑体" w:hint="eastAsia"/>
                <w:b/>
                <w:bCs/>
                <w:noProof/>
              </w:rPr>
              <w:t>第一章 引言</w:t>
            </w:r>
            <w:r w:rsidR="00E11591">
              <w:rPr>
                <w:rFonts w:hint="eastAsia"/>
                <w:noProof/>
                <w:webHidden/>
              </w:rPr>
              <w:tab/>
            </w:r>
            <w:r w:rsidR="00E11591">
              <w:rPr>
                <w:rFonts w:hint="eastAsia"/>
                <w:noProof/>
                <w:webHidden/>
              </w:rPr>
              <w:fldChar w:fldCharType="begin"/>
            </w:r>
            <w:r w:rsidR="00E11591">
              <w:rPr>
                <w:rFonts w:hint="eastAsia"/>
                <w:noProof/>
                <w:webHidden/>
              </w:rPr>
              <w:instrText xml:space="preserve"> </w:instrText>
            </w:r>
            <w:r w:rsidR="00E11591">
              <w:rPr>
                <w:noProof/>
                <w:webHidden/>
              </w:rPr>
              <w:instrText>PAGEREF _Toc211973217 \h</w:instrText>
            </w:r>
            <w:r w:rsidR="00E11591">
              <w:rPr>
                <w:rFonts w:hint="eastAsia"/>
                <w:noProof/>
                <w:webHidden/>
              </w:rPr>
              <w:instrText xml:space="preserve"> </w:instrText>
            </w:r>
            <w:r w:rsidR="00E11591">
              <w:rPr>
                <w:rFonts w:hint="eastAsia"/>
                <w:noProof/>
                <w:webHidden/>
              </w:rPr>
            </w:r>
            <w:r w:rsidR="00E11591">
              <w:rPr>
                <w:rFonts w:hint="eastAsia"/>
                <w:noProof/>
                <w:webHidden/>
              </w:rPr>
              <w:fldChar w:fldCharType="separate"/>
            </w:r>
            <w:r w:rsidR="00E11591">
              <w:rPr>
                <w:noProof/>
                <w:webHidden/>
              </w:rPr>
              <w:t>2</w:t>
            </w:r>
            <w:r w:rsidR="00E11591">
              <w:rPr>
                <w:rFonts w:hint="eastAsia"/>
                <w:noProof/>
                <w:webHidden/>
              </w:rPr>
              <w:fldChar w:fldCharType="end"/>
            </w:r>
          </w:hyperlink>
        </w:p>
        <w:p w14:paraId="39F4B467" w14:textId="25320532" w:rsidR="00E11591" w:rsidRDefault="00E11591">
          <w:pPr>
            <w:pStyle w:val="TOC1"/>
            <w:tabs>
              <w:tab w:val="right" w:leader="dot" w:pos="8296"/>
            </w:tabs>
            <w:rPr>
              <w:rFonts w:cstheme="minorBidi" w:hint="eastAsia"/>
              <w:noProof/>
              <w:kern w:val="2"/>
              <w:szCs w:val="24"/>
              <w14:ligatures w14:val="standardContextual"/>
            </w:rPr>
          </w:pPr>
          <w:hyperlink w:anchor="_Toc211973218" w:history="1">
            <w:r w:rsidRPr="00FA2836">
              <w:rPr>
                <w:rStyle w:val="af2"/>
                <w:rFonts w:ascii="黑体" w:eastAsia="黑体" w:hAnsi="黑体" w:hint="eastAsia"/>
                <w:b/>
                <w:bCs/>
                <w:noProof/>
              </w:rPr>
              <w:t>第二章 引力弹弓的核心原理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_Toc211973218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BB99CC5" w14:textId="4DC39EBB" w:rsidR="00E11591" w:rsidRDefault="00E11591">
          <w:pPr>
            <w:pStyle w:val="TOC1"/>
            <w:tabs>
              <w:tab w:val="right" w:leader="dot" w:pos="8296"/>
            </w:tabs>
            <w:rPr>
              <w:rFonts w:cstheme="minorBidi" w:hint="eastAsia"/>
              <w:noProof/>
              <w:kern w:val="2"/>
              <w:szCs w:val="24"/>
              <w14:ligatures w14:val="standardContextual"/>
            </w:rPr>
          </w:pPr>
          <w:hyperlink w:anchor="_Toc211973219" w:history="1">
            <w:r w:rsidRPr="00FA2836">
              <w:rPr>
                <w:rStyle w:val="af2"/>
                <w:rFonts w:ascii="黑体" w:eastAsia="黑体" w:hAnsi="黑体" w:hint="eastAsia"/>
                <w:b/>
                <w:bCs/>
                <w:noProof/>
              </w:rPr>
              <w:t>第三章 引力弹弓与其他新技术的融合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_Toc211973219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AC02B1A" w14:textId="6990A99D" w:rsidR="00E11591" w:rsidRDefault="00E11591">
          <w:pPr>
            <w:pStyle w:val="TOC2"/>
            <w:tabs>
              <w:tab w:val="right" w:leader="dot" w:pos="8296"/>
            </w:tabs>
            <w:rPr>
              <w:rFonts w:cstheme="minorBidi" w:hint="eastAsia"/>
              <w:noProof/>
              <w:kern w:val="2"/>
              <w:szCs w:val="24"/>
              <w14:ligatures w14:val="standardContextual"/>
            </w:rPr>
          </w:pPr>
          <w:hyperlink w:anchor="_Toc211973220" w:history="1">
            <w:r w:rsidRPr="00FA2836">
              <w:rPr>
                <w:rStyle w:val="af2"/>
                <w:rFonts w:asciiTheme="majorEastAsia" w:eastAsiaTheme="majorEastAsia" w:hAnsiTheme="majorEastAsia" w:hint="eastAsia"/>
                <w:b/>
                <w:bCs/>
                <w:noProof/>
              </w:rPr>
              <w:t>3.1 引力弹弓与化学推进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_Toc211973220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9424FE6" w14:textId="2585E276" w:rsidR="00E11591" w:rsidRDefault="00E11591">
          <w:pPr>
            <w:pStyle w:val="TOC2"/>
            <w:tabs>
              <w:tab w:val="right" w:leader="dot" w:pos="8296"/>
            </w:tabs>
            <w:rPr>
              <w:rFonts w:cstheme="minorBidi" w:hint="eastAsia"/>
              <w:noProof/>
              <w:kern w:val="2"/>
              <w:szCs w:val="24"/>
              <w14:ligatures w14:val="standardContextual"/>
            </w:rPr>
          </w:pPr>
          <w:hyperlink w:anchor="_Toc211973221" w:history="1">
            <w:r w:rsidRPr="00FA2836">
              <w:rPr>
                <w:rStyle w:val="af2"/>
                <w:rFonts w:asciiTheme="majorEastAsia" w:eastAsiaTheme="majorEastAsia" w:hAnsiTheme="majorEastAsia" w:hint="eastAsia"/>
                <w:noProof/>
              </w:rPr>
              <w:t>3.2引力弹弓与电推进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_Toc211973221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0000105" w14:textId="65DB744A" w:rsidR="00E11591" w:rsidRDefault="00E11591">
          <w:pPr>
            <w:pStyle w:val="TOC2"/>
            <w:tabs>
              <w:tab w:val="right" w:leader="dot" w:pos="8296"/>
            </w:tabs>
            <w:rPr>
              <w:rFonts w:cstheme="minorBidi" w:hint="eastAsia"/>
              <w:noProof/>
              <w:kern w:val="2"/>
              <w:szCs w:val="24"/>
              <w14:ligatures w14:val="standardContextual"/>
            </w:rPr>
          </w:pPr>
          <w:hyperlink w:anchor="_Toc211973222" w:history="1">
            <w:r w:rsidRPr="00FA2836">
              <w:rPr>
                <w:rStyle w:val="af2"/>
                <w:rFonts w:asciiTheme="majorEastAsia" w:eastAsiaTheme="majorEastAsia" w:hAnsiTheme="majorEastAsia" w:hint="eastAsia"/>
                <w:b/>
                <w:bCs/>
                <w:noProof/>
              </w:rPr>
              <w:t>3.3引力弹弓与太阳帆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_Toc211973222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B340E2E" w14:textId="0FCAD110" w:rsidR="00E11591" w:rsidRDefault="00E11591">
          <w:pPr>
            <w:pStyle w:val="TOC2"/>
            <w:tabs>
              <w:tab w:val="right" w:leader="dot" w:pos="8296"/>
            </w:tabs>
            <w:rPr>
              <w:rFonts w:cstheme="minorBidi" w:hint="eastAsia"/>
              <w:noProof/>
              <w:kern w:val="2"/>
              <w:szCs w:val="24"/>
              <w14:ligatures w14:val="standardContextual"/>
            </w:rPr>
          </w:pPr>
          <w:hyperlink w:anchor="_Toc211973223" w:history="1">
            <w:r w:rsidRPr="00FA2836">
              <w:rPr>
                <w:rStyle w:val="af2"/>
                <w:rFonts w:asciiTheme="majorEastAsia" w:eastAsiaTheme="majorEastAsia" w:hAnsiTheme="majorEastAsia" w:hint="eastAsia"/>
                <w:b/>
                <w:bCs/>
                <w:noProof/>
              </w:rPr>
              <w:t>3.4引力弹弓和气动引力辅助变轨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_Toc211973223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710F419" w14:textId="4283EC23" w:rsidR="00E11591" w:rsidRDefault="00E11591">
          <w:pPr>
            <w:pStyle w:val="TOC2"/>
            <w:tabs>
              <w:tab w:val="right" w:leader="dot" w:pos="8296"/>
            </w:tabs>
            <w:rPr>
              <w:rFonts w:cstheme="minorBidi" w:hint="eastAsia"/>
              <w:noProof/>
              <w:kern w:val="2"/>
              <w:szCs w:val="24"/>
              <w14:ligatures w14:val="standardContextual"/>
            </w:rPr>
          </w:pPr>
          <w:hyperlink w:anchor="_Toc211973224" w:history="1">
            <w:r w:rsidRPr="00FA2836">
              <w:rPr>
                <w:rStyle w:val="af2"/>
                <w:rFonts w:asciiTheme="majorEastAsia" w:eastAsiaTheme="majorEastAsia" w:hAnsiTheme="majorEastAsia" w:hint="eastAsia"/>
                <w:b/>
                <w:bCs/>
                <w:noProof/>
              </w:rPr>
              <w:t>3.5小结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_Toc211973224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0712074" w14:textId="51B0AD4B" w:rsidR="00E11591" w:rsidRDefault="00E11591">
          <w:pPr>
            <w:pStyle w:val="TOC1"/>
            <w:tabs>
              <w:tab w:val="right" w:leader="dot" w:pos="8296"/>
            </w:tabs>
            <w:rPr>
              <w:rFonts w:cstheme="minorBidi" w:hint="eastAsia"/>
              <w:noProof/>
              <w:kern w:val="2"/>
              <w:szCs w:val="24"/>
              <w14:ligatures w14:val="standardContextual"/>
            </w:rPr>
          </w:pPr>
          <w:hyperlink w:anchor="_Toc211973225" w:history="1">
            <w:r w:rsidRPr="00FA2836">
              <w:rPr>
                <w:rStyle w:val="af2"/>
                <w:rFonts w:ascii="黑体" w:eastAsia="黑体" w:hAnsi="黑体" w:hint="eastAsia"/>
                <w:b/>
                <w:bCs/>
                <w:noProof/>
              </w:rPr>
              <w:t>第四章 引力弹弓在未来深空探测的应用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_Toc211973225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EE5DC45" w14:textId="0EF6AC8E" w:rsidR="001B20E9" w:rsidRDefault="001B20E9">
          <w:pPr>
            <w:rPr>
              <w:rFonts w:hint="eastAsia"/>
            </w:rPr>
          </w:pPr>
          <w:r>
            <w:rPr>
              <w:b/>
              <w:bCs/>
              <w:lang w:val="zh-CN"/>
            </w:rPr>
            <w:fldChar w:fldCharType="end"/>
          </w:r>
        </w:p>
      </w:sdtContent>
    </w:sdt>
    <w:p w14:paraId="5DE7DBD5" w14:textId="77777777" w:rsidR="001B20E9" w:rsidRPr="00DE6ACE" w:rsidRDefault="001B20E9">
      <w:pPr>
        <w:jc w:val="center"/>
        <w:rPr>
          <w:rFonts w:hint="eastAsia"/>
        </w:rPr>
      </w:pPr>
    </w:p>
    <w:p w14:paraId="54E6343F" w14:textId="77777777" w:rsidR="00B72F0C" w:rsidRPr="002002BF" w:rsidRDefault="00B72F0C">
      <w:pPr>
        <w:rPr>
          <w:rFonts w:hint="eastAsia"/>
        </w:rPr>
      </w:pPr>
    </w:p>
    <w:p w14:paraId="1E6F39AB" w14:textId="77777777" w:rsidR="00B72F0C" w:rsidRDefault="00B72F0C">
      <w:pPr>
        <w:rPr>
          <w:rFonts w:hint="eastAsia"/>
        </w:rPr>
      </w:pPr>
    </w:p>
    <w:p w14:paraId="2C04145D" w14:textId="77777777" w:rsidR="00B72F0C" w:rsidRDefault="00B72F0C">
      <w:pPr>
        <w:rPr>
          <w:rFonts w:hint="eastAsia"/>
        </w:rPr>
      </w:pPr>
    </w:p>
    <w:p w14:paraId="338DF2F3" w14:textId="77777777" w:rsidR="00B72F0C" w:rsidRDefault="00B72F0C">
      <w:pPr>
        <w:rPr>
          <w:rFonts w:hint="eastAsia"/>
        </w:rPr>
      </w:pPr>
    </w:p>
    <w:p w14:paraId="67AE32D6" w14:textId="77777777" w:rsidR="00B72F0C" w:rsidRDefault="00B72F0C">
      <w:pPr>
        <w:rPr>
          <w:rFonts w:hint="eastAsia"/>
        </w:rPr>
      </w:pPr>
    </w:p>
    <w:p w14:paraId="20E11E6D" w14:textId="77777777" w:rsidR="00B72F0C" w:rsidRPr="00E11591" w:rsidRDefault="00C3789D" w:rsidP="00E11591">
      <w:pPr>
        <w:pStyle w:val="1"/>
        <w:jc w:val="center"/>
        <w:rPr>
          <w:rFonts w:ascii="黑体" w:eastAsia="黑体" w:hAnsi="黑体" w:hint="eastAsia"/>
          <w:b/>
          <w:bCs/>
          <w:color w:val="000000" w:themeColor="text1"/>
          <w:sz w:val="32"/>
          <w:szCs w:val="32"/>
        </w:rPr>
      </w:pPr>
      <w:bookmarkStart w:id="0" w:name="_Toc211973217"/>
      <w:r w:rsidRPr="00E11591">
        <w:rPr>
          <w:rFonts w:ascii="黑体" w:eastAsia="黑体" w:hAnsi="黑体" w:hint="eastAsia"/>
          <w:b/>
          <w:bCs/>
          <w:color w:val="000000" w:themeColor="text1"/>
          <w:sz w:val="32"/>
          <w:szCs w:val="32"/>
        </w:rPr>
        <w:lastRenderedPageBreak/>
        <w:t>第一章</w:t>
      </w:r>
      <w:r w:rsidRPr="00E11591">
        <w:rPr>
          <w:rFonts w:ascii="黑体" w:eastAsia="黑体" w:hAnsi="黑体" w:hint="eastAsia"/>
          <w:b/>
          <w:bCs/>
          <w:color w:val="000000" w:themeColor="text1"/>
          <w:sz w:val="32"/>
          <w:szCs w:val="32"/>
        </w:rPr>
        <w:t xml:space="preserve"> </w:t>
      </w:r>
      <w:r w:rsidRPr="00E11591">
        <w:rPr>
          <w:rFonts w:ascii="黑体" w:eastAsia="黑体" w:hAnsi="黑体" w:hint="eastAsia"/>
          <w:b/>
          <w:bCs/>
          <w:color w:val="000000" w:themeColor="text1"/>
          <w:sz w:val="32"/>
          <w:szCs w:val="32"/>
        </w:rPr>
        <w:t>引言</w:t>
      </w:r>
      <w:bookmarkEnd w:id="0"/>
    </w:p>
    <w:p w14:paraId="7758F78A" w14:textId="77777777" w:rsidR="00B72F0C" w:rsidRDefault="00C3789D" w:rsidP="006203B0">
      <w:pPr>
        <w:spacing w:after="0"/>
        <w:rPr>
          <w:rFonts w:hint="eastAsia"/>
        </w:rPr>
      </w:pPr>
      <w:r>
        <w:rPr>
          <w:rFonts w:ascii="宋体" w:eastAsia="宋体" w:hint="eastAsia"/>
          <w:sz w:val="24"/>
        </w:rPr>
        <w:t>本研究的写作目的，源于一个宏大的</w:t>
      </w:r>
      <w:proofErr w:type="gramStart"/>
      <w:r>
        <w:rPr>
          <w:rFonts w:ascii="宋体" w:eastAsia="宋体" w:hint="eastAsia"/>
          <w:sz w:val="24"/>
        </w:rPr>
        <w:t>科学愿景</w:t>
      </w:r>
      <w:proofErr w:type="gramEnd"/>
      <w:r>
        <w:rPr>
          <w:rFonts w:ascii="宋体" w:eastAsia="宋体" w:hint="eastAsia"/>
          <w:sz w:val="24"/>
        </w:rPr>
        <w:t>：将人类对“地质”的认知，从地球的单一模板，拓展至行星科学的广阔范畴。</w:t>
      </w:r>
      <w:r>
        <w:rPr>
          <w:rFonts w:ascii="宋体" w:eastAsia="宋体" w:hint="eastAsia"/>
          <w:sz w:val="24"/>
        </w:rPr>
        <w:t xml:space="preserve"> </w:t>
      </w:r>
      <w:r>
        <w:rPr>
          <w:rFonts w:ascii="宋体" w:eastAsia="宋体" w:hint="eastAsia"/>
          <w:sz w:val="24"/>
        </w:rPr>
        <w:t>为实现这一跨越，必须首先解决星际往返的“交通”难题。本文因此大胆聚焦于连接地球与其他行星的“星际高速公路”关键技术——引力弹弓效应。我们不仅系统阐述其作为高效、低成本轨道通道的基础原理，更着重探讨其与电推进、太阳帆等新技术的融合范式，如何共同构成下一代深空探测的“动力核心”。最终，本研究旨在论证，通过对引力弹弓这一“通道”技术的深化与创新，能够为未来行星地质学的实地勘探与比较研究，奠定坚实的轨道动力学基础，从而真正开启“多行星地质学”研究的新纪元。</w:t>
      </w:r>
    </w:p>
    <w:p w14:paraId="2B1D4EF6" w14:textId="77777777" w:rsidR="00B72F0C" w:rsidRDefault="00C3789D" w:rsidP="006203B0">
      <w:pPr>
        <w:spacing w:after="0"/>
        <w:rPr>
          <w:rFonts w:hint="eastAsia"/>
        </w:rPr>
      </w:pPr>
      <w:r>
        <w:rPr>
          <w:rFonts w:ascii="宋体" w:eastAsia="宋体" w:hint="eastAsia"/>
          <w:sz w:val="24"/>
        </w:rPr>
        <w:t>1977</w:t>
      </w:r>
      <w:r>
        <w:rPr>
          <w:rFonts w:ascii="宋体" w:eastAsia="宋体" w:hint="eastAsia"/>
          <w:sz w:val="24"/>
        </w:rPr>
        <w:t>年旅行者号巧妙的运用“行星连珠”的轨道设计，让探测器能够利用连续的多颗行星进行引力加速。使得其太阳系的外行星（木星、土星、天王星、海王星）进行首次近距离探测。而其目前均已飞出日球层顶，进入星际空间，成为人类制造飞得最远的航天器。这是引力弹弓技术非常完美和经典的范例，它使得前往海王星的旅程理论上要的</w:t>
      </w:r>
      <w:r>
        <w:rPr>
          <w:rFonts w:ascii="宋体" w:eastAsia="宋体" w:hint="eastAsia"/>
          <w:sz w:val="24"/>
        </w:rPr>
        <w:t>30</w:t>
      </w:r>
      <w:r>
        <w:rPr>
          <w:rFonts w:ascii="宋体" w:eastAsia="宋体" w:hint="eastAsia"/>
          <w:sz w:val="24"/>
        </w:rPr>
        <w:t>年缩短至</w:t>
      </w:r>
      <w:r>
        <w:rPr>
          <w:rFonts w:ascii="宋体" w:eastAsia="宋体" w:hint="eastAsia"/>
          <w:sz w:val="24"/>
        </w:rPr>
        <w:t>12</w:t>
      </w:r>
      <w:r>
        <w:rPr>
          <w:rFonts w:ascii="宋体" w:eastAsia="宋体" w:hint="eastAsia"/>
          <w:sz w:val="24"/>
        </w:rPr>
        <w:t>年，实现了“零燃料”的速度增量，同时在没有巨大火箭的情况下探索了四颗外行星。旅行者号发挥了引力弹弓的传统价值。随着深空探测的技术增加，如电推进，太阳帆，气动引力辅助等。引力弹弓在与新技术的融合下发挥了其新价值</w:t>
      </w:r>
    </w:p>
    <w:p w14:paraId="1E6B0784" w14:textId="77777777" w:rsidR="00B72F0C" w:rsidRPr="00E11591" w:rsidRDefault="00C3789D" w:rsidP="00E11591">
      <w:pPr>
        <w:pStyle w:val="1"/>
        <w:jc w:val="center"/>
        <w:rPr>
          <w:rFonts w:ascii="黑体" w:eastAsia="黑体" w:hAnsi="黑体" w:hint="eastAsia"/>
          <w:b/>
          <w:bCs/>
          <w:color w:val="000000" w:themeColor="text1"/>
          <w:sz w:val="32"/>
          <w:szCs w:val="32"/>
        </w:rPr>
      </w:pPr>
      <w:bookmarkStart w:id="1" w:name="_Toc211973218"/>
      <w:r w:rsidRPr="00E11591">
        <w:rPr>
          <w:rFonts w:ascii="黑体" w:eastAsia="黑体" w:hAnsi="黑体" w:hint="eastAsia"/>
          <w:b/>
          <w:bCs/>
          <w:color w:val="000000" w:themeColor="text1"/>
          <w:sz w:val="32"/>
          <w:szCs w:val="32"/>
        </w:rPr>
        <w:t>第二章</w:t>
      </w:r>
      <w:r w:rsidRPr="00E11591">
        <w:rPr>
          <w:rFonts w:ascii="黑体" w:eastAsia="黑体" w:hAnsi="黑体" w:hint="eastAsia"/>
          <w:b/>
          <w:bCs/>
          <w:color w:val="000000" w:themeColor="text1"/>
          <w:sz w:val="32"/>
          <w:szCs w:val="32"/>
        </w:rPr>
        <w:t xml:space="preserve"> </w:t>
      </w:r>
      <w:r w:rsidRPr="00E11591">
        <w:rPr>
          <w:rFonts w:ascii="黑体" w:eastAsia="黑体" w:hAnsi="黑体" w:hint="eastAsia"/>
          <w:b/>
          <w:bCs/>
          <w:color w:val="000000" w:themeColor="text1"/>
          <w:sz w:val="32"/>
          <w:szCs w:val="32"/>
        </w:rPr>
        <w:t>引力弹弓的核心原理</w:t>
      </w:r>
      <w:bookmarkEnd w:id="1"/>
    </w:p>
    <w:p w14:paraId="0B0C05C2" w14:textId="77777777" w:rsidR="00B72F0C" w:rsidRDefault="00C3789D" w:rsidP="006203B0">
      <w:pPr>
        <w:spacing w:after="0"/>
        <w:rPr>
          <w:rFonts w:hint="eastAsia"/>
        </w:rPr>
      </w:pPr>
      <w:r>
        <w:rPr>
          <w:rFonts w:ascii="宋体" w:eastAsia="宋体" w:hint="eastAsia"/>
          <w:sz w:val="24"/>
        </w:rPr>
        <w:t>探测器在飞越一颗大质量天体（如行星）时，通过与该天体的引力场发生相互</w:t>
      </w:r>
      <w:r>
        <w:rPr>
          <w:rFonts w:ascii="宋体" w:eastAsia="宋体" w:hint="eastAsia"/>
          <w:sz w:val="24"/>
        </w:rPr>
        <w:t>作用，在有效地改变其方向，从而在发射该天体的日心（或中心天体）惯性参考系中，实现探测器轨道动能和角动量的净变化，最终达到加速、减速或改变飞行路径的目的。此过程的物理本质是探测器与行星之间遵循动量守恒定律进行的动量交换。</w:t>
      </w:r>
      <w:r>
        <w:rPr>
          <w:rFonts w:ascii="宋体" w:eastAsia="宋体" w:hint="eastAsia"/>
          <w:sz w:val="24"/>
        </w:rPr>
        <w:t xml:space="preserve"> </w:t>
      </w:r>
      <w:r>
        <w:rPr>
          <w:rFonts w:ascii="宋体" w:eastAsia="宋体" w:hint="eastAsia"/>
          <w:sz w:val="24"/>
        </w:rPr>
        <w:t>由于行星质量远大于探测器，其速度变化可忽略不计，但探测器却可获得显著的速度增量（或减量）。探测器从行星的后方接近，沿着行星运动的同方向飞越可加速。探测器从行星的前方接近，迎着行星运动的方向飞越。可减速通俗来讲，假设你静止不动，向一列迎面高速驶来的火车扔一个网球。当网球撞上火车头并被弹回时，它的速度会变得极快。假设你不是静止的，而是开着车与火车同向行驶。你向火车侧面扔出网球，网球在火车引力的“牵引”下，沿着车体划过一个弧线，然后从另一侧被“抛出”。这时，网球不仅方向变了，速度增加。举一个依靠引力弹弓加速例子——旅行者一号利用木星作为第一个</w:t>
      </w:r>
      <w:r>
        <w:rPr>
          <w:rFonts w:ascii="宋体" w:eastAsia="宋体" w:hint="eastAsia"/>
          <w:sz w:val="24"/>
        </w:rPr>
        <w:t>弹弓，在借土星为第二个弹弓。在飞越土星后，进行了一次靠近机动，这次机动使其获得了足以飞出太阳系的第三宇宙速度，飞向了星际空间。</w:t>
      </w:r>
    </w:p>
    <w:p w14:paraId="67459CCB" w14:textId="77777777" w:rsidR="00B72F0C" w:rsidRPr="00E11591" w:rsidRDefault="00C3789D" w:rsidP="00E11591">
      <w:pPr>
        <w:pStyle w:val="1"/>
        <w:jc w:val="center"/>
        <w:rPr>
          <w:rFonts w:ascii="黑体" w:eastAsia="黑体" w:hAnsi="黑体" w:hint="eastAsia"/>
          <w:b/>
          <w:bCs/>
          <w:color w:val="000000" w:themeColor="text1"/>
          <w:sz w:val="32"/>
          <w:szCs w:val="32"/>
        </w:rPr>
      </w:pPr>
      <w:bookmarkStart w:id="2" w:name="_Toc211973219"/>
      <w:r w:rsidRPr="00E11591">
        <w:rPr>
          <w:rFonts w:ascii="黑体" w:eastAsia="黑体" w:hAnsi="黑体" w:hint="eastAsia"/>
          <w:b/>
          <w:bCs/>
          <w:color w:val="000000" w:themeColor="text1"/>
          <w:sz w:val="32"/>
          <w:szCs w:val="32"/>
        </w:rPr>
        <w:lastRenderedPageBreak/>
        <w:t>第三章</w:t>
      </w:r>
      <w:r w:rsidRPr="00E11591">
        <w:rPr>
          <w:rFonts w:ascii="黑体" w:eastAsia="黑体" w:hAnsi="黑体" w:hint="eastAsia"/>
          <w:b/>
          <w:bCs/>
          <w:color w:val="000000" w:themeColor="text1"/>
          <w:sz w:val="32"/>
          <w:szCs w:val="32"/>
        </w:rPr>
        <w:t xml:space="preserve"> </w:t>
      </w:r>
      <w:r w:rsidRPr="00E11591">
        <w:rPr>
          <w:rFonts w:ascii="黑体" w:eastAsia="黑体" w:hAnsi="黑体" w:hint="eastAsia"/>
          <w:b/>
          <w:bCs/>
          <w:color w:val="000000" w:themeColor="text1"/>
          <w:sz w:val="32"/>
          <w:szCs w:val="32"/>
        </w:rPr>
        <w:t>引力弹弓与其他新技术的融合</w:t>
      </w:r>
      <w:bookmarkEnd w:id="2"/>
    </w:p>
    <w:p w14:paraId="749D1639" w14:textId="77777777" w:rsidR="00B72F0C" w:rsidRPr="00E11591" w:rsidRDefault="00C3789D" w:rsidP="00E11591">
      <w:pPr>
        <w:pStyle w:val="2"/>
        <w:rPr>
          <w:rFonts w:asciiTheme="majorEastAsia" w:eastAsiaTheme="majorEastAsia" w:hAnsiTheme="majorEastAsia" w:hint="eastAsia"/>
          <w:b/>
          <w:bCs/>
          <w:color w:val="000000" w:themeColor="text1"/>
          <w:sz w:val="28"/>
          <w:szCs w:val="28"/>
        </w:rPr>
      </w:pPr>
      <w:bookmarkStart w:id="3" w:name="_Toc211973220"/>
      <w:r w:rsidRPr="00E11591">
        <w:rPr>
          <w:rFonts w:asciiTheme="majorEastAsia" w:eastAsiaTheme="majorEastAsia" w:hAnsiTheme="majorEastAsia" w:hint="eastAsia"/>
          <w:b/>
          <w:bCs/>
          <w:color w:val="000000" w:themeColor="text1"/>
          <w:sz w:val="28"/>
          <w:szCs w:val="28"/>
        </w:rPr>
        <w:t xml:space="preserve">3.1 </w:t>
      </w:r>
      <w:r w:rsidRPr="00E11591">
        <w:rPr>
          <w:rFonts w:asciiTheme="majorEastAsia" w:eastAsiaTheme="majorEastAsia" w:hAnsiTheme="majorEastAsia" w:hint="eastAsia"/>
          <w:b/>
          <w:bCs/>
          <w:color w:val="000000" w:themeColor="text1"/>
          <w:sz w:val="28"/>
          <w:szCs w:val="28"/>
        </w:rPr>
        <w:t>引力弹弓与化学推进</w:t>
      </w:r>
      <w:bookmarkEnd w:id="3"/>
    </w:p>
    <w:p w14:paraId="496A79EC" w14:textId="77777777" w:rsidR="00B72F0C" w:rsidRDefault="00C3789D" w:rsidP="006203B0">
      <w:pPr>
        <w:spacing w:after="0"/>
        <w:rPr>
          <w:rFonts w:hint="eastAsia"/>
        </w:rPr>
      </w:pPr>
      <w:r>
        <w:rPr>
          <w:rFonts w:ascii="宋体" w:eastAsia="宋体" w:hint="eastAsia"/>
          <w:sz w:val="24"/>
        </w:rPr>
        <w:t>在</w:t>
      </w:r>
      <w:r>
        <w:rPr>
          <w:rFonts w:ascii="宋体" w:eastAsia="宋体" w:hint="eastAsia"/>
          <w:sz w:val="24"/>
        </w:rPr>
        <w:t>20</w:t>
      </w:r>
      <w:r>
        <w:rPr>
          <w:rFonts w:ascii="宋体" w:eastAsia="宋体" w:hint="eastAsia"/>
          <w:sz w:val="24"/>
        </w:rPr>
        <w:t>实际下半叶，引力弹弓与化学推进这一经典组合为人类开启了行星星际探测时代。化学推进为探测器提供巨大的推力，用于从地球发射升空、进行关键性的轨道修正，以及在最终抵达目标时执行至关重要的“刹车入轨”</w:t>
      </w:r>
      <w:r>
        <w:rPr>
          <w:rFonts w:ascii="宋体" w:eastAsia="宋体" w:hint="eastAsia"/>
          <w:sz w:val="24"/>
        </w:rPr>
        <w:t xml:space="preserve"> </w:t>
      </w:r>
      <w:r>
        <w:rPr>
          <w:rFonts w:ascii="宋体" w:eastAsia="宋体" w:hint="eastAsia"/>
          <w:sz w:val="24"/>
        </w:rPr>
        <w:t>机动。而引力弹弓则利用行星引力，为探测器提供巨大的速度增量（或减量）或进行大幅的轨道转向，而几乎不消耗任何自身燃料。</w:t>
      </w:r>
    </w:p>
    <w:p w14:paraId="14D43E42" w14:textId="77777777" w:rsidR="00B72F0C" w:rsidRDefault="00C3789D" w:rsidP="006203B0">
      <w:pPr>
        <w:spacing w:after="0"/>
        <w:rPr>
          <w:rFonts w:hint="eastAsia"/>
        </w:rPr>
      </w:pPr>
      <w:r>
        <w:rPr>
          <w:rFonts w:ascii="宋体" w:eastAsia="宋体" w:hint="eastAsia"/>
          <w:sz w:val="24"/>
        </w:rPr>
        <w:t>在使用引力弹弓加速实例中，比较突出的有旅行者号系列和卡西尼</w:t>
      </w:r>
      <w:r>
        <w:rPr>
          <w:rFonts w:ascii="宋体" w:eastAsia="宋体" w:hint="eastAsia"/>
          <w:sz w:val="24"/>
        </w:rPr>
        <w:t>-</w:t>
      </w:r>
      <w:r>
        <w:rPr>
          <w:rFonts w:ascii="宋体" w:eastAsia="宋体" w:hint="eastAsia"/>
          <w:sz w:val="24"/>
        </w:rPr>
        <w:t>惠更斯号环绕土星的旅行。卡西尼</w:t>
      </w:r>
      <w:r>
        <w:rPr>
          <w:rFonts w:ascii="宋体" w:eastAsia="宋体" w:hint="eastAsia"/>
          <w:sz w:val="24"/>
        </w:rPr>
        <w:t>-</w:t>
      </w:r>
      <w:r>
        <w:rPr>
          <w:rFonts w:ascii="宋体" w:eastAsia="宋体" w:hint="eastAsia"/>
          <w:sz w:val="24"/>
        </w:rPr>
        <w:t>惠更斯号其使用化学推进主要在三个方面：火箭发射，半途修正以及抵达卫星时进行重要的“轨道切入刹车”而在引力弹弓的使用方面，它采用了“金星（两次）</w:t>
      </w:r>
      <w:r>
        <w:rPr>
          <w:rFonts w:ascii="宋体" w:eastAsia="宋体" w:hint="eastAsia"/>
          <w:sz w:val="24"/>
        </w:rPr>
        <w:t>-</w:t>
      </w:r>
      <w:r>
        <w:rPr>
          <w:rFonts w:ascii="宋体" w:eastAsia="宋体" w:hint="eastAsia"/>
          <w:sz w:val="24"/>
        </w:rPr>
        <w:t>地球</w:t>
      </w:r>
      <w:r>
        <w:rPr>
          <w:rFonts w:ascii="宋体" w:eastAsia="宋体" w:hint="eastAsia"/>
          <w:sz w:val="24"/>
        </w:rPr>
        <w:t>-</w:t>
      </w:r>
      <w:r>
        <w:rPr>
          <w:rFonts w:ascii="宋体" w:eastAsia="宋体" w:hint="eastAsia"/>
          <w:sz w:val="24"/>
        </w:rPr>
        <w:t>木星”的连续四次引力弹弓来获取足够能量飞向木星。</w:t>
      </w:r>
    </w:p>
    <w:p w14:paraId="2D65368E" w14:textId="77777777" w:rsidR="00B72F0C" w:rsidRDefault="00C3789D" w:rsidP="006203B0">
      <w:pPr>
        <w:spacing w:after="0"/>
        <w:rPr>
          <w:rFonts w:hint="eastAsia"/>
        </w:rPr>
      </w:pPr>
      <w:r>
        <w:rPr>
          <w:rFonts w:ascii="宋体" w:eastAsia="宋体" w:hint="eastAsia"/>
          <w:sz w:val="24"/>
        </w:rPr>
        <w:t>除了常用的加速，引力弹弓也可以用来减速。信使号在飞向水星需要抵抗太阳引力减速。于是信使号通过</w:t>
      </w:r>
      <w:r>
        <w:rPr>
          <w:rFonts w:ascii="宋体" w:eastAsia="宋体" w:hint="eastAsia"/>
          <w:sz w:val="24"/>
        </w:rPr>
        <w:t xml:space="preserve"> </w:t>
      </w:r>
      <w:r>
        <w:rPr>
          <w:rFonts w:ascii="宋体" w:eastAsia="宋体" w:hint="eastAsia"/>
          <w:sz w:val="24"/>
        </w:rPr>
        <w:t>“地球</w:t>
      </w:r>
      <w:r>
        <w:rPr>
          <w:rFonts w:ascii="宋体" w:eastAsia="宋体" w:hint="eastAsia"/>
          <w:sz w:val="24"/>
        </w:rPr>
        <w:t>-</w:t>
      </w:r>
      <w:r>
        <w:rPr>
          <w:rFonts w:ascii="宋体" w:eastAsia="宋体" w:hint="eastAsia"/>
          <w:sz w:val="24"/>
        </w:rPr>
        <w:t>金星（</w:t>
      </w:r>
      <w:r>
        <w:rPr>
          <w:rFonts w:ascii="宋体" w:eastAsia="宋体" w:hint="eastAsia"/>
          <w:sz w:val="24"/>
        </w:rPr>
        <w:t>2</w:t>
      </w:r>
      <w:r>
        <w:rPr>
          <w:rFonts w:ascii="宋体" w:eastAsia="宋体" w:hint="eastAsia"/>
          <w:sz w:val="24"/>
        </w:rPr>
        <w:t>次）</w:t>
      </w:r>
      <w:r>
        <w:rPr>
          <w:rFonts w:ascii="宋体" w:eastAsia="宋体" w:hint="eastAsia"/>
          <w:sz w:val="24"/>
        </w:rPr>
        <w:t>-</w:t>
      </w:r>
      <w:r>
        <w:rPr>
          <w:rFonts w:ascii="宋体" w:eastAsia="宋体" w:hint="eastAsia"/>
          <w:sz w:val="24"/>
        </w:rPr>
        <w:t>水星（</w:t>
      </w:r>
      <w:r>
        <w:rPr>
          <w:rFonts w:ascii="宋体" w:eastAsia="宋体" w:hint="eastAsia"/>
          <w:sz w:val="24"/>
        </w:rPr>
        <w:t>3</w:t>
      </w:r>
      <w:r>
        <w:rPr>
          <w:rFonts w:ascii="宋体" w:eastAsia="宋体" w:hint="eastAsia"/>
          <w:sz w:val="24"/>
        </w:rPr>
        <w:t>次）”</w:t>
      </w:r>
      <w:r>
        <w:rPr>
          <w:rFonts w:ascii="宋体" w:eastAsia="宋体" w:hint="eastAsia"/>
          <w:sz w:val="24"/>
        </w:rPr>
        <w:t xml:space="preserve"> </w:t>
      </w:r>
      <w:r>
        <w:rPr>
          <w:rFonts w:ascii="宋体" w:eastAsia="宋体" w:hint="eastAsia"/>
          <w:sz w:val="24"/>
        </w:rPr>
        <w:t>的多次引力辅助，一次次地降低速度，最终才能被水星引力轻松捕获。</w:t>
      </w:r>
    </w:p>
    <w:p w14:paraId="1EEAB17E" w14:textId="77777777" w:rsidR="00B72F0C" w:rsidRDefault="00C3789D" w:rsidP="006203B0">
      <w:pPr>
        <w:spacing w:after="0"/>
        <w:rPr>
          <w:rFonts w:hint="eastAsia"/>
        </w:rPr>
      </w:pPr>
      <w:r>
        <w:rPr>
          <w:rFonts w:ascii="宋体" w:eastAsia="宋体" w:hint="eastAsia"/>
          <w:sz w:val="24"/>
        </w:rPr>
        <w:t>除此之外引力弹弓也用于调整轨道，这一特征在尤利西斯号体现非常明显。使用化学推进将航天飞机将其送入地球轨道，并提供了初始速度。在飞越木星，木星的强大引力像一个大杠杆，将其运行轨道“扳”了</w:t>
      </w:r>
      <w:r>
        <w:rPr>
          <w:rFonts w:ascii="宋体" w:eastAsia="宋体" w:hint="eastAsia"/>
          <w:sz w:val="24"/>
        </w:rPr>
        <w:t>80</w:t>
      </w:r>
      <w:r>
        <w:rPr>
          <w:rFonts w:ascii="宋体" w:eastAsia="宋体" w:hint="eastAsia"/>
          <w:sz w:val="24"/>
        </w:rPr>
        <w:t>度，形成了一个几乎垂直于黄道面的大椭圆轨道。</w:t>
      </w:r>
    </w:p>
    <w:p w14:paraId="2CA7E253" w14:textId="77777777" w:rsidR="00B72F0C" w:rsidRDefault="00C3789D" w:rsidP="006203B0">
      <w:pPr>
        <w:spacing w:after="0"/>
        <w:rPr>
          <w:rFonts w:hint="eastAsia"/>
        </w:rPr>
      </w:pPr>
      <w:r>
        <w:rPr>
          <w:rFonts w:ascii="宋体" w:eastAsia="宋体" w:hint="eastAsia"/>
          <w:sz w:val="24"/>
        </w:rPr>
        <w:t>尽管这一组合取得了辉煌成就，但化学推进比冲低的固有局限，促使人们去寻找一种能在漫长巡航段提供持续推力的更高效方案</w:t>
      </w:r>
    </w:p>
    <w:p w14:paraId="3FA262CB" w14:textId="77777777" w:rsidR="00B72F0C" w:rsidRPr="00E11591" w:rsidRDefault="00C3789D" w:rsidP="00E11591">
      <w:pPr>
        <w:pStyle w:val="2"/>
        <w:rPr>
          <w:rFonts w:asciiTheme="majorEastAsia" w:eastAsiaTheme="majorEastAsia" w:hAnsiTheme="majorEastAsia" w:hint="eastAsia"/>
          <w:color w:val="000000" w:themeColor="text1"/>
          <w:sz w:val="28"/>
          <w:szCs w:val="28"/>
        </w:rPr>
      </w:pPr>
      <w:bookmarkStart w:id="4" w:name="_Toc211973221"/>
      <w:r w:rsidRPr="00E11591">
        <w:rPr>
          <w:rFonts w:asciiTheme="majorEastAsia" w:eastAsiaTheme="majorEastAsia" w:hAnsiTheme="majorEastAsia" w:hint="eastAsia"/>
          <w:color w:val="000000" w:themeColor="text1"/>
          <w:sz w:val="28"/>
          <w:szCs w:val="28"/>
        </w:rPr>
        <w:t>3.2</w:t>
      </w:r>
      <w:r w:rsidRPr="00E11591">
        <w:rPr>
          <w:rFonts w:asciiTheme="majorEastAsia" w:eastAsiaTheme="majorEastAsia" w:hAnsiTheme="majorEastAsia" w:hint="eastAsia"/>
          <w:color w:val="000000" w:themeColor="text1"/>
          <w:sz w:val="28"/>
          <w:szCs w:val="28"/>
        </w:rPr>
        <w:t>引力弹弓与电推进</w:t>
      </w:r>
      <w:bookmarkEnd w:id="4"/>
    </w:p>
    <w:p w14:paraId="53B4DB03" w14:textId="77777777" w:rsidR="00B72F0C" w:rsidRDefault="00C3789D" w:rsidP="006203B0">
      <w:pPr>
        <w:spacing w:after="0"/>
        <w:rPr>
          <w:rFonts w:hint="eastAsia"/>
        </w:rPr>
      </w:pPr>
      <w:r>
        <w:rPr>
          <w:rFonts w:ascii="宋体" w:eastAsia="宋体" w:hint="eastAsia"/>
          <w:sz w:val="24"/>
        </w:rPr>
        <w:t>电推进的核心原理是用电把物质加速后向后抛出，来获得一个向前的推力。在这里电推进主要介绍离子推动。探测器携带介质（稀有气体），利用静电场对带电离子（如氙离子）进行加速并喷射。具有明显的比冲极高，质量低，寿命长的优势。但与之而来的劣势也十分明显，其推力极小。这也让其无法快速加速，减速，改变轨道。引力弹弓可以提供一次性的、巨大的速度改变，为探测器设定一个飞向目标的宏观轨道框架。这也让引力弹弓与电推进融合起来，引力弹弓负责宏观调控，电推进负责精细控制。</w:t>
      </w:r>
    </w:p>
    <w:p w14:paraId="5C42F70D" w14:textId="77777777" w:rsidR="00B72F0C" w:rsidRDefault="00C3789D" w:rsidP="006203B0">
      <w:pPr>
        <w:spacing w:after="0"/>
        <w:rPr>
          <w:rFonts w:hint="eastAsia"/>
        </w:rPr>
      </w:pPr>
      <w:r>
        <w:rPr>
          <w:rFonts w:ascii="宋体" w:eastAsia="宋体" w:hint="eastAsia"/>
          <w:sz w:val="24"/>
        </w:rPr>
        <w:t>日本“隼鸟</w:t>
      </w:r>
      <w:r>
        <w:rPr>
          <w:rFonts w:ascii="宋体" w:eastAsia="宋体" w:hint="eastAsia"/>
          <w:sz w:val="24"/>
        </w:rPr>
        <w:t>2</w:t>
      </w:r>
      <w:r>
        <w:rPr>
          <w:rFonts w:ascii="宋体" w:eastAsia="宋体" w:hint="eastAsia"/>
          <w:sz w:val="24"/>
        </w:rPr>
        <w:t>号”探测器：在利用地球进行一次引力弹弓加速后，其离子发动机持续工作了数千小时，进行精细轨道控制，最终精准抵达并采样了“龙宫”小行星。欧空局“贝皮·科伦布号”水星探测器：在利用地球、金星进行多次引力弹弓来减速的漫长旅途中，也依赖其先进的电推进系统进行航向的精细修正。</w:t>
      </w:r>
    </w:p>
    <w:p w14:paraId="100C9C52" w14:textId="77777777" w:rsidR="00B72F0C" w:rsidRDefault="00C3789D" w:rsidP="006203B0">
      <w:pPr>
        <w:spacing w:after="0"/>
        <w:rPr>
          <w:rFonts w:hint="eastAsia"/>
        </w:rPr>
      </w:pPr>
      <w:r>
        <w:rPr>
          <w:rFonts w:ascii="宋体" w:eastAsia="宋体" w:hint="eastAsia"/>
          <w:sz w:val="24"/>
        </w:rPr>
        <w:t>从这里看出，引力弹弓和电推进的结合，是一种深空探测方法。</w:t>
      </w:r>
    </w:p>
    <w:p w14:paraId="4ED5AD29" w14:textId="77777777" w:rsidR="00B72F0C" w:rsidRPr="00E11591" w:rsidRDefault="00C3789D" w:rsidP="00E11591">
      <w:pPr>
        <w:pStyle w:val="2"/>
        <w:rPr>
          <w:rFonts w:asciiTheme="majorEastAsia" w:eastAsiaTheme="majorEastAsia" w:hAnsiTheme="majorEastAsia" w:hint="eastAsia"/>
          <w:b/>
          <w:bCs/>
          <w:color w:val="000000" w:themeColor="text1"/>
          <w:sz w:val="28"/>
          <w:szCs w:val="28"/>
        </w:rPr>
      </w:pPr>
      <w:bookmarkStart w:id="5" w:name="_Toc211973222"/>
      <w:r w:rsidRPr="00E11591">
        <w:rPr>
          <w:rFonts w:asciiTheme="majorEastAsia" w:eastAsiaTheme="majorEastAsia" w:hAnsiTheme="majorEastAsia" w:hint="eastAsia"/>
          <w:b/>
          <w:bCs/>
          <w:color w:val="000000" w:themeColor="text1"/>
          <w:sz w:val="28"/>
          <w:szCs w:val="28"/>
        </w:rPr>
        <w:lastRenderedPageBreak/>
        <w:t>3.3</w:t>
      </w:r>
      <w:r w:rsidRPr="00E11591">
        <w:rPr>
          <w:rFonts w:asciiTheme="majorEastAsia" w:eastAsiaTheme="majorEastAsia" w:hAnsiTheme="majorEastAsia" w:hint="eastAsia"/>
          <w:b/>
          <w:bCs/>
          <w:color w:val="000000" w:themeColor="text1"/>
          <w:sz w:val="28"/>
          <w:szCs w:val="28"/>
        </w:rPr>
        <w:t>引力弹弓与太阳</w:t>
      </w:r>
      <w:proofErr w:type="gramStart"/>
      <w:r w:rsidRPr="00E11591">
        <w:rPr>
          <w:rFonts w:asciiTheme="majorEastAsia" w:eastAsiaTheme="majorEastAsia" w:hAnsiTheme="majorEastAsia" w:hint="eastAsia"/>
          <w:b/>
          <w:bCs/>
          <w:color w:val="000000" w:themeColor="text1"/>
          <w:sz w:val="28"/>
          <w:szCs w:val="28"/>
        </w:rPr>
        <w:t>帆</w:t>
      </w:r>
      <w:bookmarkEnd w:id="5"/>
      <w:proofErr w:type="gramEnd"/>
    </w:p>
    <w:p w14:paraId="7660E0A6" w14:textId="77777777" w:rsidR="00B72F0C" w:rsidRDefault="00C3789D" w:rsidP="006203B0">
      <w:pPr>
        <w:spacing w:after="0"/>
        <w:rPr>
          <w:rFonts w:hint="eastAsia"/>
        </w:rPr>
      </w:pPr>
      <w:proofErr w:type="gramStart"/>
      <w:r>
        <w:rPr>
          <w:rFonts w:ascii="宋体" w:eastAsia="宋体" w:hint="eastAsia"/>
          <w:sz w:val="24"/>
        </w:rPr>
        <w:t>新太阳帆航天器</w:t>
      </w:r>
      <w:proofErr w:type="gramEnd"/>
      <w:r>
        <w:rPr>
          <w:rFonts w:ascii="宋体" w:eastAsia="宋体" w:hint="eastAsia"/>
          <w:sz w:val="24"/>
        </w:rPr>
        <w:t>与常规的化学推进最显著的区别在于其不需要携带燃料，理论上比冲无穷大，实现零燃料的深空旅行。是目前唯一一种不依靠反作用推进系统实现飞行控制的航天器（化学推进和电推进依靠反冲力），在太空中的运行寿命不受有限燃料约束。它的核心原理是光子撞击太阳帆，给太阳帆一个推力，同时调整帆的角度可调控探测器的运动方向。但其推力极弱，无法实现快速的轨道变化，同时其效率与距离的平方成反比，在其远离太阳且未接近另一恒星时，光压急剧减弱，动力衰退。因此可以将引力弹弓与太阳帆结合使用。</w:t>
      </w:r>
    </w:p>
    <w:p w14:paraId="7D972993" w14:textId="77777777" w:rsidR="00B72F0C" w:rsidRDefault="00C3789D" w:rsidP="006203B0">
      <w:pPr>
        <w:spacing w:after="0"/>
        <w:rPr>
          <w:rFonts w:hint="eastAsia"/>
        </w:rPr>
      </w:pPr>
      <w:r>
        <w:rPr>
          <w:rFonts w:ascii="宋体" w:eastAsia="宋体" w:hint="eastAsia"/>
          <w:sz w:val="24"/>
        </w:rPr>
        <w:t>比如向太阳系外出发，太阳帆探测器凭借自身动力飞抵小行星带。当需要从一颗小行星飞向另一颗时，可以利用途径的微小行星的引力进行弹弓。虽然这些小行星引力极弱，弹弓效果有限，但对于推力同样微弱的太阳帆来说，这次微小的速度改变已经足够显著。太阳帆再接力进行持续的轨道控制。</w:t>
      </w:r>
    </w:p>
    <w:p w14:paraId="2B22F48C" w14:textId="77777777" w:rsidR="00B72F0C" w:rsidRDefault="00C3789D" w:rsidP="006203B0">
      <w:pPr>
        <w:spacing w:after="0"/>
        <w:rPr>
          <w:rFonts w:hint="eastAsia"/>
        </w:rPr>
      </w:pPr>
      <w:r>
        <w:rPr>
          <w:rFonts w:ascii="宋体" w:eastAsia="宋体" w:hint="eastAsia"/>
          <w:sz w:val="24"/>
        </w:rPr>
        <w:t>或者用于太阳系内侧任务，比如飞向金星，首先太阳帆探测器飞向金星。然后</w:t>
      </w:r>
      <w:r>
        <w:rPr>
          <w:rFonts w:ascii="宋体" w:eastAsia="宋体" w:hint="eastAsia"/>
          <w:sz w:val="24"/>
        </w:rPr>
        <w:t xml:space="preserve"> </w:t>
      </w:r>
      <w:r>
        <w:rPr>
          <w:rFonts w:ascii="宋体" w:eastAsia="宋体" w:hint="eastAsia"/>
          <w:sz w:val="24"/>
        </w:rPr>
        <w:t>利用金星的引力弹弓进行第一次、也是最主要的一次减速。接着被金星减速后，展开太阳帆，调整帆的角度，让光压的推力进一步帮助探测器“刹车”，并最终稳定在环绕金星的科学轨道上。</w:t>
      </w:r>
    </w:p>
    <w:p w14:paraId="770C7A58" w14:textId="77777777" w:rsidR="00B72F0C" w:rsidRDefault="00C3789D" w:rsidP="006203B0">
      <w:pPr>
        <w:spacing w:after="0"/>
        <w:rPr>
          <w:rFonts w:hint="eastAsia"/>
        </w:rPr>
      </w:pPr>
      <w:r>
        <w:rPr>
          <w:rFonts w:ascii="宋体" w:eastAsia="宋体" w:hint="eastAsia"/>
          <w:sz w:val="24"/>
        </w:rPr>
        <w:t>目前还没有纯粹的“引力弹弓＋太阳帆”组合实现在轨任务，但也也有一些著名的概念任务，研究计划。比如美国宇航局“弹弓加帆”的设想，实现“人工拉格朗日点”停留。小行星“</w:t>
      </w:r>
      <w:r>
        <w:rPr>
          <w:rFonts w:ascii="宋体" w:eastAsia="宋体" w:hint="eastAsia"/>
          <w:sz w:val="24"/>
        </w:rPr>
        <w:t>Multiple-kite A</w:t>
      </w:r>
      <w:r>
        <w:rPr>
          <w:rFonts w:ascii="宋体" w:eastAsia="宋体" w:hint="eastAsia"/>
          <w:sz w:val="24"/>
        </w:rPr>
        <w:t>”概念，用一艘母船携带多个小型太阳帆（“风筝”）去探测多颗小行星。母船利用地球或金星的引力弹弓进入小行星带。随后释放出多个小型太阳帆探测器。这些“小风筝”可以利用其灵活的机动性，分别飞向不同的小行星。在飞向各自目标的过程中，它们甚至可以利用途径的微小行星的微弱引力进行辅助调整。</w:t>
      </w:r>
    </w:p>
    <w:p w14:paraId="34BE79DB" w14:textId="77777777" w:rsidR="00B72F0C" w:rsidRPr="00E11591" w:rsidRDefault="00C3789D" w:rsidP="00E11591">
      <w:pPr>
        <w:pStyle w:val="2"/>
        <w:rPr>
          <w:rFonts w:asciiTheme="majorEastAsia" w:eastAsiaTheme="majorEastAsia" w:hAnsiTheme="majorEastAsia" w:hint="eastAsia"/>
          <w:b/>
          <w:bCs/>
          <w:color w:val="000000" w:themeColor="text1"/>
          <w:sz w:val="28"/>
          <w:szCs w:val="28"/>
        </w:rPr>
      </w:pPr>
      <w:bookmarkStart w:id="6" w:name="_Toc211973223"/>
      <w:r w:rsidRPr="00E11591">
        <w:rPr>
          <w:rFonts w:asciiTheme="majorEastAsia" w:eastAsiaTheme="majorEastAsia" w:hAnsiTheme="majorEastAsia" w:hint="eastAsia"/>
          <w:b/>
          <w:bCs/>
          <w:color w:val="000000" w:themeColor="text1"/>
          <w:sz w:val="28"/>
          <w:szCs w:val="28"/>
        </w:rPr>
        <w:t>3.4</w:t>
      </w:r>
      <w:r w:rsidRPr="00E11591">
        <w:rPr>
          <w:rFonts w:asciiTheme="majorEastAsia" w:eastAsiaTheme="majorEastAsia" w:hAnsiTheme="majorEastAsia" w:hint="eastAsia"/>
          <w:b/>
          <w:bCs/>
          <w:color w:val="000000" w:themeColor="text1"/>
          <w:sz w:val="28"/>
          <w:szCs w:val="28"/>
        </w:rPr>
        <w:t>引力弹弓和气动引力辅助变轨</w:t>
      </w:r>
      <w:bookmarkEnd w:id="6"/>
    </w:p>
    <w:p w14:paraId="0A559204" w14:textId="77777777" w:rsidR="00B72F0C" w:rsidRDefault="00C3789D" w:rsidP="006203B0">
      <w:pPr>
        <w:spacing w:after="0"/>
        <w:rPr>
          <w:rFonts w:hint="eastAsia"/>
          <w:color w:val="C00000"/>
        </w:rPr>
      </w:pPr>
      <w:r>
        <w:rPr>
          <w:rFonts w:ascii="宋体" w:eastAsia="宋体" w:hint="eastAsia"/>
          <w:sz w:val="24"/>
        </w:rPr>
        <w:t>在深空探测中，使用引力弹弓可以减少星际探测任务发射能量。然而，探测器的速度矢量转角的变化还受到借力星球体积，质量等等因素干扰，难以达到理想状态。所有引力弹弓和气动引力辅助变轨结合极为重要。航天器在飞越具有大气层的天体（如行星）时，通过可控地切入其高层大气，在利用天体引力场改变飞行方向的基础上，同时利用大气分子与航天器表面相互作用产生的气动力（主要为阻力，亦包括部分升力），来实现更大程度的轨道能量耗散或获取，从而更有效地改变其日心轨道速度大小和方向的复合轨道机动技术。</w:t>
      </w:r>
    </w:p>
    <w:p w14:paraId="0FCF538F" w14:textId="77777777" w:rsidR="00B72F0C" w:rsidRDefault="00C3789D" w:rsidP="006203B0">
      <w:pPr>
        <w:spacing w:after="0"/>
        <w:rPr>
          <w:rFonts w:hint="eastAsia"/>
          <w:color w:val="000000"/>
        </w:rPr>
      </w:pPr>
      <w:r>
        <w:rPr>
          <w:rFonts w:ascii="宋体" w:eastAsia="宋体" w:hint="eastAsia"/>
          <w:color w:val="000000"/>
          <w:sz w:val="24"/>
        </w:rPr>
        <w:t>目前还没有通过“引力弹弓＋气动引力辅助变轨“的在轨任务。但已经有了一个非常著名和研究较为深入的概念任务：使徒号探测器（探测木星的极地轨道）。想要进入环绕木星的极地轨道，需要改变轨道倾斜度近</w:t>
      </w:r>
      <w:r>
        <w:rPr>
          <w:rFonts w:ascii="宋体" w:eastAsia="宋体" w:hint="eastAsia"/>
          <w:color w:val="000000"/>
          <w:sz w:val="24"/>
        </w:rPr>
        <w:t>90</w:t>
      </w:r>
      <w:r>
        <w:rPr>
          <w:rFonts w:ascii="宋体" w:eastAsia="宋体" w:hint="eastAsia"/>
          <w:color w:val="000000"/>
          <w:sz w:val="24"/>
        </w:rPr>
        <w:t>度，是难以直接依靠燃料进行变轨。所有其计划是在飞抵木星后，连续多次切入木卫一的高层大气，利用气动阻力，像用“刹车片”一样，一点点地把自己的轨道“掰”</w:t>
      </w:r>
      <w:r>
        <w:rPr>
          <w:rFonts w:ascii="宋体" w:eastAsia="宋体" w:hint="eastAsia"/>
          <w:color w:val="000000"/>
          <w:sz w:val="24"/>
        </w:rPr>
        <w:lastRenderedPageBreak/>
        <w:t>成极地轨道。当然，它也清晰指出了会遇到的难题，如极限热防护，自主导航和控制精度。</w:t>
      </w:r>
    </w:p>
    <w:p w14:paraId="1FC55FF4" w14:textId="77777777" w:rsidR="00B72F0C" w:rsidRPr="00E11591" w:rsidRDefault="00C3789D" w:rsidP="00E11591">
      <w:pPr>
        <w:pStyle w:val="2"/>
        <w:rPr>
          <w:rFonts w:asciiTheme="majorEastAsia" w:eastAsiaTheme="majorEastAsia" w:hAnsiTheme="majorEastAsia" w:hint="eastAsia"/>
          <w:b/>
          <w:bCs/>
          <w:color w:val="000000" w:themeColor="text1"/>
          <w:sz w:val="28"/>
          <w:szCs w:val="28"/>
        </w:rPr>
      </w:pPr>
      <w:bookmarkStart w:id="7" w:name="_Toc211973224"/>
      <w:r w:rsidRPr="00E11591">
        <w:rPr>
          <w:rFonts w:asciiTheme="majorEastAsia" w:eastAsiaTheme="majorEastAsia" w:hAnsiTheme="majorEastAsia" w:hint="eastAsia"/>
          <w:b/>
          <w:bCs/>
          <w:color w:val="000000" w:themeColor="text1"/>
          <w:sz w:val="28"/>
          <w:szCs w:val="28"/>
        </w:rPr>
        <w:t>3.5</w:t>
      </w:r>
      <w:r w:rsidRPr="00E11591">
        <w:rPr>
          <w:rFonts w:asciiTheme="majorEastAsia" w:eastAsiaTheme="majorEastAsia" w:hAnsiTheme="majorEastAsia" w:hint="eastAsia"/>
          <w:b/>
          <w:bCs/>
          <w:color w:val="000000" w:themeColor="text1"/>
          <w:sz w:val="28"/>
          <w:szCs w:val="28"/>
        </w:rPr>
        <w:t>小结</w:t>
      </w:r>
      <w:bookmarkEnd w:id="7"/>
    </w:p>
    <w:p w14:paraId="71FEE6A9" w14:textId="77777777" w:rsidR="00B72F0C" w:rsidRDefault="00C3789D" w:rsidP="006203B0">
      <w:pPr>
        <w:spacing w:after="0"/>
        <w:rPr>
          <w:rFonts w:hint="eastAsia"/>
          <w:color w:val="000000"/>
        </w:rPr>
      </w:pPr>
      <w:r>
        <w:rPr>
          <w:rFonts w:ascii="宋体" w:eastAsia="宋体" w:hint="eastAsia"/>
          <w:color w:val="000000"/>
          <w:sz w:val="24"/>
        </w:rPr>
        <w:t>这里需要指明的是引力弹弓和一项新技术的融合并不是说深空探测只依靠这两个技术的融合，而是根据具体实例来进行技术融合，以下一幅</w:t>
      </w:r>
      <w:proofErr w:type="gramStart"/>
      <w:r>
        <w:rPr>
          <w:rFonts w:ascii="宋体" w:eastAsia="宋体" w:hint="eastAsia"/>
          <w:color w:val="000000"/>
          <w:sz w:val="24"/>
        </w:rPr>
        <w:t>图简单</w:t>
      </w:r>
      <w:proofErr w:type="gramEnd"/>
      <w:r>
        <w:rPr>
          <w:rFonts w:ascii="宋体" w:eastAsia="宋体" w:hint="eastAsia"/>
          <w:color w:val="000000"/>
          <w:sz w:val="24"/>
        </w:rPr>
        <w:t>介绍了怎么进行融合：</w:t>
      </w:r>
      <w:r>
        <w:rPr>
          <w:rFonts w:ascii="宋体" w:eastAsia="宋体" w:hint="eastAsia"/>
          <w:noProof/>
          <w:color w:val="000000"/>
          <w:sz w:val="24"/>
        </w:rPr>
        <mc:AlternateContent>
          <mc:Choice Requires="wpc">
            <w:drawing>
              <wp:inline distT="0" distB="0" distL="0" distR="0" wp14:anchorId="0BD1A613" wp14:editId="235E978D">
                <wp:extent cx="5047615" cy="2360650"/>
                <wp:effectExtent l="0" t="0" r="635" b="1905"/>
                <wp:docPr id="1" name="画布 2"/>
                <wp:cNvGraphicFramePr>
                  <a:graphicFrameLocks xmlns:a="http://schemas.openxmlformats.org/drawingml/2006/main"/>
                </wp:cNvGraphicFramePr>
                <a:graphic xmlns:a="http://schemas.openxmlformats.org/drawingml/2006/main">
                  <a:graphicData uri="http://schemas.microsoft.com/office/word/2010/wordprocessingCanvas">
                    <wpc:wpc>
                      <wpc:bg/>
                      <wpc:whole/>
                      <wps:wsp>
                        <wps:cNvPr id="425252337" name="直接箭头连接符 425252337"/>
                        <wps:cNvCnPr/>
                        <wps:spPr>
                          <a:xfrm>
                            <a:off x="667381" y="515702"/>
                            <a:ext cx="424696" cy="8667"/>
                          </a:xfrm>
                          <a:prstGeom prst="straightConnector1">
                            <a:avLst/>
                          </a:prstGeom>
                          <a:ln w="19050" cap="flat" cmpd="sng">
                            <a:solidFill>
                              <a:srgbClr val="000000"/>
                            </a:solidFill>
                            <a:prstDash val="solid"/>
                            <a:miter lim="0"/>
                            <a:tailEnd type="triangle" w="med" len="med"/>
                          </a:ln>
                        </wps:spPr>
                        <wps:bodyPr/>
                      </wps:wsp>
                      <wps:wsp>
                        <wps:cNvPr id="1595118598" name="直接箭头连接符 1595118598"/>
                        <wps:cNvCnPr/>
                        <wps:spPr>
                          <a:xfrm>
                            <a:off x="1625117" y="541294"/>
                            <a:ext cx="554706" cy="9080"/>
                          </a:xfrm>
                          <a:prstGeom prst="straightConnector1">
                            <a:avLst/>
                          </a:prstGeom>
                          <a:ln w="19050" cap="flat" cmpd="sng">
                            <a:solidFill>
                              <a:srgbClr val="000000"/>
                            </a:solidFill>
                            <a:prstDash val="solid"/>
                            <a:miter lim="0"/>
                            <a:tailEnd type="triangle" w="med" len="med"/>
                          </a:ln>
                        </wps:spPr>
                        <wps:bodyPr/>
                      </wps:wsp>
                      <wps:wsp>
                        <wps:cNvPr id="1485385490" name="直接箭头连接符 1485385490"/>
                        <wps:cNvCnPr/>
                        <wps:spPr>
                          <a:xfrm flipV="1">
                            <a:off x="2725864" y="225350"/>
                            <a:ext cx="628379" cy="329356"/>
                          </a:xfrm>
                          <a:prstGeom prst="straightConnector1">
                            <a:avLst/>
                          </a:prstGeom>
                          <a:ln w="19050" cap="flat" cmpd="sng">
                            <a:solidFill>
                              <a:srgbClr val="000000"/>
                            </a:solidFill>
                            <a:prstDash val="solid"/>
                            <a:miter lim="0"/>
                            <a:tailEnd type="triangle" w="med" len="med"/>
                          </a:ln>
                        </wps:spPr>
                        <wps:bodyPr/>
                      </wps:wsp>
                      <wps:wsp>
                        <wps:cNvPr id="1581259906" name="直接箭头连接符 1581259906"/>
                        <wps:cNvCnPr/>
                        <wps:spPr>
                          <a:xfrm>
                            <a:off x="2760533" y="559041"/>
                            <a:ext cx="502703" cy="537372"/>
                          </a:xfrm>
                          <a:prstGeom prst="straightConnector1">
                            <a:avLst/>
                          </a:prstGeom>
                          <a:ln w="19050" cap="flat" cmpd="sng">
                            <a:solidFill>
                              <a:srgbClr val="000000"/>
                            </a:solidFill>
                            <a:prstDash val="solid"/>
                            <a:miter lim="0"/>
                            <a:tailEnd type="triangle" w="med" len="med"/>
                          </a:ln>
                        </wps:spPr>
                        <wps:bodyPr/>
                      </wps:wsp>
                      <wps:wsp>
                        <wps:cNvPr id="855126327" name="直接箭头连接符 855126327"/>
                        <wps:cNvCnPr/>
                        <wps:spPr>
                          <a:xfrm>
                            <a:off x="3683602" y="1183086"/>
                            <a:ext cx="251350" cy="173346"/>
                          </a:xfrm>
                          <a:prstGeom prst="straightConnector1">
                            <a:avLst/>
                          </a:prstGeom>
                          <a:ln w="19050" cap="flat" cmpd="sng">
                            <a:solidFill>
                              <a:srgbClr val="000000"/>
                            </a:solidFill>
                            <a:prstDash val="solid"/>
                            <a:miter lim="0"/>
                            <a:tailEnd type="triangle" w="med" len="med"/>
                          </a:ln>
                        </wps:spPr>
                        <wps:bodyPr/>
                      </wps:wsp>
                      <wps:wsp>
                        <wps:cNvPr id="1466980404" name="任意多边形: 形状 1466980404"/>
                        <wps:cNvSpPr/>
                        <wps:spPr>
                          <a:xfrm>
                            <a:off x="3895949" y="52987"/>
                            <a:ext cx="1073508" cy="2272104"/>
                          </a:xfrm>
                          <a:custGeom>
                            <a:avLst/>
                            <a:gdLst/>
                            <a:ahLst/>
                            <a:cxnLst/>
                            <a:rect l="l" t="t" r="r" b="b"/>
                            <a:pathLst>
                              <a:path w="1073510" h="2272104">
                                <a:moveTo>
                                  <a:pt x="0" y="181030"/>
                                </a:moveTo>
                                <a:cubicBezTo>
                                  <a:pt x="360054" y="22129"/>
                                  <a:pt x="720108" y="-136771"/>
                                  <a:pt x="892732" y="194031"/>
                                </a:cubicBezTo>
                                <a:cubicBezTo>
                                  <a:pt x="1065356" y="524833"/>
                                  <a:pt x="1117359" y="1861042"/>
                                  <a:pt x="1035742" y="2165842"/>
                                </a:cubicBezTo>
                                <a:cubicBezTo>
                                  <a:pt x="954125" y="2470642"/>
                                  <a:pt x="403030" y="2022831"/>
                                  <a:pt x="403030" y="2022831"/>
                                </a:cubicBezTo>
                                <a:lnTo>
                                  <a:pt x="403030" y="2022831"/>
                                </a:lnTo>
                                <a:cubicBezTo>
                                  <a:pt x="401585" y="2022831"/>
                                  <a:pt x="390029" y="2024276"/>
                                  <a:pt x="394362" y="2022831"/>
                                </a:cubicBezTo>
                                <a:cubicBezTo>
                                  <a:pt x="398696" y="2021387"/>
                                  <a:pt x="428309" y="2015608"/>
                                  <a:pt x="429031" y="2014164"/>
                                </a:cubicBezTo>
                                <a:cubicBezTo>
                                  <a:pt x="429753" y="2012720"/>
                                  <a:pt x="414224" y="2013442"/>
                                  <a:pt x="398696" y="2014164"/>
                                </a:cubicBezTo>
                              </a:path>
                            </a:pathLst>
                          </a:custGeom>
                          <a:ln w="19050" cap="flat" cmpd="sng">
                            <a:solidFill>
                              <a:srgbClr val="082837"/>
                            </a:solidFill>
                            <a:prstDash val="solid"/>
                            <a:miter lim="0"/>
                          </a:ln>
                        </wps:spPr>
                        <wps:bodyPr rot="0" vert="horz" wrap="square" lIns="91440" tIns="45720" rIns="91440" bIns="45720" anchor="t" anchorCtr="0">
                          <a:prstTxWarp prst="textNoShape">
                            <a:avLst/>
                          </a:prstTxWarp>
                        </wps:bodyPr>
                      </wps:wsp>
                      <wps:wsp>
                        <wps:cNvPr id="2049310202" name="矩形 2049310202"/>
                        <wps:cNvSpPr/>
                        <wps:spPr>
                          <a:xfrm>
                            <a:off x="208015" y="12"/>
                            <a:ext cx="385693" cy="1144071"/>
                          </a:xfrm>
                          <a:prstGeom prst="rect">
                            <a:avLst/>
                          </a:prstGeom>
                          <a:solidFill>
                            <a:srgbClr val="FFFFFF"/>
                          </a:solidFill>
                          <a:ln w="6350" cap="flat" cmpd="sng">
                            <a:solidFill>
                              <a:srgbClr val="000000"/>
                            </a:solidFill>
                            <a:prstDash val="solid"/>
                          </a:ln>
                        </wps:spPr>
                        <wps:txbx>
                          <w:txbxContent>
                            <w:p w14:paraId="466669CC" w14:textId="77777777" w:rsidR="00B72F0C" w:rsidRDefault="00C3789D">
                              <w:pPr>
                                <w:rPr>
                                  <w:rFonts w:hint="eastAsia"/>
                                  <w:szCs w:val="22"/>
                                </w:rPr>
                              </w:pPr>
                              <w:r>
                                <w:rPr>
                                  <w:rFonts w:hint="eastAsia"/>
                                  <w:sz w:val="21"/>
                                  <w:szCs w:val="21"/>
                                </w:rPr>
                                <w:t>化</w:t>
                              </w:r>
                              <w:r>
                                <w:rPr>
                                  <w:rFonts w:hint="eastAsia"/>
                                  <w:szCs w:val="22"/>
                                </w:rPr>
                                <w:t>学推进</w:t>
                              </w:r>
                            </w:p>
                            <w:p w14:paraId="61F5972A" w14:textId="77777777" w:rsidR="00B72F0C" w:rsidRDefault="00B72F0C">
                              <w:pPr>
                                <w:rPr>
                                  <w:rFonts w:hint="eastAsia"/>
                                </w:rPr>
                              </w:pPr>
                            </w:p>
                          </w:txbxContent>
                        </wps:txbx>
                        <wps:bodyPr rot="0" vert="eaVert" wrap="square" lIns="91440" tIns="45720" rIns="91440" bIns="45720" anchor="t" anchorCtr="0">
                          <a:prstTxWarp prst="textNoShape">
                            <a:avLst/>
                          </a:prstTxWarp>
                          <a:noAutofit/>
                        </wps:bodyPr>
                      </wps:wsp>
                      <wps:wsp>
                        <wps:cNvPr id="217386735" name="矩形 217386735"/>
                        <wps:cNvSpPr/>
                        <wps:spPr>
                          <a:xfrm>
                            <a:off x="1217755" y="0"/>
                            <a:ext cx="325021" cy="1690123"/>
                          </a:xfrm>
                          <a:prstGeom prst="rect">
                            <a:avLst/>
                          </a:prstGeom>
                          <a:solidFill>
                            <a:srgbClr val="FFFFFF"/>
                          </a:solidFill>
                          <a:ln w="6350" cap="flat" cmpd="sng">
                            <a:solidFill>
                              <a:srgbClr val="000000"/>
                            </a:solidFill>
                            <a:prstDash val="solid"/>
                          </a:ln>
                        </wps:spPr>
                        <wps:txbx>
                          <w:txbxContent>
                            <w:p w14:paraId="30C81798" w14:textId="77777777" w:rsidR="00B72F0C" w:rsidRDefault="00C3789D">
                              <w:pPr>
                                <w:rPr>
                                  <w:rFonts w:hint="eastAsia"/>
                                  <w:spacing w:val="-28"/>
                                  <w:position w:val="-4"/>
                                  <w:sz w:val="18"/>
                                  <w:szCs w:val="18"/>
                                </w:rPr>
                              </w:pPr>
                              <w:r>
                                <w:rPr>
                                  <w:rFonts w:hint="eastAsia"/>
                                  <w:spacing w:val="-28"/>
                                  <w:position w:val="-4"/>
                                  <w:sz w:val="18"/>
                                  <w:szCs w:val="18"/>
                                </w:rPr>
                                <w:t>电推进或太阳</w:t>
                              </w:r>
                              <w:proofErr w:type="gramStart"/>
                              <w:r>
                                <w:rPr>
                                  <w:rFonts w:hint="eastAsia"/>
                                  <w:spacing w:val="-28"/>
                                  <w:position w:val="-4"/>
                                  <w:sz w:val="18"/>
                                  <w:szCs w:val="18"/>
                                </w:rPr>
                                <w:t>帆</w:t>
                              </w:r>
                              <w:proofErr w:type="gramEnd"/>
                            </w:p>
                            <w:p w14:paraId="073DE92E" w14:textId="77777777" w:rsidR="00B72F0C" w:rsidRDefault="00B72F0C">
                              <w:pPr>
                                <w:rPr>
                                  <w:rFonts w:hint="eastAsia"/>
                                  <w:spacing w:val="-28"/>
                                  <w:position w:val="-4"/>
                                  <w:sz w:val="18"/>
                                  <w:szCs w:val="18"/>
                                </w:rPr>
                              </w:pPr>
                            </w:p>
                          </w:txbxContent>
                        </wps:txbx>
                        <wps:bodyPr rot="0" vert="horz" wrap="square" lIns="91440" tIns="45720" rIns="91440" bIns="45720" anchor="t" anchorCtr="0">
                          <a:prstTxWarp prst="textNoShape">
                            <a:avLst/>
                          </a:prstTxWarp>
                          <a:noAutofit/>
                        </wps:bodyPr>
                      </wps:wsp>
                      <wps:wsp>
                        <wps:cNvPr id="2095957849" name="矩形 2095957849"/>
                        <wps:cNvSpPr/>
                        <wps:spPr>
                          <a:xfrm>
                            <a:off x="2275165" y="0"/>
                            <a:ext cx="320689" cy="1248091"/>
                          </a:xfrm>
                          <a:prstGeom prst="rect">
                            <a:avLst/>
                          </a:prstGeom>
                          <a:solidFill>
                            <a:srgbClr val="FFFFFF"/>
                          </a:solidFill>
                          <a:ln w="6350" cap="flat" cmpd="sng">
                            <a:solidFill>
                              <a:srgbClr val="000000"/>
                            </a:solidFill>
                            <a:prstDash val="solid"/>
                          </a:ln>
                        </wps:spPr>
                        <wps:txbx>
                          <w:txbxContent>
                            <w:p w14:paraId="15774B35" w14:textId="77777777" w:rsidR="00B72F0C" w:rsidRDefault="00C3789D">
                              <w:pPr>
                                <w:rPr>
                                  <w:rFonts w:hint="eastAsia"/>
                                </w:rPr>
                              </w:pPr>
                              <w:r>
                                <w:rPr>
                                  <w:rFonts w:hint="eastAsia"/>
                                </w:rPr>
                                <w:t>变速或转向</w:t>
                              </w:r>
                            </w:p>
                          </w:txbxContent>
                        </wps:txbx>
                        <wps:bodyPr rot="0" vert="horz" wrap="square" lIns="91440" tIns="45720" rIns="91440" bIns="45720" anchor="t" anchorCtr="0">
                          <a:prstTxWarp prst="textNoShape">
                            <a:avLst/>
                          </a:prstTxWarp>
                          <a:noAutofit/>
                        </wps:bodyPr>
                      </wps:wsp>
                      <wps:wsp>
                        <wps:cNvPr id="889246957" name="矩形 889246957"/>
                        <wps:cNvSpPr/>
                        <wps:spPr>
                          <a:xfrm>
                            <a:off x="3432249" y="69338"/>
                            <a:ext cx="273019" cy="333631"/>
                          </a:xfrm>
                          <a:prstGeom prst="rect">
                            <a:avLst/>
                          </a:prstGeom>
                          <a:solidFill>
                            <a:srgbClr val="FFFFFF"/>
                          </a:solidFill>
                          <a:ln w="6350" cap="flat" cmpd="sng">
                            <a:solidFill>
                              <a:srgbClr val="000000"/>
                            </a:solidFill>
                            <a:prstDash val="solid"/>
                          </a:ln>
                        </wps:spPr>
                        <wps:txbx>
                          <w:txbxContent>
                            <w:p w14:paraId="6567FED3" w14:textId="77777777" w:rsidR="00B72F0C" w:rsidRDefault="00C3789D">
                              <w:pPr>
                                <w:rPr>
                                  <w:rFonts w:hint="eastAsia"/>
                                </w:rPr>
                              </w:pPr>
                              <w:proofErr w:type="gramStart"/>
                              <w:r>
                                <w:rPr>
                                  <w:rFonts w:hint="eastAsia"/>
                                </w:rPr>
                                <w:t>否</w:t>
                              </w:r>
                              <w:proofErr w:type="gramEnd"/>
                            </w:p>
                          </w:txbxContent>
                        </wps:txbx>
                        <wps:bodyPr rot="0" vert="horz" wrap="square" lIns="91440" tIns="45720" rIns="91440" bIns="45720" anchor="t" anchorCtr="0">
                          <a:prstTxWarp prst="textNoShape">
                            <a:avLst/>
                          </a:prstTxWarp>
                          <a:noAutofit/>
                        </wps:bodyPr>
                      </wps:wsp>
                      <wps:wsp>
                        <wps:cNvPr id="747134827" name="矩形 747134827"/>
                        <wps:cNvSpPr/>
                        <wps:spPr>
                          <a:xfrm>
                            <a:off x="2925212" y="1065917"/>
                            <a:ext cx="221016" cy="381521"/>
                          </a:xfrm>
                          <a:prstGeom prst="rect">
                            <a:avLst/>
                          </a:prstGeom>
                          <a:solidFill>
                            <a:srgbClr val="FFFFFF"/>
                          </a:solidFill>
                          <a:ln w="6350" cap="flat" cmpd="sng">
                            <a:solidFill>
                              <a:srgbClr val="000000"/>
                            </a:solidFill>
                            <a:prstDash val="solid"/>
                          </a:ln>
                        </wps:spPr>
                        <wps:txbx>
                          <w:txbxContent>
                            <w:p w14:paraId="0056FEFF" w14:textId="77777777" w:rsidR="00B72F0C" w:rsidRDefault="00C3789D">
                              <w:pPr>
                                <w:rPr>
                                  <w:rFonts w:hint="eastAsia"/>
                                </w:rPr>
                              </w:pPr>
                              <w:r>
                                <w:rPr>
                                  <w:rFonts w:hint="eastAsia"/>
                                </w:rPr>
                                <w:t>是</w:t>
                              </w:r>
                            </w:p>
                          </w:txbxContent>
                        </wps:txbx>
                        <wps:bodyPr rot="0" vert="horz" wrap="square" lIns="91440" tIns="45720" rIns="91440" bIns="45720" anchor="t" anchorCtr="0">
                          <a:prstTxWarp prst="textNoShape">
                            <a:avLst/>
                          </a:prstTxWarp>
                          <a:noAutofit/>
                        </wps:bodyPr>
                      </wps:wsp>
                      <wps:wsp>
                        <wps:cNvPr id="1837075637" name="矩形 1837075637"/>
                        <wps:cNvSpPr/>
                        <wps:spPr>
                          <a:xfrm>
                            <a:off x="3367244" y="697480"/>
                            <a:ext cx="247018" cy="1057647"/>
                          </a:xfrm>
                          <a:prstGeom prst="rect">
                            <a:avLst/>
                          </a:prstGeom>
                          <a:solidFill>
                            <a:srgbClr val="FFFFFF"/>
                          </a:solidFill>
                          <a:ln w="6350" cap="flat" cmpd="sng">
                            <a:solidFill>
                              <a:srgbClr val="000000"/>
                            </a:solidFill>
                            <a:prstDash val="solid"/>
                          </a:ln>
                        </wps:spPr>
                        <wps:txbx>
                          <w:txbxContent>
                            <w:p w14:paraId="07DDFFB7" w14:textId="77777777" w:rsidR="00B72F0C" w:rsidRDefault="00C3789D">
                              <w:pPr>
                                <w:rPr>
                                  <w:rFonts w:hint="eastAsia"/>
                                </w:rPr>
                              </w:pPr>
                              <w:r>
                                <w:rPr>
                                  <w:rFonts w:hint="eastAsia"/>
                                </w:rPr>
                                <w:t>引力弹弓</w:t>
                              </w:r>
                            </w:p>
                          </w:txbxContent>
                        </wps:txbx>
                        <wps:bodyPr rot="0" vert="horz" wrap="square" lIns="91440" tIns="45720" rIns="91440" bIns="45720" anchor="t" anchorCtr="0">
                          <a:prstTxWarp prst="textNoShape">
                            <a:avLst/>
                          </a:prstTxWarp>
                          <a:noAutofit/>
                        </wps:bodyPr>
                      </wps:wsp>
                      <wps:wsp>
                        <wps:cNvPr id="1994633999" name="矩形 1994633999"/>
                        <wps:cNvSpPr/>
                        <wps:spPr>
                          <a:xfrm>
                            <a:off x="3930620" y="1355246"/>
                            <a:ext cx="988071" cy="499554"/>
                          </a:xfrm>
                          <a:prstGeom prst="rect">
                            <a:avLst/>
                          </a:prstGeom>
                          <a:solidFill>
                            <a:srgbClr val="FFFFFF"/>
                          </a:solidFill>
                          <a:ln w="6350" cap="flat" cmpd="sng">
                            <a:solidFill>
                              <a:srgbClr val="000000"/>
                            </a:solidFill>
                            <a:prstDash val="solid"/>
                          </a:ln>
                        </wps:spPr>
                        <wps:txbx>
                          <w:txbxContent>
                            <w:p w14:paraId="43E5E089" w14:textId="77777777" w:rsidR="00B72F0C" w:rsidRDefault="00C3789D">
                              <w:pPr>
                                <w:rPr>
                                  <w:rFonts w:hint="eastAsia"/>
                                </w:rPr>
                              </w:pPr>
                              <w:r>
                                <w:rPr>
                                  <w:rFonts w:hint="eastAsia"/>
                                </w:rPr>
                                <w:t>气体引力辅助</w:t>
                              </w:r>
                            </w:p>
                          </w:txbxContent>
                        </wps:txbx>
                        <wps:bodyPr rot="0" vert="horz" wrap="square" lIns="91440" tIns="45720" rIns="91440" bIns="45720" anchor="t" anchorCtr="0">
                          <a:prstTxWarp prst="textNoShape">
                            <a:avLst/>
                          </a:prstTxWarp>
                          <a:noAutofit/>
                        </wps:bodyPr>
                      </wps:wsp>
                      <wps:wsp>
                        <wps:cNvPr id="1491571914" name="直接箭头连接符 1491571914"/>
                        <wps:cNvCnPr/>
                        <wps:spPr>
                          <a:xfrm flipV="1">
                            <a:off x="3735604" y="728053"/>
                            <a:ext cx="1152751" cy="277354"/>
                          </a:xfrm>
                          <a:prstGeom prst="straightConnector1">
                            <a:avLst/>
                          </a:prstGeom>
                          <a:ln w="19050" cap="flat" cmpd="sng">
                            <a:solidFill>
                              <a:srgbClr val="000000"/>
                            </a:solidFill>
                            <a:prstDash val="solid"/>
                            <a:miter lim="0"/>
                            <a:tailEnd type="triangle" w="med" len="med"/>
                          </a:ln>
                        </wps:spPr>
                        <wps:bodyPr/>
                      </wps:wsp>
                      <wps:wsp>
                        <wps:cNvPr id="829661867" name="直接箭头连接符 829661867"/>
                        <wps:cNvCnPr/>
                        <wps:spPr>
                          <a:xfrm flipH="1">
                            <a:off x="2184160" y="2136489"/>
                            <a:ext cx="871062" cy="0"/>
                          </a:xfrm>
                          <a:prstGeom prst="straightConnector1">
                            <a:avLst/>
                          </a:prstGeom>
                          <a:ln w="19050" cap="flat" cmpd="sng">
                            <a:solidFill>
                              <a:srgbClr val="000000"/>
                            </a:solidFill>
                            <a:prstDash val="solid"/>
                            <a:miter lim="0"/>
                            <a:tailEnd type="triangle" w="med" len="med"/>
                          </a:ln>
                        </wps:spPr>
                        <wps:bodyPr/>
                      </wps:wsp>
                      <wps:wsp>
                        <wps:cNvPr id="206925754" name="矩形 206925754"/>
                        <wps:cNvSpPr/>
                        <wps:spPr>
                          <a:xfrm>
                            <a:off x="970736" y="1963144"/>
                            <a:ext cx="1057409" cy="271740"/>
                          </a:xfrm>
                          <a:prstGeom prst="rect">
                            <a:avLst/>
                          </a:prstGeom>
                          <a:solidFill>
                            <a:srgbClr val="FFFFFF"/>
                          </a:solidFill>
                          <a:ln w="6350" cap="flat" cmpd="sng">
                            <a:solidFill>
                              <a:srgbClr val="000000"/>
                            </a:solidFill>
                            <a:prstDash val="solid"/>
                          </a:ln>
                        </wps:spPr>
                        <wps:txbx>
                          <w:txbxContent>
                            <w:p w14:paraId="2ED25D1F" w14:textId="77777777" w:rsidR="00B72F0C" w:rsidRDefault="00C3789D">
                              <w:pPr>
                                <w:rPr>
                                  <w:rFonts w:hint="eastAsia"/>
                                </w:rPr>
                              </w:pPr>
                              <w:r>
                                <w:rPr>
                                  <w:rFonts w:hint="eastAsia"/>
                                </w:rPr>
                                <w:t>抵达目标</w:t>
                              </w:r>
                            </w:p>
                          </w:txbxContent>
                        </wps:txbx>
                        <wps:bodyPr rot="0" vert="horz" wrap="square" lIns="91440" tIns="45720" rIns="91440" bIns="45720" anchor="t" anchorCtr="0">
                          <a:prstTxWarp prst="textNoShape">
                            <a:avLst/>
                          </a:prstTxWarp>
                          <a:noAutofit/>
                        </wps:bodyPr>
                      </wps:wsp>
                      <wps:wsp>
                        <wps:cNvPr id="544057749" name="文本框 544057749"/>
                        <wps:cNvSpPr txBox="1"/>
                        <wps:spPr>
                          <a:xfrm>
                            <a:off x="3271838" y="2028825"/>
                            <a:ext cx="776287" cy="309563"/>
                          </a:xfrm>
                          <a:prstGeom prst="rect">
                            <a:avLst/>
                          </a:prstGeom>
                          <a:ln/>
                        </wps:spPr>
                        <wps:style>
                          <a:lnRef idx="2">
                            <a:schemeClr val="dk1"/>
                          </a:lnRef>
                          <a:fillRef idx="1">
                            <a:schemeClr val="lt1"/>
                          </a:fillRef>
                          <a:effectRef idx="0">
                            <a:schemeClr val="dk1"/>
                          </a:effectRef>
                          <a:fontRef idx="minor">
                            <a:schemeClr val="dk1"/>
                          </a:fontRef>
                        </wps:style>
                        <wps:txbx>
                          <w:txbxContent>
                            <w:p w14:paraId="5244A6E0" w14:textId="69CFEBE8" w:rsidR="00E11591" w:rsidRDefault="00E11591">
                              <w:r>
                                <w:rPr>
                                  <w:rFonts w:hint="eastAsia"/>
                                </w:rPr>
                                <w:t>电推进</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0BD1A613" id="画布 2" o:spid="_x0000_s1026" editas="canvas" style="width:397.45pt;height:185.9pt;mso-position-horizontal-relative:char;mso-position-vertical-relative:line" coordsize="50476,23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0476;height:23602;visibility:visible;mso-wrap-style:square">
                  <v:fill o:detectmouseclick="t"/>
                  <v:path o:connecttype="none"/>
                </v:shape>
                <v:shapetype id="_x0000_t32" coordsize="21600,21600" o:spt="32" o:oned="t" path="m,l21600,21600e" filled="f">
                  <v:path arrowok="t" fillok="f" o:connecttype="none"/>
                  <o:lock v:ext="edit" shapetype="t"/>
                </v:shapetype>
                <v:shape id="直接箭头连接符 425252337" o:spid="_x0000_s1028" type="#_x0000_t32" style="position:absolute;left:6673;top:5157;width:4247;height: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" strokeweight="1.5pt">
                  <v:stroke endarrow="block" miterlimit="0" joinstyle="miter"/>
                </v:shape>
                <v:shape id="直接箭头连接符 1595118598" o:spid="_x0000_s1029" type="#_x0000_t32" style="position:absolute;left:16251;top:5412;width:5547;height: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" strokeweight="1.5pt">
                  <v:stroke endarrow="block" miterlimit="0" joinstyle="miter"/>
                </v:shape>
                <v:shape id="直接箭头连接符 1485385490" o:spid="_x0000_s1030" type="#_x0000_t32" style="position:absolute;left:27258;top:2253;width:6284;height:329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" strokeweight="1.5pt">
                  <v:stroke endarrow="block" miterlimit="0" joinstyle="miter"/>
                </v:shape>
                <v:shape id="直接箭头连接符 1581259906" o:spid="_x0000_s1031" type="#_x0000_t32" style="position:absolute;left:27605;top:5590;width:5027;height:53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" strokeweight="1.5pt">
                  <v:stroke endarrow="block" miterlimit="0" joinstyle="miter"/>
                </v:shape>
                <v:shape id="直接箭头连接符 855126327" o:spid="_x0000_s1032" type="#_x0000_t32" style="position:absolute;left:36836;top:11830;width:2513;height:17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" strokeweight="1.5pt">
                  <v:stroke endarrow="block" miterlimit="0" joinstyle="miter"/>
                </v:shape>
                <v:shape id="任意多边形: 形状 1466980404" o:spid="_x0000_s1033" style="position:absolute;left:38959;top:529;width:10735;height:22721;visibility:visible;mso-wrap-style:square;v-text-anchor:top" coordsize="1073510,2272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" path="m,181030c360054,22129,720108,-136771,892732,194031v172624,330802,224627,1667011,143010,1971811c954125,2470642,403030,2022831,403030,2022831r,c401585,2022831,390029,2024276,394362,2022831v4334,-1444,33947,-7223,34669,-8667c429753,2012720,414224,2013442,398696,2014164e" filled="f" strokecolor="#082837" strokeweight="1.5pt">
                  <v:stroke miterlimit="0" joinstyle="miter"/>
                  <v:path arrowok="t"/>
                </v:shape>
                <v:rect id="矩形 2049310202" o:spid="_x0000_s1034" style="position:absolute;left:2080;width:3857;height:1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" strokeweight=".5pt">
                  <v:textbox style="layout-flow:vertical-ideographic">
                    <w:txbxContent>
                      <w:p w14:paraId="466669CC" w14:textId="77777777" w:rsidR="00B72F0C" w:rsidRDefault="00C3789D">
                        <w:pPr>
                          <w:rPr>
                            <w:rFonts w:hint="eastAsia"/>
                            <w:szCs w:val="22"/>
                          </w:rPr>
                        </w:pPr>
                        <w:r>
                          <w:rPr>
                            <w:rFonts w:hint="eastAsia"/>
                            <w:sz w:val="21"/>
                            <w:szCs w:val="21"/>
                          </w:rPr>
                          <w:t>化</w:t>
                        </w:r>
                        <w:r>
                          <w:rPr>
                            <w:rFonts w:hint="eastAsia"/>
                            <w:szCs w:val="22"/>
                          </w:rPr>
                          <w:t>学推进</w:t>
                        </w:r>
                      </w:p>
                      <w:p w14:paraId="61F5972A" w14:textId="77777777" w:rsidR="00B72F0C" w:rsidRDefault="00B72F0C">
                        <w:pPr>
                          <w:rPr>
                            <w:rFonts w:hint="eastAsia"/>
                          </w:rPr>
                        </w:pPr>
                      </w:p>
                    </w:txbxContent>
                  </v:textbox>
                </v:rect>
                <v:rect id="矩形 217386735" o:spid="_x0000_s1035" style="position:absolute;left:12177;width:3250;height:16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" strokeweight=".5pt">
                  <v:textbox>
                    <w:txbxContent>
                      <w:p w14:paraId="30C81798" w14:textId="77777777" w:rsidR="00B72F0C" w:rsidRDefault="00C3789D">
                        <w:pPr>
                          <w:rPr>
                            <w:rFonts w:hint="eastAsia"/>
                            <w:spacing w:val="-28"/>
                            <w:position w:val="-4"/>
                            <w:sz w:val="18"/>
                            <w:szCs w:val="18"/>
                          </w:rPr>
                        </w:pPr>
                        <w:r>
                          <w:rPr>
                            <w:rFonts w:hint="eastAsia"/>
                            <w:spacing w:val="-28"/>
                            <w:position w:val="-4"/>
                            <w:sz w:val="18"/>
                            <w:szCs w:val="18"/>
                          </w:rPr>
                          <w:t>电推进或太阳</w:t>
                        </w:r>
                        <w:proofErr w:type="gramStart"/>
                        <w:r>
                          <w:rPr>
                            <w:rFonts w:hint="eastAsia"/>
                            <w:spacing w:val="-28"/>
                            <w:position w:val="-4"/>
                            <w:sz w:val="18"/>
                            <w:szCs w:val="18"/>
                          </w:rPr>
                          <w:t>帆</w:t>
                        </w:r>
                        <w:proofErr w:type="gramEnd"/>
                      </w:p>
                      <w:p w14:paraId="073DE92E" w14:textId="77777777" w:rsidR="00B72F0C" w:rsidRDefault="00B72F0C">
                        <w:pPr>
                          <w:rPr>
                            <w:rFonts w:hint="eastAsia"/>
                            <w:spacing w:val="-28"/>
                            <w:position w:val="-4"/>
                            <w:sz w:val="18"/>
                            <w:szCs w:val="18"/>
                          </w:rPr>
                        </w:pPr>
                      </w:p>
                    </w:txbxContent>
                  </v:textbox>
                </v:rect>
                <v:rect id="矩形 2095957849" o:spid="_x0000_s1036" style="position:absolute;left:22751;width:3207;height:12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" strokeweight=".5pt">
                  <v:textbox>
                    <w:txbxContent>
                      <w:p w14:paraId="15774B35" w14:textId="77777777" w:rsidR="00B72F0C" w:rsidRDefault="00C3789D">
                        <w:pPr>
                          <w:rPr>
                            <w:rFonts w:hint="eastAsia"/>
                          </w:rPr>
                        </w:pPr>
                        <w:r>
                          <w:rPr>
                            <w:rFonts w:hint="eastAsia"/>
                          </w:rPr>
                          <w:t>变速或转向</w:t>
                        </w:r>
                      </w:p>
                    </w:txbxContent>
                  </v:textbox>
                </v:rect>
                <v:rect id="矩形 889246957" o:spid="_x0000_s1037" style="position:absolute;left:34322;top:693;width:2730;height:3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" strokeweight=".5pt">
                  <v:textbox>
                    <w:txbxContent>
                      <w:p w14:paraId="6567FED3" w14:textId="77777777" w:rsidR="00B72F0C" w:rsidRDefault="00C3789D">
                        <w:pPr>
                          <w:rPr>
                            <w:rFonts w:hint="eastAsia"/>
                          </w:rPr>
                        </w:pPr>
                        <w:proofErr w:type="gramStart"/>
                        <w:r>
                          <w:rPr>
                            <w:rFonts w:hint="eastAsia"/>
                          </w:rPr>
                          <w:t>否</w:t>
                        </w:r>
                        <w:proofErr w:type="gramEnd"/>
                      </w:p>
                    </w:txbxContent>
                  </v:textbox>
                </v:rect>
                <v:rect id="矩形 747134827" o:spid="_x0000_s1038" style="position:absolute;left:29252;top:10659;width:2210;height:3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" strokeweight=".5pt">
                  <v:textbox>
                    <w:txbxContent>
                      <w:p w14:paraId="0056FEFF" w14:textId="77777777" w:rsidR="00B72F0C" w:rsidRDefault="00C3789D">
                        <w:pPr>
                          <w:rPr>
                            <w:rFonts w:hint="eastAsia"/>
                          </w:rPr>
                        </w:pPr>
                        <w:r>
                          <w:rPr>
                            <w:rFonts w:hint="eastAsia"/>
                          </w:rPr>
                          <w:t>是</w:t>
                        </w:r>
                      </w:p>
                    </w:txbxContent>
                  </v:textbox>
                </v:rect>
                <v:rect id="矩形 1837075637" o:spid="_x0000_s1039" style="position:absolute;left:33672;top:6974;width:2470;height:10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" strokeweight=".5pt">
                  <v:textbox>
                    <w:txbxContent>
                      <w:p w14:paraId="07DDFFB7" w14:textId="77777777" w:rsidR="00B72F0C" w:rsidRDefault="00C3789D">
                        <w:pPr>
                          <w:rPr>
                            <w:rFonts w:hint="eastAsia"/>
                          </w:rPr>
                        </w:pPr>
                        <w:r>
                          <w:rPr>
                            <w:rFonts w:hint="eastAsia"/>
                          </w:rPr>
                          <w:t>引力弹弓</w:t>
                        </w:r>
                      </w:p>
                    </w:txbxContent>
                  </v:textbox>
                </v:rect>
                <v:rect id="矩形 1994633999" o:spid="_x0000_s1040" style="position:absolute;left:39306;top:13552;width:9880;height:4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" strokeweight=".5pt">
                  <v:textbox>
                    <w:txbxContent>
                      <w:p w14:paraId="43E5E089" w14:textId="77777777" w:rsidR="00B72F0C" w:rsidRDefault="00C3789D">
                        <w:pPr>
                          <w:rPr>
                            <w:rFonts w:hint="eastAsia"/>
                          </w:rPr>
                        </w:pPr>
                        <w:r>
                          <w:rPr>
                            <w:rFonts w:hint="eastAsia"/>
                          </w:rPr>
                          <w:t>气体引力辅助</w:t>
                        </w:r>
                      </w:p>
                    </w:txbxContent>
                  </v:textbox>
                </v:rect>
                <v:shape id="直接箭头连接符 1491571914" o:spid="_x0000_s1041" type="#_x0000_t32" style="position:absolute;left:37356;top:7280;width:11527;height:277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" strokeweight="1.5pt">
                  <v:stroke endarrow="block" miterlimit="0" joinstyle="miter"/>
                </v:shape>
                <v:shape id="直接箭头连接符 829661867" o:spid="_x0000_s1042" type="#_x0000_t32" style="position:absolute;left:21841;top:21364;width:871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" strokeweight="1.5pt">
                  <v:stroke endarrow="block" miterlimit="0" joinstyle="miter"/>
                </v:shape>
                <v:rect id="矩形 206925754" o:spid="_x0000_s1043" style="position:absolute;left:9707;top:19631;width:10574;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" strokeweight=".5pt">
                  <v:textbox>
                    <w:txbxContent>
                      <w:p w14:paraId="2ED25D1F" w14:textId="77777777" w:rsidR="00B72F0C" w:rsidRDefault="00C3789D">
                        <w:pPr>
                          <w:rPr>
                            <w:rFonts w:hint="eastAsia"/>
                          </w:rPr>
                        </w:pPr>
                        <w:r>
                          <w:rPr>
                            <w:rFonts w:hint="eastAsia"/>
                          </w:rPr>
                          <w:t>抵达目标</w:t>
                        </w:r>
                      </w:p>
                    </w:txbxContent>
                  </v:textbox>
                </v:rect>
                <v:shapetype id="_x0000_t202" coordsize="21600,21600" o:spt="202" path="m,l,21600r21600,l21600,xe">
                  <v:stroke joinstyle="miter"/>
                  <v:path gradientshapeok="t" o:connecttype="rect"/>
                </v:shapetype>
                <v:shape id="文本框 544057749" o:spid="_x0000_s1044" type="#_x0000_t202" style="position:absolute;left:32718;top:20288;width:7763;height:3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" fillcolor="white [3201]" strokecolor="black [3200]" strokeweight="2pt">
                  <v:textbox>
                    <w:txbxContent>
                      <w:p w14:paraId="5244A6E0" w14:textId="69CFEBE8" w:rsidR="00E11591" w:rsidRDefault="00E11591">
                        <w:r>
                          <w:rPr>
                            <w:rFonts w:hint="eastAsia"/>
                          </w:rPr>
                          <w:t>电推进</w:t>
                        </w:r>
                      </w:p>
                    </w:txbxContent>
                  </v:textbox>
                </v:shape>
                <w10:anchorlock/>
              </v:group>
            </w:pict>
          </mc:Fallback>
        </mc:AlternateContent>
      </w:r>
    </w:p>
    <w:p w14:paraId="5AE3C51F" w14:textId="77777777" w:rsidR="00B72F0C" w:rsidRDefault="00B72F0C" w:rsidP="006203B0">
      <w:pPr>
        <w:spacing w:after="0"/>
        <w:rPr>
          <w:rFonts w:hint="eastAsia"/>
          <w:color w:val="000000"/>
          <w:sz w:val="10"/>
          <w:szCs w:val="10"/>
        </w:rPr>
      </w:pPr>
    </w:p>
    <w:p w14:paraId="6F0E2D78" w14:textId="77777777" w:rsidR="00B72F0C" w:rsidRDefault="00B72F0C" w:rsidP="006203B0">
      <w:pPr>
        <w:spacing w:after="0"/>
        <w:jc w:val="center"/>
        <w:rPr>
          <w:rFonts w:ascii="黑体" w:eastAsia="黑体" w:hint="eastAsia"/>
          <w:b/>
          <w:sz w:val="32"/>
        </w:rPr>
      </w:pPr>
    </w:p>
    <w:p w14:paraId="0DF3546D" w14:textId="77777777" w:rsidR="00B72F0C" w:rsidRPr="00E11591" w:rsidRDefault="00C3789D" w:rsidP="00E11591">
      <w:pPr>
        <w:pStyle w:val="1"/>
        <w:jc w:val="center"/>
        <w:rPr>
          <w:rFonts w:ascii="黑体" w:eastAsia="黑体" w:hAnsi="黑体" w:hint="eastAsia"/>
          <w:b/>
          <w:bCs/>
          <w:color w:val="000000" w:themeColor="text1"/>
          <w:sz w:val="32"/>
          <w:szCs w:val="32"/>
        </w:rPr>
      </w:pPr>
      <w:bookmarkStart w:id="8" w:name="_Toc211973225"/>
      <w:r w:rsidRPr="00E11591">
        <w:rPr>
          <w:rFonts w:ascii="黑体" w:eastAsia="黑体" w:hAnsi="黑体" w:hint="eastAsia"/>
          <w:b/>
          <w:bCs/>
          <w:color w:val="000000" w:themeColor="text1"/>
          <w:sz w:val="32"/>
          <w:szCs w:val="32"/>
        </w:rPr>
        <w:t>第四章</w:t>
      </w:r>
      <w:r w:rsidRPr="00E11591">
        <w:rPr>
          <w:rFonts w:ascii="黑体" w:eastAsia="黑体" w:hAnsi="黑体" w:hint="eastAsia"/>
          <w:b/>
          <w:bCs/>
          <w:color w:val="000000" w:themeColor="text1"/>
          <w:sz w:val="32"/>
          <w:szCs w:val="32"/>
        </w:rPr>
        <w:t xml:space="preserve"> </w:t>
      </w:r>
      <w:r w:rsidRPr="00E11591">
        <w:rPr>
          <w:rFonts w:ascii="黑体" w:eastAsia="黑体" w:hAnsi="黑体" w:hint="eastAsia"/>
          <w:b/>
          <w:bCs/>
          <w:color w:val="000000" w:themeColor="text1"/>
          <w:sz w:val="32"/>
          <w:szCs w:val="32"/>
        </w:rPr>
        <w:t>引力弹弓在未来深空探测的应用</w:t>
      </w:r>
      <w:bookmarkEnd w:id="8"/>
    </w:p>
    <w:p w14:paraId="4AFA8894" w14:textId="77777777" w:rsidR="00B72F0C" w:rsidRDefault="00C3789D">
      <w:pPr>
        <w:rPr>
          <w:rFonts w:hint="eastAsia"/>
          <w:szCs w:val="22"/>
        </w:rPr>
      </w:pPr>
      <w:r>
        <w:rPr>
          <w:rFonts w:ascii="宋体" w:eastAsia="宋体" w:hint="eastAsia"/>
          <w:sz w:val="24"/>
          <w:szCs w:val="22"/>
        </w:rPr>
        <w:t>其一，我国首个木星探测任务：甘薯计划（非正式）。该计划旨在发射一个探测器，飞往木星，并专注于探测木星的卫星系统，主要为可能存在生命的“木卫二”</w:t>
      </w:r>
      <w:r>
        <w:rPr>
          <w:rFonts w:ascii="宋体" w:eastAsia="宋体" w:hint="eastAsia"/>
          <w:sz w:val="24"/>
          <w:szCs w:val="22"/>
        </w:rPr>
        <w:t xml:space="preserve"> </w:t>
      </w:r>
      <w:r>
        <w:rPr>
          <w:rFonts w:ascii="宋体" w:eastAsia="宋体" w:hint="eastAsia"/>
          <w:sz w:val="24"/>
          <w:szCs w:val="22"/>
        </w:rPr>
        <w:t>和</w:t>
      </w:r>
      <w:r>
        <w:rPr>
          <w:rFonts w:ascii="宋体" w:eastAsia="宋体" w:hint="eastAsia"/>
          <w:sz w:val="24"/>
          <w:szCs w:val="22"/>
        </w:rPr>
        <w:t xml:space="preserve"> </w:t>
      </w:r>
      <w:r>
        <w:rPr>
          <w:rFonts w:ascii="宋体" w:eastAsia="宋体" w:hint="eastAsia"/>
          <w:sz w:val="24"/>
          <w:szCs w:val="22"/>
        </w:rPr>
        <w:t>“木卫四”。结合本文综述的技术，可以展望，中国的木星探测器可能会采用</w:t>
      </w:r>
      <w:r>
        <w:rPr>
          <w:rFonts w:ascii="宋体" w:eastAsia="宋体" w:hint="eastAsia"/>
          <w:sz w:val="24"/>
          <w:szCs w:val="22"/>
        </w:rPr>
        <w:t xml:space="preserve"> </w:t>
      </w:r>
      <w:r>
        <w:rPr>
          <w:rFonts w:ascii="宋体" w:eastAsia="宋体" w:hint="eastAsia"/>
          <w:sz w:val="24"/>
          <w:szCs w:val="22"/>
        </w:rPr>
        <w:t>先化学助推来先获得一个初速度，然后经过‘地球</w:t>
      </w:r>
      <w:r>
        <w:rPr>
          <w:rFonts w:ascii="宋体" w:eastAsia="宋体" w:hint="eastAsia"/>
          <w:sz w:val="24"/>
          <w:szCs w:val="22"/>
        </w:rPr>
        <w:t>-</w:t>
      </w:r>
      <w:r>
        <w:rPr>
          <w:rFonts w:ascii="宋体" w:eastAsia="宋体" w:hint="eastAsia"/>
          <w:sz w:val="24"/>
          <w:szCs w:val="22"/>
        </w:rPr>
        <w:t>金星</w:t>
      </w:r>
      <w:r>
        <w:rPr>
          <w:rFonts w:ascii="宋体" w:eastAsia="宋体" w:hint="eastAsia"/>
          <w:sz w:val="24"/>
          <w:szCs w:val="22"/>
        </w:rPr>
        <w:t>-</w:t>
      </w:r>
      <w:r>
        <w:rPr>
          <w:rFonts w:ascii="宋体" w:eastAsia="宋体" w:hint="eastAsia"/>
          <w:sz w:val="24"/>
          <w:szCs w:val="22"/>
        </w:rPr>
        <w:t>地球’多次引力弹弓来获得较高速度，在漫长的巡航段使用电推进系统进行精细轨道修正，并在抵达木星后，利用木卫的连续引力辅助来逐步完成对整个木星卫星系统的探测。其二，对于我国的水星探测任务。欧洲和日本“贝皮科伦坡“就经历了极为复杂的弹弓序列，历时</w:t>
      </w:r>
      <w:r>
        <w:rPr>
          <w:rFonts w:ascii="宋体" w:eastAsia="宋体" w:hint="eastAsia"/>
          <w:sz w:val="24"/>
          <w:szCs w:val="22"/>
        </w:rPr>
        <w:t>7</w:t>
      </w:r>
      <w:r>
        <w:rPr>
          <w:rFonts w:ascii="宋体" w:eastAsia="宋体" w:hint="eastAsia"/>
          <w:sz w:val="24"/>
          <w:szCs w:val="22"/>
        </w:rPr>
        <w:t>年，才进入了环水星轨道。他们使用了多次引力弹弓，来降速避免无法被水星捕获。当然，我们可以需要探测其他弹弓序列来减少进入环水星轨道的时间。这些都需要运用引力弹弓，可见其必要性。</w:t>
      </w:r>
    </w:p>
    <w:p w14:paraId="08566B56" w14:textId="77777777" w:rsidR="00B72F0C" w:rsidRDefault="00C3789D">
      <w:pPr>
        <w:rPr>
          <w:rFonts w:hint="eastAsia"/>
          <w:szCs w:val="22"/>
        </w:rPr>
      </w:pPr>
      <w:r>
        <w:rPr>
          <w:rFonts w:ascii="宋体" w:eastAsia="宋体" w:hint="eastAsia"/>
          <w:sz w:val="24"/>
          <w:szCs w:val="22"/>
        </w:rPr>
        <w:t>引力弹弓作为一种基于动量交换的轨道力学智慧，其核心价值在于能以极低的燃料成本，实现探测器日心轨道速度与方向的战略性改变。它已从一种独立的加速工具，演进为深空探测动力体系中的“协同枢纽”与“力量倍增器”。本文重点论述的“引力弹弓</w:t>
      </w:r>
      <w:r>
        <w:rPr>
          <w:rFonts w:ascii="宋体" w:eastAsia="宋体" w:hint="eastAsia"/>
          <w:sz w:val="24"/>
          <w:szCs w:val="22"/>
        </w:rPr>
        <w:t>-</w:t>
      </w:r>
      <w:r>
        <w:rPr>
          <w:rFonts w:ascii="宋体" w:eastAsia="宋体" w:hint="eastAsia"/>
          <w:sz w:val="24"/>
          <w:szCs w:val="22"/>
        </w:rPr>
        <w:t>电推进”混合系统，展现了“宏观借力”与“微观调</w:t>
      </w:r>
      <w:r>
        <w:rPr>
          <w:rFonts w:ascii="宋体" w:eastAsia="宋体" w:hint="eastAsia"/>
          <w:sz w:val="24"/>
          <w:szCs w:val="22"/>
        </w:rPr>
        <w:lastRenderedPageBreak/>
        <w:t>控”的完美结合，已成为实现对小天体等高精度探测任务的新范式。引力弹弓正与更前沿的技术理念深度融合，持续突破能力极限。与太阳帆的结合，勾勒出“无燃料”星际航行的远景。气动引力辅助</w:t>
      </w:r>
      <w:r>
        <w:rPr>
          <w:rFonts w:ascii="宋体" w:eastAsia="宋体" w:hint="eastAsia"/>
          <w:sz w:val="24"/>
          <w:szCs w:val="22"/>
        </w:rPr>
        <w:t xml:space="preserve"> </w:t>
      </w:r>
      <w:r>
        <w:rPr>
          <w:rFonts w:ascii="宋体" w:eastAsia="宋体" w:hint="eastAsia"/>
          <w:sz w:val="24"/>
          <w:szCs w:val="22"/>
        </w:rPr>
        <w:t>则代表了其发展的另一个极致，通过引入大气动力，突破了纯引力场的物理上限，为木星极轨探测等极端任务提供了理论可能。</w:t>
      </w:r>
    </w:p>
    <w:p w14:paraId="76608659" w14:textId="77777777" w:rsidR="00B72F0C" w:rsidRDefault="00C3789D">
      <w:pPr>
        <w:rPr>
          <w:rFonts w:hint="eastAsia"/>
          <w:szCs w:val="22"/>
        </w:rPr>
      </w:pPr>
      <w:r>
        <w:rPr>
          <w:rFonts w:ascii="宋体" w:eastAsia="宋体" w:hint="eastAsia"/>
          <w:sz w:val="24"/>
          <w:szCs w:val="22"/>
        </w:rPr>
        <w:t>总而言之，引力弹弓不仅仅是节省燃料的工具，更是构建深空探测体系的战略支点。我相信，对引力弹弓及其技术的融合的继续探索，必将为人类解锁更多奥秘。</w:t>
      </w:r>
    </w:p>
    <w:p w14:paraId="700F08CD" w14:textId="77777777" w:rsidR="00B72F0C" w:rsidRDefault="00B72F0C">
      <w:pPr>
        <w:rPr>
          <w:rFonts w:ascii="宋体" w:eastAsia="宋体" w:hint="eastAsia"/>
          <w:sz w:val="24"/>
        </w:rPr>
      </w:pPr>
    </w:p>
    <w:sectPr w:rsidR="00B72F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1E46DB9C"/>
    <w:lvl w:ilvl="0" w:tplc="713C7746">
      <w:start w:val="1"/>
      <w:numFmt w:val="japaneseCounting"/>
      <w:lvlText w:val="第%1章"/>
      <w:lvlJc w:val="left"/>
      <w:pPr>
        <w:ind w:left="773" w:hanging="773"/>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07397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F0C"/>
    <w:rsid w:val="000B0E07"/>
    <w:rsid w:val="001B20E9"/>
    <w:rsid w:val="002002BF"/>
    <w:rsid w:val="006203B0"/>
    <w:rsid w:val="00830FDA"/>
    <w:rsid w:val="00B72F0C"/>
    <w:rsid w:val="00C3789D"/>
    <w:rsid w:val="00DE6ACE"/>
    <w:rsid w:val="00E11591"/>
  </w:rsids>
  <m:mathPr>
    <m:mathFont m:val="Cambria Math"/>
    <m:brkBin m:val="before"/>
    <m:brkBinSub m:val="--"/>
    <m:smallFrac/>
    <m:dispDef/>
    <m:lMargin m:val="1440"/>
    <m:rMargin m:val="144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21258F"/>
  <w15:docId w15:val="{5B362692-9005-4117-B357-1C7A6013D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宋体"/>
        <w:kern w:val="2"/>
        <w:sz w:val="22"/>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pPr>
      <w:keepNext/>
      <w:keepLines/>
      <w:spacing w:before="480" w:after="80"/>
      <w:outlineLvl w:val="0"/>
    </w:pPr>
    <w:rPr>
      <w:rFonts w:ascii="等线 Light" w:eastAsia="等线 Light" w:hAnsi="等线 Light"/>
      <w:color w:val="0F4761"/>
      <w:sz w:val="48"/>
      <w:szCs w:val="48"/>
    </w:rPr>
  </w:style>
  <w:style w:type="paragraph" w:styleId="2">
    <w:name w:val="heading 2"/>
    <w:basedOn w:val="a"/>
    <w:link w:val="20"/>
    <w:uiPriority w:val="9"/>
    <w:unhideWhenUsed/>
    <w:qFormat/>
    <w:pPr>
      <w:keepNext/>
      <w:keepLines/>
      <w:spacing w:before="160" w:after="80"/>
      <w:outlineLvl w:val="1"/>
    </w:pPr>
    <w:rPr>
      <w:rFonts w:ascii="等线 Light" w:eastAsia="等线 Light" w:hAnsi="等线 Light"/>
      <w:color w:val="0F4761"/>
      <w:sz w:val="40"/>
      <w:szCs w:val="40"/>
    </w:rPr>
  </w:style>
  <w:style w:type="paragraph" w:styleId="3">
    <w:name w:val="heading 3"/>
    <w:basedOn w:val="a"/>
    <w:link w:val="30"/>
    <w:uiPriority w:val="9"/>
    <w:semiHidden/>
    <w:unhideWhenUsed/>
    <w:qFormat/>
    <w:pPr>
      <w:keepNext/>
      <w:keepLines/>
      <w:spacing w:before="160" w:after="80"/>
      <w:outlineLvl w:val="2"/>
    </w:pPr>
    <w:rPr>
      <w:rFonts w:ascii="等线 Light" w:eastAsia="等线 Light" w:hAnsi="等线 Light"/>
      <w:color w:val="0F4761"/>
      <w:sz w:val="32"/>
      <w:szCs w:val="32"/>
    </w:rPr>
  </w:style>
  <w:style w:type="paragraph" w:styleId="4">
    <w:name w:val="heading 4"/>
    <w:basedOn w:val="a"/>
    <w:link w:val="40"/>
    <w:uiPriority w:val="9"/>
    <w:semiHidden/>
    <w:unhideWhenUsed/>
    <w:qFormat/>
    <w:pPr>
      <w:keepNext/>
      <w:keepLines/>
      <w:spacing w:before="80" w:after="40"/>
      <w:outlineLvl w:val="3"/>
    </w:pPr>
    <w:rPr>
      <w:color w:val="0F4761"/>
      <w:sz w:val="28"/>
      <w:szCs w:val="28"/>
    </w:rPr>
  </w:style>
  <w:style w:type="paragraph" w:styleId="5">
    <w:name w:val="heading 5"/>
    <w:basedOn w:val="a"/>
    <w:link w:val="50"/>
    <w:uiPriority w:val="9"/>
    <w:semiHidden/>
    <w:unhideWhenUsed/>
    <w:qFormat/>
    <w:pPr>
      <w:keepNext/>
      <w:keepLines/>
      <w:spacing w:before="80" w:after="40"/>
      <w:outlineLvl w:val="4"/>
    </w:pPr>
    <w:rPr>
      <w:color w:val="0F4761"/>
      <w:sz w:val="24"/>
    </w:rPr>
  </w:style>
  <w:style w:type="paragraph" w:styleId="6">
    <w:name w:val="heading 6"/>
    <w:basedOn w:val="a"/>
    <w:link w:val="60"/>
    <w:uiPriority w:val="9"/>
    <w:semiHidden/>
    <w:unhideWhenUsed/>
    <w:qFormat/>
    <w:pPr>
      <w:keepNext/>
      <w:keepLines/>
      <w:spacing w:before="40" w:after="0"/>
      <w:outlineLvl w:val="5"/>
    </w:pPr>
    <w:rPr>
      <w:b/>
      <w:bCs/>
      <w:color w:val="0F4761"/>
    </w:rPr>
  </w:style>
  <w:style w:type="paragraph" w:styleId="7">
    <w:name w:val="heading 7"/>
    <w:basedOn w:val="a"/>
    <w:link w:val="70"/>
    <w:uiPriority w:val="9"/>
    <w:qFormat/>
    <w:pPr>
      <w:keepNext/>
      <w:keepLines/>
      <w:spacing w:before="40" w:after="0"/>
      <w:outlineLvl w:val="6"/>
    </w:pPr>
    <w:rPr>
      <w:b/>
      <w:bCs/>
      <w:color w:val="595959"/>
    </w:rPr>
  </w:style>
  <w:style w:type="paragraph" w:styleId="8">
    <w:name w:val="heading 8"/>
    <w:basedOn w:val="a"/>
    <w:link w:val="80"/>
    <w:uiPriority w:val="9"/>
    <w:qFormat/>
    <w:pPr>
      <w:keepNext/>
      <w:keepLines/>
      <w:spacing w:after="0"/>
      <w:outlineLvl w:val="7"/>
    </w:pPr>
    <w:rPr>
      <w:color w:val="595959"/>
    </w:rPr>
  </w:style>
  <w:style w:type="paragraph" w:styleId="9">
    <w:name w:val="heading 9"/>
    <w:basedOn w:val="a"/>
    <w:link w:val="90"/>
    <w:uiPriority w:val="9"/>
    <w:qFormat/>
    <w:pPr>
      <w:keepNext/>
      <w:keepLines/>
      <w:spacing w:after="0"/>
      <w:outlineLvl w:val="8"/>
    </w:pPr>
    <w:rPr>
      <w:rFonts w:eastAsia="等线 Light"/>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等线 Light" w:eastAsia="等线 Light" w:hAnsi="等线 Light" w:cs="宋体"/>
      <w:color w:val="0F4761"/>
      <w:sz w:val="48"/>
      <w:szCs w:val="48"/>
    </w:rPr>
  </w:style>
  <w:style w:type="character" w:customStyle="1" w:styleId="20">
    <w:name w:val="标题 2 字符"/>
    <w:basedOn w:val="a0"/>
    <w:link w:val="2"/>
    <w:uiPriority w:val="9"/>
    <w:rPr>
      <w:rFonts w:ascii="等线 Light" w:eastAsia="等线 Light" w:hAnsi="等线 Light" w:cs="宋体"/>
      <w:color w:val="0F4761"/>
      <w:sz w:val="40"/>
      <w:szCs w:val="40"/>
    </w:rPr>
  </w:style>
  <w:style w:type="character" w:customStyle="1" w:styleId="30">
    <w:name w:val="标题 3 字符"/>
    <w:basedOn w:val="a0"/>
    <w:link w:val="3"/>
    <w:uiPriority w:val="9"/>
    <w:rPr>
      <w:rFonts w:ascii="等线 Light" w:eastAsia="等线 Light" w:hAnsi="等线 Light" w:cs="宋体"/>
      <w:color w:val="0F4761"/>
      <w:sz w:val="32"/>
      <w:szCs w:val="32"/>
    </w:rPr>
  </w:style>
  <w:style w:type="character" w:customStyle="1" w:styleId="40">
    <w:name w:val="标题 4 字符"/>
    <w:basedOn w:val="a0"/>
    <w:link w:val="4"/>
    <w:uiPriority w:val="9"/>
    <w:rPr>
      <w:rFonts w:cs="宋体"/>
      <w:color w:val="0F4761"/>
      <w:sz w:val="28"/>
      <w:szCs w:val="28"/>
    </w:rPr>
  </w:style>
  <w:style w:type="character" w:customStyle="1" w:styleId="50">
    <w:name w:val="标题 5 字符"/>
    <w:basedOn w:val="a0"/>
    <w:link w:val="5"/>
    <w:uiPriority w:val="9"/>
    <w:rPr>
      <w:rFonts w:cs="宋体"/>
      <w:color w:val="0F4761"/>
      <w:sz w:val="24"/>
    </w:rPr>
  </w:style>
  <w:style w:type="character" w:customStyle="1" w:styleId="60">
    <w:name w:val="标题 6 字符"/>
    <w:basedOn w:val="a0"/>
    <w:link w:val="6"/>
    <w:uiPriority w:val="9"/>
    <w:rPr>
      <w:rFonts w:cs="宋体"/>
      <w:b/>
      <w:bCs/>
      <w:color w:val="0F4761"/>
    </w:rPr>
  </w:style>
  <w:style w:type="character" w:customStyle="1" w:styleId="70">
    <w:name w:val="标题 7 字符"/>
    <w:basedOn w:val="a0"/>
    <w:link w:val="7"/>
    <w:uiPriority w:val="9"/>
    <w:rPr>
      <w:rFonts w:cs="宋体"/>
      <w:b/>
      <w:bCs/>
      <w:color w:val="595959"/>
    </w:rPr>
  </w:style>
  <w:style w:type="character" w:customStyle="1" w:styleId="80">
    <w:name w:val="标题 8 字符"/>
    <w:basedOn w:val="a0"/>
    <w:link w:val="8"/>
    <w:uiPriority w:val="9"/>
    <w:rPr>
      <w:rFonts w:cs="宋体"/>
      <w:color w:val="595959"/>
    </w:rPr>
  </w:style>
  <w:style w:type="character" w:customStyle="1" w:styleId="90">
    <w:name w:val="标题 9 字符"/>
    <w:basedOn w:val="a0"/>
    <w:link w:val="9"/>
    <w:uiPriority w:val="9"/>
    <w:rPr>
      <w:rFonts w:eastAsia="等线 Light" w:cs="宋体"/>
      <w:color w:val="595959"/>
    </w:rPr>
  </w:style>
  <w:style w:type="paragraph" w:styleId="a3">
    <w:name w:val="Title"/>
    <w:basedOn w:val="a"/>
    <w:link w:val="a4"/>
    <w:uiPriority w:val="10"/>
    <w:qFormat/>
    <w:pPr>
      <w:spacing w:after="80" w:line="240" w:lineRule="auto"/>
      <w:contextualSpacing/>
      <w:jc w:val="center"/>
    </w:pPr>
    <w:rPr>
      <w:rFonts w:ascii="等线 Light" w:eastAsia="等线 Light" w:hAnsi="等线 Light"/>
      <w:spacing w:val="-10"/>
      <w:kern w:val="28"/>
      <w:sz w:val="56"/>
      <w:szCs w:val="56"/>
    </w:rPr>
  </w:style>
  <w:style w:type="character" w:customStyle="1" w:styleId="a4">
    <w:name w:val="标题 字符"/>
    <w:basedOn w:val="a0"/>
    <w:link w:val="a3"/>
    <w:uiPriority w:val="10"/>
    <w:rPr>
      <w:rFonts w:ascii="等线 Light" w:eastAsia="等线 Light" w:hAnsi="等线 Light" w:cs="宋体"/>
      <w:spacing w:val="-10"/>
      <w:kern w:val="28"/>
      <w:sz w:val="56"/>
      <w:szCs w:val="56"/>
    </w:rPr>
  </w:style>
  <w:style w:type="paragraph" w:styleId="a5">
    <w:name w:val="Subtitle"/>
    <w:basedOn w:val="a"/>
    <w:link w:val="a6"/>
    <w:uiPriority w:val="11"/>
    <w:qFormat/>
    <w:pPr>
      <w:numPr>
        <w:ilvl w:val="1"/>
      </w:numPr>
      <w:jc w:val="center"/>
    </w:pPr>
    <w:rPr>
      <w:rFonts w:ascii="等线 Light" w:eastAsia="等线 Light" w:hAnsi="等线 Light"/>
      <w:color w:val="595959"/>
      <w:spacing w:val="15"/>
      <w:sz w:val="28"/>
      <w:szCs w:val="28"/>
    </w:rPr>
  </w:style>
  <w:style w:type="character" w:customStyle="1" w:styleId="a6">
    <w:name w:val="副标题 字符"/>
    <w:basedOn w:val="a0"/>
    <w:link w:val="a5"/>
    <w:uiPriority w:val="11"/>
    <w:rPr>
      <w:rFonts w:ascii="等线 Light" w:eastAsia="等线 Light" w:hAnsi="等线 Light" w:cs="宋体"/>
      <w:color w:val="595959"/>
      <w:spacing w:val="15"/>
      <w:sz w:val="28"/>
      <w:szCs w:val="28"/>
    </w:rPr>
  </w:style>
  <w:style w:type="paragraph" w:styleId="a7">
    <w:name w:val="Quote"/>
    <w:basedOn w:val="a"/>
    <w:link w:val="a8"/>
    <w:uiPriority w:val="29"/>
    <w:qFormat/>
    <w:pPr>
      <w:spacing w:before="160"/>
      <w:jc w:val="center"/>
    </w:pPr>
    <w:rPr>
      <w:i/>
      <w:iCs/>
      <w:color w:val="404040"/>
    </w:rPr>
  </w:style>
  <w:style w:type="character" w:customStyle="1" w:styleId="a8">
    <w:name w:val="引用 字符"/>
    <w:basedOn w:val="a0"/>
    <w:link w:val="a7"/>
    <w:uiPriority w:val="29"/>
    <w:rPr>
      <w:i/>
      <w:iCs/>
      <w:color w:val="404040"/>
    </w:rPr>
  </w:style>
  <w:style w:type="paragraph" w:styleId="a9">
    <w:name w:val="List Paragraph"/>
    <w:basedOn w:val="a"/>
    <w:uiPriority w:val="34"/>
    <w:qFormat/>
    <w:pPr>
      <w:ind w:left="720"/>
      <w:contextualSpacing/>
    </w:pPr>
  </w:style>
  <w:style w:type="character" w:styleId="aa">
    <w:name w:val="Intense Emphasis"/>
    <w:basedOn w:val="a0"/>
    <w:uiPriority w:val="21"/>
    <w:qFormat/>
    <w:rPr>
      <w:i/>
      <w:iCs/>
      <w:color w:val="0F4761"/>
    </w:rPr>
  </w:style>
  <w:style w:type="paragraph" w:styleId="ab">
    <w:name w:val="Intense Quote"/>
    <w:basedOn w:val="a"/>
    <w:link w:val="ac"/>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ac">
    <w:name w:val="明显引用 字符"/>
    <w:basedOn w:val="a0"/>
    <w:link w:val="ab"/>
    <w:uiPriority w:val="30"/>
    <w:rPr>
      <w:i/>
      <w:iCs/>
      <w:color w:val="0F4761"/>
    </w:rPr>
  </w:style>
  <w:style w:type="character" w:styleId="ad">
    <w:name w:val="Intense Reference"/>
    <w:basedOn w:val="a0"/>
    <w:uiPriority w:val="32"/>
    <w:qFormat/>
    <w:rPr>
      <w:b/>
      <w:bCs/>
      <w:color w:val="0F4761"/>
      <w:spacing w:val="5"/>
    </w:rPr>
  </w:style>
  <w:style w:type="paragraph" w:styleId="ae">
    <w:name w:val="header"/>
    <w:basedOn w:val="a"/>
    <w:link w:val="af"/>
    <w:uiPriority w:val="9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Pr>
      <w:sz w:val="18"/>
      <w:szCs w:val="18"/>
    </w:rPr>
  </w:style>
  <w:style w:type="paragraph" w:styleId="af0">
    <w:name w:val="footer"/>
    <w:basedOn w:val="a"/>
    <w:link w:val="af1"/>
    <w:uiPriority w:val="9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Pr>
      <w:sz w:val="18"/>
      <w:szCs w:val="18"/>
    </w:rPr>
  </w:style>
  <w:style w:type="paragraph" w:styleId="TOC">
    <w:name w:val="TOC Heading"/>
    <w:basedOn w:val="1"/>
    <w:next w:val="a"/>
    <w:uiPriority w:val="39"/>
    <w:unhideWhenUsed/>
    <w:qFormat/>
    <w:rsid w:val="00DE6ACE"/>
    <w:pPr>
      <w:widowControl/>
      <w:spacing w:before="240" w:after="0" w:line="259" w:lineRule="auto"/>
      <w:outlineLvl w:val="9"/>
    </w:pPr>
    <w:rPr>
      <w:rFonts w:asciiTheme="majorHAnsi" w:eastAsiaTheme="majorEastAsia" w:hAnsiTheme="majorHAnsi" w:cstheme="majorBidi"/>
      <w:color w:val="365F91" w:themeColor="accent1" w:themeShade="BF"/>
      <w:kern w:val="0"/>
      <w:sz w:val="32"/>
      <w:szCs w:val="32"/>
    </w:rPr>
  </w:style>
  <w:style w:type="paragraph" w:styleId="TOC2">
    <w:name w:val="toc 2"/>
    <w:basedOn w:val="a"/>
    <w:next w:val="a"/>
    <w:autoRedefine/>
    <w:uiPriority w:val="39"/>
    <w:unhideWhenUsed/>
    <w:rsid w:val="00DE6ACE"/>
    <w:pPr>
      <w:widowControl/>
      <w:spacing w:after="100" w:line="259" w:lineRule="auto"/>
      <w:ind w:left="220"/>
    </w:pPr>
    <w:rPr>
      <w:rFonts w:asciiTheme="minorHAnsi" w:eastAsiaTheme="minorEastAsia" w:hAnsiTheme="minorHAnsi" w:cs="Times New Roman"/>
      <w:kern w:val="0"/>
      <w:szCs w:val="22"/>
    </w:rPr>
  </w:style>
  <w:style w:type="paragraph" w:styleId="TOC1">
    <w:name w:val="toc 1"/>
    <w:basedOn w:val="a"/>
    <w:next w:val="a"/>
    <w:autoRedefine/>
    <w:uiPriority w:val="39"/>
    <w:unhideWhenUsed/>
    <w:rsid w:val="00DE6ACE"/>
    <w:pPr>
      <w:widowControl/>
      <w:spacing w:after="100" w:line="259" w:lineRule="auto"/>
    </w:pPr>
    <w:rPr>
      <w:rFonts w:asciiTheme="minorHAnsi" w:eastAsiaTheme="minorEastAsia" w:hAnsiTheme="minorHAnsi" w:cs="Times New Roman"/>
      <w:kern w:val="0"/>
      <w:szCs w:val="22"/>
    </w:rPr>
  </w:style>
  <w:style w:type="paragraph" w:styleId="TOC3">
    <w:name w:val="toc 3"/>
    <w:basedOn w:val="a"/>
    <w:next w:val="a"/>
    <w:autoRedefine/>
    <w:uiPriority w:val="39"/>
    <w:unhideWhenUsed/>
    <w:rsid w:val="00DE6ACE"/>
    <w:pPr>
      <w:widowControl/>
      <w:spacing w:after="100" w:line="259" w:lineRule="auto"/>
      <w:ind w:left="440"/>
    </w:pPr>
    <w:rPr>
      <w:rFonts w:asciiTheme="minorHAnsi" w:eastAsiaTheme="minorEastAsia" w:hAnsiTheme="minorHAnsi" w:cs="Times New Roman"/>
      <w:kern w:val="0"/>
      <w:szCs w:val="22"/>
    </w:rPr>
  </w:style>
  <w:style w:type="character" w:styleId="af2">
    <w:name w:val="Hyperlink"/>
    <w:basedOn w:val="a0"/>
    <w:uiPriority w:val="99"/>
    <w:unhideWhenUsed/>
    <w:rsid w:val="001B20E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0000000000000000000"/>
        <a:ea typeface=""/>
        <a:cs typefac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MoolBoran"/>
        <a:font script="Syrc" typeface="Estrangelo Edessa"/>
        <a:font script="Thai" typeface="Angsana New"/>
        <a:font script="Gujr" typeface="Shruti"/>
        <a:font script="Uigh" typeface="Microsoft Uighur"/>
        <a:font script="Beng" typeface="Vrinda"/>
        <a:font script="Jpan" typeface="ＭＳ ゴシック"/>
        <a:font script="Thaa" typeface="MV Boli"/>
        <a:font script="Cher" typeface="Plantagenet Cherokee"/>
        <a:font script="Hebr" typeface="Times New Roman"/>
        <a:font script="Yiii" typeface="Microsoft Yi Baiti"/>
        <a:font script="Guru" typeface="Raavi"/>
        <a:font script="Hans" typeface="宋体"/>
        <a:font script="Ethi" typeface="Nyala"/>
        <a:font script="Taml" typeface="Latha"/>
        <a:font script="Knda" typeface="Tunga"/>
        <a:font script="Arab" typeface="Times New Roman"/>
        <a:font script="Hant" typeface="新細明體"/>
      </a:majorFont>
      <a:minorFont>
        <a:latin typeface="Calibri" panose="00000000000000000000"/>
        <a:ea typeface=""/>
        <a:cs typefac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DaunPenh"/>
        <a:font script="Syrc" typeface="Estrangelo Edessa"/>
        <a:font script="Thai" typeface="Cordia New"/>
        <a:font script="Gujr" typeface="Shruti"/>
        <a:font script="Uigh" typeface="Microsoft Uighur"/>
        <a:font script="Beng" typeface="Vrinda"/>
        <a:font script="Jpan" typeface="ＭＳ 明朝"/>
        <a:font script="Thaa" typeface="MV Boli"/>
        <a:font script="Cher" typeface="Plantagenet Cherokee"/>
        <a:font script="Hebr" typeface="Arial"/>
        <a:font script="Yiii" typeface="Microsoft Yi Baiti"/>
        <a:font script="Guru" typeface="Raavi"/>
        <a:font script="Hans" typeface="宋体"/>
        <a:font script="Ethi" typeface="Nyala"/>
        <a:font script="Taml" typeface="Latha"/>
        <a:font script="Knda" typeface="Tunga"/>
        <a:font script="Arab" typeface="Arial"/>
        <a:font script="Hant" typeface="新細明體"/>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CFFB62-3764-42E4-A491-1882CAA6A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4358</Words>
  <Characters>4402</Characters>
  <Application>Microsoft Office Word</Application>
  <DocSecurity>0</DocSecurity>
  <Lines>164</Lines>
  <Paragraphs>44</Paragraphs>
  <ScaleCrop>false</ScaleCrop>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凤艳 何</dc:creator>
  <cp:keywords/>
  <dc:description/>
  <cp:lastModifiedBy>凤艳 何</cp:lastModifiedBy>
  <cp:revision>4</cp:revision>
  <dcterms:created xsi:type="dcterms:W3CDTF">2025-10-21T13:08:00Z</dcterms:created>
  <dcterms:modified xsi:type="dcterms:W3CDTF">2025-10-21T13:10:00Z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db2491f0ea6c4781b3cf8e46588260ae_23</vt:lpwstr>
  </property>
</Properties>
</file>