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99543">
      <w:pPr>
        <w:pStyle w:val="2"/>
        <w:keepNext w:val="0"/>
        <w:keepLines w:val="0"/>
        <w:widowControl/>
        <w:suppressLineNumbers w:val="0"/>
      </w:pPr>
      <w:r>
        <w:t>手写作业自动批改系统 - 集成测试计划</w:t>
      </w:r>
    </w:p>
    <w:p w14:paraId="70C86A6D">
      <w:pPr>
        <w:pStyle w:val="3"/>
        <w:keepNext w:val="0"/>
        <w:keepLines w:val="0"/>
        <w:widowControl/>
        <w:suppressLineNumbers w:val="0"/>
      </w:pPr>
      <w:r>
        <w:t>1. 引言</w:t>
      </w:r>
    </w:p>
    <w:p w14:paraId="3EA7442B">
      <w:pPr>
        <w:pStyle w:val="4"/>
        <w:keepNext w:val="0"/>
        <w:keepLines w:val="0"/>
        <w:widowControl/>
        <w:suppressLineNumbers w:val="0"/>
      </w:pPr>
      <w:r>
        <w:t>1.1 目的</w:t>
      </w:r>
    </w:p>
    <w:p w14:paraId="5A7E19ED">
      <w:pPr>
        <w:pStyle w:val="5"/>
        <w:keepNext w:val="0"/>
        <w:keepLines w:val="0"/>
        <w:widowControl/>
        <w:suppressLineNumbers w:val="0"/>
      </w:pPr>
      <w:r>
        <w:t xml:space="preserve">本计划旨在验证 </w:t>
      </w:r>
      <w:r>
        <w:rPr>
          <w:rStyle w:val="8"/>
        </w:rPr>
        <w:t>Flask OCR 微服务</w:t>
      </w:r>
      <w:r>
        <w:t xml:space="preserve"> 与 </w:t>
      </w:r>
      <w:r>
        <w:rPr>
          <w:rStyle w:val="8"/>
        </w:rPr>
        <w:t>Spring Boot 后端业务系统</w:t>
      </w:r>
      <w:r>
        <w:t xml:space="preserve"> 之间的集成稳定性，确保从用户登录、作业提交、图像识别到自动批改的全链路流程符合预期。重点测试跨语言服务调用（HTTP/Multipart）、异步任务处理及数据一致性。</w:t>
      </w:r>
    </w:p>
    <w:p w14:paraId="7505A534">
      <w:pPr>
        <w:pStyle w:val="4"/>
        <w:keepNext w:val="0"/>
        <w:keepLines w:val="0"/>
        <w:widowControl/>
        <w:suppressLineNumbers w:val="0"/>
      </w:pPr>
      <w:r>
        <w:t>1.2 测试范围</w:t>
      </w:r>
    </w:p>
    <w:p w14:paraId="2ACD88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核心流程</w:t>
      </w:r>
      <w:r>
        <w:t>：用户认证 -&gt; 作业提交 -&gt; 图片上传 -&gt; OCR识别 -&gt; 自动批改 -&gt; 结果查询。</w:t>
      </w:r>
    </w:p>
    <w:p w14:paraId="71A726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涉及模块</w:t>
      </w:r>
      <w:r>
        <w:t>：</w:t>
      </w:r>
    </w:p>
    <w:p w14:paraId="2B349B7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Flask OCR Service (</w:t>
      </w:r>
      <w:r>
        <w:rPr>
          <w:rStyle w:val="9"/>
        </w:rPr>
        <w:t>/api/ocr/recognize</w:t>
      </w:r>
      <w:r>
        <w:t xml:space="preserve">, </w:t>
      </w:r>
      <w:r>
        <w:rPr>
          <w:rStyle w:val="9"/>
        </w:rPr>
        <w:t>/api/health</w:t>
      </w:r>
      <w:r>
        <w:t>)</w:t>
      </w:r>
    </w:p>
    <w:p w14:paraId="08C50D4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Spring Boot Auth Module (JWT生成与校验)</w:t>
      </w:r>
    </w:p>
    <w:p w14:paraId="357B11E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Spring Boot Submission Module (文件存储、异步调度)</w:t>
      </w:r>
    </w:p>
    <w:p w14:paraId="2B8F089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Spring Boot Grading Module (评分逻辑)</w:t>
      </w:r>
    </w:p>
    <w:p w14:paraId="250383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接口类型</w:t>
      </w:r>
      <w:r>
        <w:t>：RESTful API (JSON, Multipart/form-data)</w:t>
      </w:r>
    </w:p>
    <w:p w14:paraId="13070BE8">
      <w:pPr>
        <w:pStyle w:val="4"/>
        <w:keepNext w:val="0"/>
        <w:keepLines w:val="0"/>
        <w:widowControl/>
        <w:suppressLineNumbers w:val="0"/>
      </w:pPr>
      <w:r>
        <w:t>1.3 测试环境要求</w:t>
      </w:r>
    </w:p>
    <w:p w14:paraId="35D312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数据库</w:t>
      </w:r>
      <w:r>
        <w:t>：MySQL (需预置班级、作业、题目数据)</w:t>
      </w:r>
    </w:p>
    <w:p w14:paraId="625F3C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OCR服务</w:t>
      </w:r>
      <w:r>
        <w:t>：Flask应用运行在指定端口 (默认5000)，PaddleOCR引擎已初始化。</w:t>
      </w:r>
    </w:p>
    <w:p w14:paraId="08BC75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后端服务</w:t>
      </w:r>
      <w:r>
        <w:t xml:space="preserve">：Spring Boot应用运行，配置 </w:t>
      </w:r>
      <w:r>
        <w:rPr>
          <w:rStyle w:val="9"/>
        </w:rPr>
        <w:t>ocr.service.url</w:t>
      </w:r>
      <w:r>
        <w:t xml:space="preserve"> 指向Flask服务。</w:t>
      </w:r>
    </w:p>
    <w:p w14:paraId="43F315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存储</w:t>
      </w:r>
      <w:r>
        <w:t>：本地文件系统或对象存储，用于存放上传的作业图片。</w:t>
      </w:r>
    </w:p>
    <w:p w14:paraId="276605C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23349">
      <w:pPr>
        <w:pStyle w:val="3"/>
        <w:keepNext w:val="0"/>
        <w:keepLines w:val="0"/>
        <w:widowControl/>
        <w:suppressLineNumbers w:val="0"/>
      </w:pPr>
      <w:r>
        <w:t>2. 测试策略</w:t>
      </w:r>
    </w:p>
    <w:p w14:paraId="043C426A">
      <w:pPr>
        <w:pStyle w:val="5"/>
        <w:keepNext w:val="0"/>
        <w:keepLines w:val="0"/>
        <w:widowControl/>
        <w:suppressLineNumbers w:val="0"/>
      </w:pPr>
      <w:r>
        <w:t xml:space="preserve">采用 </w:t>
      </w:r>
      <w:r>
        <w:rPr>
          <w:rStyle w:val="8"/>
        </w:rPr>
        <w:t>端到端 (E2E)</w:t>
      </w:r>
      <w:r>
        <w:t xml:space="preserve"> 测试策略，模拟真实用户操作序列。</w:t>
      </w:r>
    </w:p>
    <w:p w14:paraId="082B04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工具建议</w:t>
      </w:r>
      <w:r>
        <w:t>：Postman / JMeter / RestAssured / Pytest</w:t>
      </w:r>
    </w:p>
    <w:p w14:paraId="37FCB9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数据准备</w:t>
      </w:r>
      <w:r>
        <w:t>：</w:t>
      </w:r>
    </w:p>
    <w:p w14:paraId="51EFB5B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预置教师账号、学生账号。</w:t>
      </w:r>
    </w:p>
    <w:p w14:paraId="0C5515A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预置一份包含“选择题”、“填空题”、“简答题”的作业 (</w:t>
      </w:r>
      <w:r>
        <w:rPr>
          <w:rStyle w:val="9"/>
        </w:rPr>
        <w:t>Assignment</w:t>
      </w:r>
      <w:r>
        <w:t xml:space="preserve"> + </w:t>
      </w:r>
      <w:r>
        <w:rPr>
          <w:rStyle w:val="9"/>
        </w:rPr>
        <w:t>QuestionItem</w:t>
      </w:r>
      <w:r>
        <w:t>)。</w:t>
      </w:r>
    </w:p>
    <w:p w14:paraId="7CECCF1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准备三张测试图片：</w:t>
      </w:r>
    </w:p>
    <w:p w14:paraId="6E63106D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8"/>
        </w:rPr>
        <w:t>清晰标准图</w:t>
      </w:r>
      <w:r>
        <w:t>：字迹清晰，无倾斜。</w:t>
      </w:r>
    </w:p>
    <w:p w14:paraId="5FFDCA9B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8"/>
        </w:rPr>
        <w:t>噪声干扰图</w:t>
      </w:r>
      <w:r>
        <w:t xml:space="preserve">：有噪点、轻微倾斜（测试预处理模块 </w:t>
      </w:r>
      <w:r>
        <w:rPr>
          <w:rStyle w:val="9"/>
        </w:rPr>
        <w:t>deskew</w:t>
      </w:r>
      <w:r>
        <w:t xml:space="preserve">, </w:t>
      </w:r>
      <w:r>
        <w:rPr>
          <w:rStyle w:val="9"/>
        </w:rPr>
        <w:t>denoise</w:t>
      </w:r>
      <w:r>
        <w:t>）。</w:t>
      </w:r>
    </w:p>
    <w:p w14:paraId="603208D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8"/>
        </w:rPr>
        <w:t>异常图</w:t>
      </w:r>
      <w:r>
        <w:t>：空白图片或非图片格式（测试异常处理）。</w:t>
      </w:r>
    </w:p>
    <w:p w14:paraId="797C65B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E4703">
      <w:pPr>
        <w:pStyle w:val="3"/>
        <w:keepNext w:val="0"/>
        <w:keepLines w:val="0"/>
        <w:widowControl/>
        <w:suppressLineNumbers w:val="0"/>
      </w:pPr>
      <w:r>
        <w:t>3. 详细测试场景</w:t>
      </w:r>
    </w:p>
    <w:p w14:paraId="41EEA3F7">
      <w:pPr>
        <w:pStyle w:val="4"/>
        <w:keepNext w:val="0"/>
        <w:keepLines w:val="0"/>
        <w:widowControl/>
        <w:suppressLineNumbers w:val="0"/>
      </w:pPr>
      <w:r>
        <w:t>3.1 模块一：基础服务健康检查</w:t>
      </w:r>
    </w:p>
    <w:p w14:paraId="7D843298">
      <w:pPr>
        <w:pStyle w:val="5"/>
        <w:keepNext w:val="0"/>
        <w:keepLines w:val="0"/>
        <w:widowControl/>
        <w:suppressLineNumbers w:val="0"/>
      </w:pPr>
      <w:r>
        <w:t>| 用例ID | 测试项 | 前置条件 | 操作步骤 | 预期结果 | 对应代码逻辑 |</w:t>
      </w:r>
      <w:r>
        <w:br w:type="textWrapping"/>
      </w:r>
      <w:r>
        <w:t>| :--- | :--- | :--- | :--- :--- | :--- |</w:t>
      </w:r>
      <w:r>
        <w:br w:type="textWrapping"/>
      </w:r>
      <w:r>
        <w:t xml:space="preserve">| </w:t>
      </w:r>
      <w:r>
        <w:rPr>
          <w:rStyle w:val="8"/>
        </w:rPr>
        <w:t>TC-001</w:t>
      </w:r>
      <w:r>
        <w:t xml:space="preserve"> | OCR服务健康检查 | Flask服务启动 | GET </w:t>
      </w:r>
      <w:r>
        <w:rPr>
          <w:rStyle w:val="9"/>
        </w:rPr>
        <w:t>/api/health</w:t>
      </w:r>
      <w:r>
        <w:t xml:space="preserve"> | 返回 </w:t>
      </w:r>
      <w:r>
        <w:rPr>
          <w:rStyle w:val="9"/>
        </w:rPr>
        <w:t>{"code": 200, "message": "OCR service is running"}</w:t>
      </w:r>
      <w:r>
        <w:t xml:space="preserve"> | </w:t>
      </w:r>
      <w:r>
        <w:rPr>
          <w:rStyle w:val="9"/>
        </w:rPr>
        <w:t>app.route('/api/health')</w:t>
      </w:r>
      <w:r>
        <w:t xml:space="preserve"> |</w:t>
      </w:r>
      <w:r>
        <w:br w:type="textWrapping"/>
      </w:r>
      <w:r>
        <w:t xml:space="preserve">| </w:t>
      </w:r>
      <w:r>
        <w:rPr>
          <w:rStyle w:val="8"/>
        </w:rPr>
        <w:t>TC-002</w:t>
      </w:r>
      <w:r>
        <w:t xml:space="preserve"> | 后端OCR连通性检查 | 双服务启动 | 调用 </w:t>
      </w:r>
      <w:r>
        <w:rPr>
          <w:rStyle w:val="9"/>
        </w:rPr>
        <w:t>OcrService.isOcrServiceAvailable()</w:t>
      </w:r>
      <w:r>
        <w:t xml:space="preserve"> | 返回 </w:t>
      </w:r>
      <w:r>
        <w:rPr>
          <w:rStyle w:val="9"/>
        </w:rPr>
        <w:t>true</w:t>
      </w:r>
      <w:r>
        <w:t xml:space="preserve">，日志无报错 | </w:t>
      </w:r>
      <w:r>
        <w:rPr>
          <w:rStyle w:val="9"/>
        </w:rPr>
        <w:t>OcrService.java</w:t>
      </w:r>
      <w:r>
        <w:t xml:space="preserve"> |</w:t>
      </w:r>
    </w:p>
    <w:p w14:paraId="7BF80105">
      <w:pPr>
        <w:pStyle w:val="4"/>
        <w:keepNext w:val="0"/>
        <w:keepLines w:val="0"/>
        <w:widowControl/>
        <w:suppressLineNumbers w:val="0"/>
      </w:pPr>
      <w:r>
        <w:t>3.2 模块二：用户认证与权限 (Auth)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2"/>
        <w:gridCol w:w="586"/>
        <w:gridCol w:w="586"/>
        <w:gridCol w:w="1007"/>
        <w:gridCol w:w="2271"/>
        <w:gridCol w:w="3234"/>
      </w:tblGrid>
      <w:tr w14:paraId="65A6D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DCDA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用例ID</w:t>
            </w:r>
          </w:p>
        </w:tc>
        <w:tc>
          <w:tcPr>
            <w:tcW w:w="0" w:type="auto"/>
            <w:shd w:val="clear"/>
            <w:vAlign w:val="center"/>
          </w:tcPr>
          <w:p w14:paraId="23E1FB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shd w:val="clear"/>
            <w:vAlign w:val="center"/>
          </w:tcPr>
          <w:p w14:paraId="0909C6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shd w:val="clear"/>
            <w:vAlign w:val="center"/>
          </w:tcPr>
          <w:p w14:paraId="040CD5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shd w:val="clear"/>
            <w:vAlign w:val="center"/>
          </w:tcPr>
          <w:p w14:paraId="1C3C4F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/>
            <w:vAlign w:val="center"/>
          </w:tcPr>
          <w:p w14:paraId="1ECB77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对应代码逻辑</w:t>
            </w:r>
          </w:p>
        </w:tc>
      </w:tr>
      <w:tr w14:paraId="08429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9395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TC-010</w:t>
            </w:r>
          </w:p>
        </w:tc>
        <w:tc>
          <w:tcPr>
            <w:tcW w:w="0" w:type="auto"/>
            <w:shd w:val="clear"/>
            <w:vAlign w:val="center"/>
          </w:tcPr>
          <w:p w14:paraId="19865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学生注册与登录</w:t>
            </w:r>
          </w:p>
        </w:tc>
        <w:tc>
          <w:tcPr>
            <w:tcW w:w="0" w:type="auto"/>
            <w:shd w:val="clear"/>
            <w:vAlign w:val="center"/>
          </w:tcPr>
          <w:p w14:paraId="2086BC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数据库空闲</w:t>
            </w:r>
          </w:p>
        </w:tc>
        <w:tc>
          <w:tcPr>
            <w:tcW w:w="0" w:type="auto"/>
            <w:shd w:val="clear"/>
            <w:vAlign w:val="center"/>
          </w:tcPr>
          <w:p w14:paraId="68A12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POST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/register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(角色=1)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POST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/login</w:t>
            </w:r>
          </w:p>
        </w:tc>
        <w:tc>
          <w:tcPr>
            <w:tcW w:w="0" w:type="auto"/>
            <w:shd w:val="clear"/>
            <w:vAlign w:val="center"/>
          </w:tcPr>
          <w:p w14:paraId="5E6A5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注册成功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返回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accessToken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refreshToken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7E501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AuthService.register/login</w:t>
            </w:r>
          </w:p>
        </w:tc>
      </w:tr>
      <w:tr w14:paraId="0CB6A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12E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TC-011</w:t>
            </w:r>
          </w:p>
        </w:tc>
        <w:tc>
          <w:tcPr>
            <w:tcW w:w="0" w:type="auto"/>
            <w:shd w:val="clear"/>
            <w:vAlign w:val="center"/>
          </w:tcPr>
          <w:p w14:paraId="72050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JWT令牌有效性验证</w:t>
            </w:r>
          </w:p>
        </w:tc>
        <w:tc>
          <w:tcPr>
            <w:tcW w:w="0" w:type="auto"/>
            <w:shd w:val="clear"/>
            <w:vAlign w:val="center"/>
          </w:tcPr>
          <w:p w14:paraId="38E121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已获取Token</w:t>
            </w:r>
          </w:p>
        </w:tc>
        <w:tc>
          <w:tcPr>
            <w:tcW w:w="0" w:type="auto"/>
            <w:shd w:val="clear"/>
            <w:vAlign w:val="center"/>
          </w:tcPr>
          <w:p w14:paraId="217D2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请求受保护接口，Header带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Bearer &lt;token&gt;</w:t>
            </w:r>
          </w:p>
        </w:tc>
        <w:tc>
          <w:tcPr>
            <w:tcW w:w="0" w:type="auto"/>
            <w:shd w:val="clear"/>
            <w:vAlign w:val="center"/>
          </w:tcPr>
          <w:p w14:paraId="5E058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鉴权通过，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SecurityContextHolder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设置正确角色</w:t>
            </w:r>
          </w:p>
        </w:tc>
        <w:tc>
          <w:tcPr>
            <w:tcW w:w="0" w:type="auto"/>
            <w:shd w:val="clear"/>
            <w:vAlign w:val="center"/>
          </w:tcPr>
          <w:p w14:paraId="504C6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JwtAuthFilter.doFilterInternal</w:t>
            </w:r>
          </w:p>
        </w:tc>
      </w:tr>
      <w:tr w14:paraId="69E70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EC2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TC-012</w:t>
            </w:r>
          </w:p>
        </w:tc>
        <w:tc>
          <w:tcPr>
            <w:tcW w:w="0" w:type="auto"/>
            <w:shd w:val="clear"/>
            <w:vAlign w:val="center"/>
          </w:tcPr>
          <w:p w14:paraId="10BA78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非法Token拦截</w:t>
            </w:r>
          </w:p>
        </w:tc>
        <w:tc>
          <w:tcPr>
            <w:tcW w:w="0" w:type="auto"/>
            <w:shd w:val="clear"/>
            <w:vAlign w:val="center"/>
          </w:tcPr>
          <w:p w14:paraId="3254F0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无/错误Token</w:t>
            </w:r>
          </w:p>
        </w:tc>
        <w:tc>
          <w:tcPr>
            <w:tcW w:w="0" w:type="auto"/>
            <w:shd w:val="clear"/>
            <w:vAlign w:val="center"/>
          </w:tcPr>
          <w:p w14:paraId="0ADD9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请求受保护接口，Token篡改或过期</w:t>
            </w:r>
          </w:p>
        </w:tc>
        <w:tc>
          <w:tcPr>
            <w:tcW w:w="0" w:type="auto"/>
            <w:shd w:val="clear"/>
            <w:vAlign w:val="center"/>
          </w:tcPr>
          <w:p w14:paraId="1F9BF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 401/403，拒绝访问</w:t>
            </w:r>
          </w:p>
        </w:tc>
        <w:tc>
          <w:tcPr>
            <w:tcW w:w="0" w:type="auto"/>
            <w:shd w:val="clear"/>
            <w:vAlign w:val="center"/>
          </w:tcPr>
          <w:p w14:paraId="34AC8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JwtUtil.isTokenValid</w:t>
            </w:r>
          </w:p>
        </w:tc>
      </w:tr>
    </w:tbl>
    <w:p w14:paraId="79B302D9">
      <w:pPr>
        <w:pStyle w:val="4"/>
        <w:keepNext w:val="0"/>
        <w:keepLines w:val="0"/>
        <w:widowControl/>
        <w:suppressLineNumbers w:val="0"/>
      </w:pPr>
      <w:r>
        <w:t>3.3 模块三：作业提交与OCR集成 (核心链路)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3"/>
        <w:gridCol w:w="356"/>
        <w:gridCol w:w="653"/>
        <w:gridCol w:w="1937"/>
        <w:gridCol w:w="1640"/>
        <w:gridCol w:w="3137"/>
      </w:tblGrid>
      <w:tr w14:paraId="4A4E8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97EE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用例ID</w:t>
            </w:r>
          </w:p>
        </w:tc>
        <w:tc>
          <w:tcPr>
            <w:tcW w:w="0" w:type="auto"/>
            <w:shd w:val="clear"/>
            <w:vAlign w:val="center"/>
          </w:tcPr>
          <w:p w14:paraId="0C2A47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shd w:val="clear"/>
            <w:vAlign w:val="center"/>
          </w:tcPr>
          <w:p w14:paraId="4B35D1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shd w:val="clear"/>
            <w:vAlign w:val="center"/>
          </w:tcPr>
          <w:p w14:paraId="0680A9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shd w:val="clear"/>
            <w:vAlign w:val="center"/>
          </w:tcPr>
          <w:p w14:paraId="493968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/>
            <w:vAlign w:val="center"/>
          </w:tcPr>
          <w:p w14:paraId="29F1B8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对应代码逻辑</w:t>
            </w:r>
          </w:p>
        </w:tc>
      </w:tr>
      <w:tr w14:paraId="108E7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F09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TC-020</w:t>
            </w:r>
          </w:p>
        </w:tc>
        <w:tc>
          <w:tcPr>
            <w:tcW w:w="0" w:type="auto"/>
            <w:shd w:val="clear"/>
            <w:vAlign w:val="center"/>
          </w:tcPr>
          <w:p w14:paraId="68B2D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正常提交与异步识别</w:t>
            </w:r>
          </w:p>
        </w:tc>
        <w:tc>
          <w:tcPr>
            <w:tcW w:w="0" w:type="auto"/>
            <w:shd w:val="clear"/>
            <w:vAlign w:val="center"/>
          </w:tcPr>
          <w:p w14:paraId="2262B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有效Token, 存在作业</w:t>
            </w:r>
          </w:p>
        </w:tc>
        <w:tc>
          <w:tcPr>
            <w:tcW w:w="0" w:type="auto"/>
            <w:shd w:val="clear"/>
            <w:vAlign w:val="center"/>
          </w:tcPr>
          <w:p w14:paraId="13C94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POST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/submit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(上传清晰图片)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轮询查询提交状态</w:t>
            </w:r>
          </w:p>
        </w:tc>
        <w:tc>
          <w:tcPr>
            <w:tcW w:w="0" w:type="auto"/>
            <w:shd w:val="clear"/>
            <w:vAlign w:val="center"/>
          </w:tcPr>
          <w:p w14:paraId="68102D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1. 立即返回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status=0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(待识别)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2. 异步任务启动，最终状态变为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(批改完成)</w:t>
            </w:r>
          </w:p>
        </w:tc>
        <w:tc>
          <w:tcPr>
            <w:tcW w:w="0" w:type="auto"/>
            <w:shd w:val="clear"/>
            <w:vAlign w:val="center"/>
          </w:tcPr>
          <w:p w14:paraId="315D5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SubmissionService.submit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processAsync</w:t>
            </w:r>
          </w:p>
        </w:tc>
      </w:tr>
      <w:tr w14:paraId="056F0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8B4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TC-021</w:t>
            </w:r>
          </w:p>
        </w:tc>
        <w:tc>
          <w:tcPr>
            <w:tcW w:w="0" w:type="auto"/>
            <w:shd w:val="clear"/>
            <w:vAlign w:val="center"/>
          </w:tcPr>
          <w:p w14:paraId="3AD66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OCR服务调用参数传递</w:t>
            </w:r>
          </w:p>
        </w:tc>
        <w:tc>
          <w:tcPr>
            <w:tcW w:w="0" w:type="auto"/>
            <w:shd w:val="clear"/>
            <w:vAlign w:val="center"/>
          </w:tcPr>
          <w:p w14:paraId="264686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shd w:val="clear"/>
            <w:vAlign w:val="center"/>
          </w:tcPr>
          <w:p w14:paraId="3405F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检查Flask接收到的请求</w:t>
            </w:r>
          </w:p>
        </w:tc>
        <w:tc>
          <w:tcPr>
            <w:tcW w:w="0" w:type="auto"/>
            <w:shd w:val="clear"/>
            <w:vAlign w:val="center"/>
          </w:tcPr>
          <w:p w14:paraId="6DE08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Flask接收到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image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字段，若传了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regions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则正确解析JSON</w:t>
            </w:r>
          </w:p>
        </w:tc>
        <w:tc>
          <w:tcPr>
            <w:tcW w:w="0" w:type="auto"/>
            <w:shd w:val="clear"/>
            <w:vAlign w:val="center"/>
          </w:tcPr>
          <w:p w14:paraId="16C59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OcrService.recognize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app.route('/api/ocr/recognize')</w:t>
            </w:r>
          </w:p>
        </w:tc>
      </w:tr>
      <w:tr w14:paraId="28A20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B1C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TC-022</w:t>
            </w:r>
          </w:p>
        </w:tc>
        <w:tc>
          <w:tcPr>
            <w:tcW w:w="0" w:type="auto"/>
            <w:shd w:val="clear"/>
            <w:vAlign w:val="center"/>
          </w:tcPr>
          <w:p w14:paraId="193B4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图像预处理效果验证</w:t>
            </w:r>
          </w:p>
        </w:tc>
        <w:tc>
          <w:tcPr>
            <w:tcW w:w="0" w:type="auto"/>
            <w:shd w:val="clear"/>
            <w:vAlign w:val="center"/>
          </w:tcPr>
          <w:p w14:paraId="0FA95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上传倾斜/噪点图</w:t>
            </w:r>
          </w:p>
        </w:tc>
        <w:tc>
          <w:tcPr>
            <w:tcW w:w="0" w:type="auto"/>
            <w:shd w:val="clear"/>
            <w:vAlign w:val="center"/>
          </w:tcPr>
          <w:p w14:paraId="29BA9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调用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/api/ocr/preprocess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(调试用) 或查看识别结果</w:t>
            </w:r>
          </w:p>
        </w:tc>
        <w:tc>
          <w:tcPr>
            <w:tcW w:w="0" w:type="auto"/>
            <w:shd w:val="clear"/>
            <w:vAlign w:val="center"/>
          </w:tcPr>
          <w:p w14:paraId="346797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返回的图片经过灰度、二值化、纠偏处理；识别准确率无明显下降</w:t>
            </w:r>
          </w:p>
        </w:tc>
        <w:tc>
          <w:tcPr>
            <w:tcW w:w="0" w:type="auto"/>
            <w:shd w:val="clear"/>
            <w:vAlign w:val="center"/>
          </w:tcPr>
          <w:p w14:paraId="3659D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preprocess_bytes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deskew</w:t>
            </w:r>
          </w:p>
        </w:tc>
      </w:tr>
      <w:tr w14:paraId="680C9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C147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TC-023</w:t>
            </w:r>
          </w:p>
        </w:tc>
        <w:tc>
          <w:tcPr>
            <w:tcW w:w="0" w:type="auto"/>
            <w:shd w:val="clear"/>
            <w:vAlign w:val="center"/>
          </w:tcPr>
          <w:p w14:paraId="5ABB5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OCR失败降级处理</w:t>
            </w:r>
          </w:p>
        </w:tc>
        <w:tc>
          <w:tcPr>
            <w:tcW w:w="0" w:type="auto"/>
            <w:shd w:val="clear"/>
            <w:vAlign w:val="center"/>
          </w:tcPr>
          <w:p w14:paraId="420C4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Flask服务宕机</w:t>
            </w:r>
          </w:p>
        </w:tc>
        <w:tc>
          <w:tcPr>
            <w:tcW w:w="0" w:type="auto"/>
            <w:shd w:val="clear"/>
            <w:vAlign w:val="center"/>
          </w:tcPr>
          <w:p w14:paraId="208F30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提交作业，Flask返回500或超时</w:t>
            </w:r>
          </w:p>
        </w:tc>
        <w:tc>
          <w:tcPr>
            <w:tcW w:w="0" w:type="auto"/>
            <w:shd w:val="clear"/>
            <w:vAlign w:val="center"/>
          </w:tcPr>
          <w:p w14:paraId="19C89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Spring Boot捕获异常，记录日志，提交状态最终变为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(失败)，不阻断主流程</w:t>
            </w:r>
          </w:p>
        </w:tc>
        <w:tc>
          <w:tcPr>
            <w:tcW w:w="0" w:type="auto"/>
            <w:shd w:val="clear"/>
            <w:vAlign w:val="center"/>
          </w:tcPr>
          <w:p w14:paraId="2E946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OcrService.recognize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catch块,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SubmissionService.processAsync</w:t>
            </w:r>
          </w:p>
        </w:tc>
      </w:tr>
      <w:tr w14:paraId="72C6C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C5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TC-024</w:t>
            </w:r>
          </w:p>
        </w:tc>
        <w:tc>
          <w:tcPr>
            <w:tcW w:w="0" w:type="auto"/>
            <w:shd w:val="clear"/>
            <w:vAlign w:val="center"/>
          </w:tcPr>
          <w:p w14:paraId="629BB5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重复提交拦截</w:t>
            </w:r>
          </w:p>
        </w:tc>
        <w:tc>
          <w:tcPr>
            <w:tcW w:w="0" w:type="auto"/>
            <w:shd w:val="clear"/>
            <w:vAlign w:val="center"/>
          </w:tcPr>
          <w:p w14:paraId="4487C7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已提交过该作业</w:t>
            </w:r>
          </w:p>
        </w:tc>
        <w:tc>
          <w:tcPr>
            <w:tcW w:w="0" w:type="auto"/>
            <w:shd w:val="clear"/>
            <w:vAlign w:val="center"/>
          </w:tcPr>
          <w:p w14:paraId="41B6A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再次调用提交接口</w:t>
            </w:r>
          </w:p>
        </w:tc>
        <w:tc>
          <w:tcPr>
            <w:tcW w:w="0" w:type="auto"/>
            <w:shd w:val="clear"/>
            <w:vAlign w:val="center"/>
          </w:tcPr>
          <w:p w14:paraId="2676D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抛出 RuntimeException "您已提交过此作业"，返回错误信息</w:t>
            </w:r>
          </w:p>
        </w:tc>
        <w:tc>
          <w:tcPr>
            <w:tcW w:w="0" w:type="auto"/>
            <w:shd w:val="clear"/>
            <w:vAlign w:val="center"/>
          </w:tcPr>
          <w:p w14:paraId="1EA888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SubmissionService.submit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检查逻辑</w:t>
            </w:r>
          </w:p>
        </w:tc>
      </w:tr>
    </w:tbl>
    <w:p w14:paraId="7DF2B45B">
      <w:pPr>
        <w:pStyle w:val="4"/>
        <w:keepNext w:val="0"/>
        <w:keepLines w:val="0"/>
        <w:widowControl/>
        <w:suppressLineNumbers w:val="0"/>
      </w:pPr>
      <w:r>
        <w:t>3.4 模块四：自动批改逻辑验证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6"/>
        <w:gridCol w:w="293"/>
        <w:gridCol w:w="524"/>
        <w:gridCol w:w="1335"/>
        <w:gridCol w:w="1683"/>
        <w:gridCol w:w="3785"/>
      </w:tblGrid>
      <w:tr w14:paraId="58EF1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AB7E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用例ID</w:t>
            </w:r>
          </w:p>
        </w:tc>
        <w:tc>
          <w:tcPr>
            <w:tcW w:w="0" w:type="auto"/>
            <w:shd w:val="clear"/>
            <w:vAlign w:val="center"/>
          </w:tcPr>
          <w:p w14:paraId="3FF64A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shd w:val="clear"/>
            <w:vAlign w:val="center"/>
          </w:tcPr>
          <w:p w14:paraId="5EA03F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shd w:val="clear"/>
            <w:vAlign w:val="center"/>
          </w:tcPr>
          <w:p w14:paraId="13E8EE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shd w:val="clear"/>
            <w:vAlign w:val="center"/>
          </w:tcPr>
          <w:p w14:paraId="31B9A6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/>
            <w:vAlign w:val="center"/>
          </w:tcPr>
          <w:p w14:paraId="39F84E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对应代码逻辑</w:t>
            </w:r>
          </w:p>
        </w:tc>
      </w:tr>
      <w:tr w14:paraId="7A24E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E02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TC-030</w:t>
            </w:r>
          </w:p>
        </w:tc>
        <w:tc>
          <w:tcPr>
            <w:tcW w:w="0" w:type="auto"/>
            <w:shd w:val="clear"/>
            <w:vAlign w:val="center"/>
          </w:tcPr>
          <w:p w14:paraId="71E29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选择题精确匹配</w:t>
            </w:r>
          </w:p>
        </w:tc>
        <w:tc>
          <w:tcPr>
            <w:tcW w:w="0" w:type="auto"/>
            <w:shd w:val="clear"/>
            <w:vAlign w:val="center"/>
          </w:tcPr>
          <w:p w14:paraId="4D1A3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OCR识别结果为 "A"</w:t>
            </w:r>
          </w:p>
        </w:tc>
        <w:tc>
          <w:tcPr>
            <w:tcW w:w="0" w:type="auto"/>
            <w:shd w:val="clear"/>
            <w:vAlign w:val="center"/>
          </w:tcPr>
          <w:p w14:paraId="23666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题目答案为 "A"，模式=精确匹配</w:t>
            </w:r>
          </w:p>
        </w:tc>
        <w:tc>
          <w:tcPr>
            <w:tcW w:w="0" w:type="auto"/>
            <w:shd w:val="clear"/>
            <w:vAlign w:val="center"/>
          </w:tcPr>
          <w:p w14:paraId="2E9C3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isCorrect=1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 得满分，反馈"回答正确"</w:t>
            </w:r>
          </w:p>
        </w:tc>
        <w:tc>
          <w:tcPr>
            <w:tcW w:w="0" w:type="auto"/>
            <w:shd w:val="clear"/>
            <w:vAlign w:val="center"/>
          </w:tcPr>
          <w:p w14:paraId="781A2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GradingService.gradeExactMatch</w:t>
            </w:r>
          </w:p>
        </w:tc>
      </w:tr>
      <w:tr w14:paraId="1C803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8C8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TC-031</w:t>
            </w:r>
          </w:p>
        </w:tc>
        <w:tc>
          <w:tcPr>
            <w:tcW w:w="0" w:type="auto"/>
            <w:shd w:val="clear"/>
            <w:vAlign w:val="center"/>
          </w:tcPr>
          <w:p w14:paraId="64E5B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填空题容错处理</w:t>
            </w:r>
          </w:p>
        </w:tc>
        <w:tc>
          <w:tcPr>
            <w:tcW w:w="0" w:type="auto"/>
            <w:shd w:val="clear"/>
            <w:vAlign w:val="center"/>
          </w:tcPr>
          <w:p w14:paraId="4B16F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OCR识别结果为 " 3.14 " (含空格)</w:t>
            </w:r>
          </w:p>
        </w:tc>
        <w:tc>
          <w:tcPr>
            <w:tcW w:w="0" w:type="auto"/>
            <w:shd w:val="clear"/>
            <w:vAlign w:val="center"/>
          </w:tcPr>
          <w:p w14:paraId="2821E9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题目答案为 "3.14"</w:t>
            </w:r>
          </w:p>
        </w:tc>
        <w:tc>
          <w:tcPr>
            <w:tcW w:w="0" w:type="auto"/>
            <w:shd w:val="clear"/>
            <w:vAlign w:val="center"/>
          </w:tcPr>
          <w:p w14:paraId="22AD3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归一化后匹配成功，得满分</w:t>
            </w:r>
          </w:p>
        </w:tc>
        <w:tc>
          <w:tcPr>
            <w:tcW w:w="0" w:type="auto"/>
            <w:shd w:val="clear"/>
            <w:vAlign w:val="center"/>
          </w:tcPr>
          <w:p w14:paraId="251E4D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normalizeAnswer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(去空格、转大写)</w:t>
            </w:r>
          </w:p>
        </w:tc>
      </w:tr>
      <w:tr w14:paraId="5435A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6BD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TC-032</w:t>
            </w:r>
          </w:p>
        </w:tc>
        <w:tc>
          <w:tcPr>
            <w:tcW w:w="0" w:type="auto"/>
            <w:shd w:val="clear"/>
            <w:vAlign w:val="center"/>
          </w:tcPr>
          <w:p w14:paraId="467D18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简答题关键词匹配</w:t>
            </w:r>
          </w:p>
        </w:tc>
        <w:tc>
          <w:tcPr>
            <w:tcW w:w="0" w:type="auto"/>
            <w:shd w:val="clear"/>
            <w:vAlign w:val="center"/>
          </w:tcPr>
          <w:p w14:paraId="4A9F5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OCR识别包含部分关键词</w:t>
            </w:r>
          </w:p>
        </w:tc>
        <w:tc>
          <w:tcPr>
            <w:tcW w:w="0" w:type="auto"/>
            <w:shd w:val="clear"/>
            <w:vAlign w:val="center"/>
          </w:tcPr>
          <w:p w14:paraId="66E9F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题目关键词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["重力", "加速度"]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，学生答"物体受重力作用"</w:t>
            </w:r>
          </w:p>
        </w:tc>
        <w:tc>
          <w:tcPr>
            <w:tcW w:w="0" w:type="auto"/>
            <w:shd w:val="clear"/>
            <w:vAlign w:val="center"/>
          </w:tcPr>
          <w:p w14:paraId="775E8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isCorrect=2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(部分对), 得分按比例计算，反馈包含关键点数量</w:t>
            </w:r>
          </w:p>
        </w:tc>
        <w:tc>
          <w:tcPr>
            <w:tcW w:w="0" w:type="auto"/>
            <w:shd w:val="clear"/>
            <w:vAlign w:val="center"/>
          </w:tcPr>
          <w:p w14:paraId="2F346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GradingService.gradeKeywordMatch</w:t>
            </w:r>
          </w:p>
        </w:tc>
      </w:tr>
      <w:tr w14:paraId="49500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DE5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TC-033</w:t>
            </w:r>
          </w:p>
        </w:tc>
        <w:tc>
          <w:tcPr>
            <w:tcW w:w="0" w:type="auto"/>
            <w:shd w:val="clear"/>
            <w:vAlign w:val="center"/>
          </w:tcPr>
          <w:p w14:paraId="71D59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人工审核标记</w:t>
            </w:r>
          </w:p>
        </w:tc>
        <w:tc>
          <w:tcPr>
            <w:tcW w:w="0" w:type="auto"/>
            <w:shd w:val="clear"/>
            <w:vAlign w:val="center"/>
          </w:tcPr>
          <w:p w14:paraId="41A82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题目模式=人工审核</w:t>
            </w:r>
          </w:p>
        </w:tc>
        <w:tc>
          <w:tcPr>
            <w:tcW w:w="0" w:type="auto"/>
            <w:shd w:val="clear"/>
            <w:vAlign w:val="center"/>
          </w:tcPr>
          <w:p w14:paraId="6DF4B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OCR识别任意内容</w:t>
            </w:r>
          </w:p>
        </w:tc>
        <w:tc>
          <w:tcPr>
            <w:tcW w:w="0" w:type="auto"/>
            <w:shd w:val="clear"/>
            <w:vAlign w:val="center"/>
          </w:tcPr>
          <w:p w14:paraId="19FF4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gradingType=2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scoreGot=0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 反馈"需要人工审核"</w:t>
            </w:r>
          </w:p>
        </w:tc>
        <w:tc>
          <w:tcPr>
            <w:tcW w:w="0" w:type="auto"/>
            <w:shd w:val="clear"/>
            <w:vAlign w:val="center"/>
          </w:tcPr>
          <w:p w14:paraId="0F35C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GradingService.grade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switch default</w:t>
            </w:r>
          </w:p>
        </w:tc>
      </w:tr>
      <w:tr w14:paraId="5DA97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9C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TC-034</w:t>
            </w:r>
          </w:p>
        </w:tc>
        <w:tc>
          <w:tcPr>
            <w:tcW w:w="0" w:type="auto"/>
            <w:shd w:val="clear"/>
            <w:vAlign w:val="center"/>
          </w:tcPr>
          <w:p w14:paraId="5133E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总分计算准确性</w:t>
            </w:r>
          </w:p>
        </w:tc>
        <w:tc>
          <w:tcPr>
            <w:tcW w:w="0" w:type="auto"/>
            <w:shd w:val="clear"/>
            <w:vAlign w:val="center"/>
          </w:tcPr>
          <w:p w14:paraId="59795B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多题批改完成</w:t>
            </w:r>
          </w:p>
        </w:tc>
        <w:tc>
          <w:tcPr>
            <w:tcW w:w="0" w:type="auto"/>
            <w:shd w:val="clear"/>
            <w:vAlign w:val="center"/>
          </w:tcPr>
          <w:p w14:paraId="0197D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检查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Submission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表的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total_score</w:t>
            </w:r>
          </w:p>
        </w:tc>
        <w:tc>
          <w:tcPr>
            <w:tcW w:w="0" w:type="auto"/>
            <w:shd w:val="clear"/>
            <w:vAlign w:val="center"/>
          </w:tcPr>
          <w:p w14:paraId="47937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总分等于各题得分之和，精度保留2位小数</w:t>
            </w:r>
          </w:p>
        </w:tc>
        <w:tc>
          <w:tcPr>
            <w:tcW w:w="0" w:type="auto"/>
            <w:shd w:val="clear"/>
            <w:vAlign w:val="center"/>
          </w:tcPr>
          <w:p w14:paraId="3EABED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GradingService.gradeSubmission</w:t>
            </w:r>
          </w:p>
        </w:tc>
      </w:tr>
    </w:tbl>
    <w:p w14:paraId="1662FDB7">
      <w:pPr>
        <w:pStyle w:val="4"/>
        <w:keepNext w:val="0"/>
        <w:keepLines w:val="0"/>
        <w:widowControl/>
        <w:suppressLineNumbers w:val="0"/>
      </w:pPr>
      <w:r>
        <w:t>3.5 模块五：数据一致性与并发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7"/>
        <w:gridCol w:w="440"/>
        <w:gridCol w:w="537"/>
        <w:gridCol w:w="2054"/>
        <w:gridCol w:w="2602"/>
        <w:gridCol w:w="1956"/>
      </w:tblGrid>
      <w:tr w14:paraId="25CD2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127E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用例ID</w:t>
            </w:r>
          </w:p>
        </w:tc>
        <w:tc>
          <w:tcPr>
            <w:tcW w:w="0" w:type="auto"/>
            <w:shd w:val="clear"/>
            <w:vAlign w:val="center"/>
          </w:tcPr>
          <w:p w14:paraId="7ACFC3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shd w:val="clear"/>
            <w:vAlign w:val="center"/>
          </w:tcPr>
          <w:p w14:paraId="2F8BB3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shd w:val="clear"/>
            <w:vAlign w:val="center"/>
          </w:tcPr>
          <w:p w14:paraId="487926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shd w:val="clear"/>
            <w:vAlign w:val="center"/>
          </w:tcPr>
          <w:p w14:paraId="048CC5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/>
            <w:vAlign w:val="center"/>
          </w:tcPr>
          <w:p w14:paraId="5D2243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对应代码逻辑</w:t>
            </w:r>
          </w:p>
        </w:tc>
      </w:tr>
      <w:tr w14:paraId="3213B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692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TC-040</w:t>
            </w:r>
          </w:p>
        </w:tc>
        <w:tc>
          <w:tcPr>
            <w:tcW w:w="0" w:type="auto"/>
            <w:shd w:val="clear"/>
            <w:vAlign w:val="center"/>
          </w:tcPr>
          <w:p w14:paraId="14587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事务回滚测试</w:t>
            </w:r>
          </w:p>
        </w:tc>
        <w:tc>
          <w:tcPr>
            <w:tcW w:w="0" w:type="auto"/>
            <w:shd w:val="clear"/>
            <w:vAlign w:val="center"/>
          </w:tcPr>
          <w:p w14:paraId="51111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模拟批改中途DB异常</w:t>
            </w:r>
          </w:p>
        </w:tc>
        <w:tc>
          <w:tcPr>
            <w:tcW w:w="0" w:type="auto"/>
            <w:shd w:val="clear"/>
            <w:vAlign w:val="center"/>
          </w:tcPr>
          <w:p w14:paraId="09CC5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gradeSubmission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中模拟异常</w:t>
            </w:r>
          </w:p>
        </w:tc>
        <w:tc>
          <w:tcPr>
            <w:tcW w:w="0" w:type="auto"/>
            <w:shd w:val="clear"/>
            <w:vAlign w:val="center"/>
          </w:tcPr>
          <w:p w14:paraId="11988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GradingResult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未写入，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Submission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状态未更新为4 (依赖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@Transactional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4BE532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GradingService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事务注解</w:t>
            </w:r>
          </w:p>
        </w:tc>
      </w:tr>
      <w:tr w14:paraId="65E18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E89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TC-041</w:t>
            </w:r>
          </w:p>
        </w:tc>
        <w:tc>
          <w:tcPr>
            <w:tcW w:w="0" w:type="auto"/>
            <w:shd w:val="clear"/>
            <w:vAlign w:val="center"/>
          </w:tcPr>
          <w:p w14:paraId="69ADC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高并发提交</w:t>
            </w:r>
          </w:p>
        </w:tc>
        <w:tc>
          <w:tcPr>
            <w:tcW w:w="0" w:type="auto"/>
            <w:shd w:val="clear"/>
            <w:vAlign w:val="center"/>
          </w:tcPr>
          <w:p w14:paraId="5B10F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50个学生同时提交</w:t>
            </w:r>
          </w:p>
        </w:tc>
        <w:tc>
          <w:tcPr>
            <w:tcW w:w="0" w:type="auto"/>
            <w:shd w:val="clear"/>
            <w:vAlign w:val="center"/>
          </w:tcPr>
          <w:p w14:paraId="55D99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并发调用提交接口</w:t>
            </w:r>
          </w:p>
        </w:tc>
        <w:tc>
          <w:tcPr>
            <w:tcW w:w="0" w:type="auto"/>
            <w:shd w:val="clear"/>
            <w:vAlign w:val="center"/>
          </w:tcPr>
          <w:p w14:paraId="3B759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所有请求正确处理，图片路径不冲突 (UUID机制)，数据库无死锁</w:t>
            </w:r>
          </w:p>
        </w:tc>
        <w:tc>
          <w:tcPr>
            <w:tcW w:w="0" w:type="auto"/>
            <w:shd w:val="clear"/>
            <w:vAlign w:val="center"/>
          </w:tcPr>
          <w:p w14:paraId="07209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saveImage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(UUID), DB隔离级别</w:t>
            </w:r>
          </w:p>
        </w:tc>
      </w:tr>
    </w:tbl>
    <w:p w14:paraId="125C332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65B33">
      <w:pPr>
        <w:pStyle w:val="3"/>
        <w:keepNext w:val="0"/>
        <w:keepLines w:val="0"/>
        <w:widowControl/>
        <w:suppressLineNumbers w:val="0"/>
      </w:pPr>
      <w:r>
        <w:t>4. 缺陷管理标准</w:t>
      </w:r>
    </w:p>
    <w:p w14:paraId="0B9D79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P0 (致命)</w:t>
      </w:r>
      <w:r>
        <w:t>：OCR服务崩溃导致后端无限重试挂起；批改分数计算严重错误；用户数据泄露。</w:t>
      </w:r>
    </w:p>
    <w:p w14:paraId="49BDA1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P1 (严重)</w:t>
      </w:r>
      <w:r>
        <w:t>：特定格式图片无法识别；异步任务丢失导致状态一直为“识别中”；重复提交拦截失效。</w:t>
      </w:r>
    </w:p>
    <w:p w14:paraId="018611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P2 (一般)</w:t>
      </w:r>
      <w:r>
        <w:t>：错误提示信息不明确；预处理后图片质量略低但不影响识别。</w:t>
      </w:r>
    </w:p>
    <w:p w14:paraId="77839A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P3 (轻微)</w:t>
      </w:r>
      <w:r>
        <w:t>：日志格式不规范；非关键接口的响应时间稍慢。</w:t>
      </w:r>
    </w:p>
    <w:p w14:paraId="02970EC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A5BC8">
      <w:pPr>
        <w:pStyle w:val="3"/>
        <w:keepNext w:val="0"/>
        <w:keepLines w:val="0"/>
        <w:widowControl/>
        <w:suppressLineNumbers w:val="0"/>
      </w:pPr>
      <w:r>
        <w:t>5. 交付物</w:t>
      </w:r>
    </w:p>
    <w:p w14:paraId="646EA1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集成测试报告</w:t>
      </w:r>
      <w:r>
        <w:t>：包含通过率、性能指标（OCR平均耗时、端到端延迟）。</w:t>
      </w:r>
    </w:p>
    <w:p w14:paraId="21C88F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缺陷清单</w:t>
      </w:r>
      <w:r>
        <w:t>：Jira/Excel记录的所有Bug及其修复状态。</w:t>
      </w:r>
    </w:p>
    <w:p w14:paraId="70106E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自动化测试脚本</w:t>
      </w:r>
      <w:r>
        <w:t>：基于RestAssured或Pytest的回归测试套件。</w:t>
      </w:r>
    </w:p>
    <w:p w14:paraId="575F6A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性能基准数据</w:t>
      </w:r>
      <w:r>
        <w:t>：</w:t>
      </w:r>
    </w:p>
    <w:p w14:paraId="5D7191C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单张图片OCR识别平均耗时 (目标：&lt; 2s)</w:t>
      </w:r>
    </w:p>
    <w:p w14:paraId="68ED00D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批量提交下的系统吞吐量 (QPS)</w:t>
      </w:r>
    </w:p>
    <w:p w14:paraId="2DD9941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B50B8">
      <w:pPr>
        <w:pStyle w:val="3"/>
        <w:keepNext w:val="0"/>
        <w:keepLines w:val="0"/>
        <w:widowControl/>
        <w:suppressLineNumbers w:val="0"/>
      </w:pPr>
      <w:r>
        <w:t>6. 风险评估与应对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3"/>
        <w:gridCol w:w="561"/>
        <w:gridCol w:w="691"/>
        <w:gridCol w:w="5991"/>
      </w:tblGrid>
      <w:tr w14:paraId="2E06C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3187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风险点</w:t>
            </w:r>
          </w:p>
        </w:tc>
        <w:tc>
          <w:tcPr>
            <w:tcW w:w="0" w:type="auto"/>
            <w:shd w:val="clear"/>
            <w:vAlign w:val="center"/>
          </w:tcPr>
          <w:p w14:paraId="44A24E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可能性</w:t>
            </w:r>
          </w:p>
        </w:tc>
        <w:tc>
          <w:tcPr>
            <w:tcW w:w="0" w:type="auto"/>
            <w:shd w:val="clear"/>
            <w:vAlign w:val="center"/>
          </w:tcPr>
          <w:p w14:paraId="5DA63E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影响程度</w:t>
            </w:r>
          </w:p>
        </w:tc>
        <w:tc>
          <w:tcPr>
            <w:tcW w:w="0" w:type="auto"/>
            <w:shd w:val="clear"/>
            <w:vAlign w:val="center"/>
          </w:tcPr>
          <w:p w14:paraId="3A340D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应对措施</w:t>
            </w:r>
          </w:p>
        </w:tc>
      </w:tr>
      <w:tr w14:paraId="7CB3F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166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OCR服务不稳定</w:t>
            </w:r>
          </w:p>
        </w:tc>
        <w:tc>
          <w:tcPr>
            <w:tcW w:w="0" w:type="auto"/>
            <w:shd w:val="clear"/>
            <w:vAlign w:val="center"/>
          </w:tcPr>
          <w:p w14:paraId="6132C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2BC583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79F7A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实现熔断机制；在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OcrService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中增加重试策略；提供手动触发重新识别的管理接口。</w:t>
            </w:r>
          </w:p>
        </w:tc>
      </w:tr>
      <w:tr w14:paraId="32A55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CF6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大图片内存溢出</w:t>
            </w:r>
          </w:p>
        </w:tc>
        <w:tc>
          <w:tcPr>
            <w:tcW w:w="0" w:type="auto"/>
            <w:shd w:val="clear"/>
            <w:vAlign w:val="center"/>
          </w:tcPr>
          <w:p w14:paraId="371269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/>
            <w:vAlign w:val="center"/>
          </w:tcPr>
          <w:p w14:paraId="1BDD1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0C183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严格限制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MAX_CONTENT_LENGTH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(10MB)；在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preprocess_bytes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中监控内存使用。</w:t>
            </w:r>
          </w:p>
        </w:tc>
      </w:tr>
      <w:tr w14:paraId="4C3E9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74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手写体识别率低</w:t>
            </w:r>
          </w:p>
        </w:tc>
        <w:tc>
          <w:tcPr>
            <w:tcW w:w="0" w:type="auto"/>
            <w:shd w:val="clear"/>
            <w:vAlign w:val="center"/>
          </w:tcPr>
          <w:p w14:paraId="541D5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vAlign w:val="center"/>
          </w:tcPr>
          <w:p w14:paraId="19D70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2EF63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收集bad case建立测试集；调整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adaptiveThreshold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参数；引入人工复核流程。</w:t>
            </w:r>
          </w:p>
        </w:tc>
      </w:tr>
      <w:tr w14:paraId="49E3C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A0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异步线程池满</w:t>
            </w:r>
          </w:p>
        </w:tc>
        <w:tc>
          <w:tcPr>
            <w:tcW w:w="0" w:type="auto"/>
            <w:shd w:val="clear"/>
            <w:vAlign w:val="center"/>
          </w:tcPr>
          <w:p w14:paraId="3DBED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0DF99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/>
            <w:vAlign w:val="center"/>
          </w:tcPr>
          <w:p w14:paraId="0E026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配置合理的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@Async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线程池大小；增加队列监控报警。</w:t>
            </w:r>
          </w:p>
        </w:tc>
      </w:tr>
    </w:tbl>
    <w:p w14:paraId="0CFF09F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028801"/>
    <w:multiLevelType w:val="multilevel"/>
    <w:tmpl w:val="8C0288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2D78FFF"/>
    <w:multiLevelType w:val="multilevel"/>
    <w:tmpl w:val="92D78F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5EC47A1"/>
    <w:multiLevelType w:val="multilevel"/>
    <w:tmpl w:val="D5EC47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1BF345B"/>
    <w:multiLevelType w:val="multilevel"/>
    <w:tmpl w:val="41BF34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C59689D"/>
    <w:multiLevelType w:val="multilevel"/>
    <w:tmpl w:val="5C596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11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2026-03-07T02:57:06Z</dcterms:created>
  <dc:creator>lenovo</dc:creator>
  <cp:lastModifiedBy>看看世界</cp:lastModifiedBy>
  <dcterms:modified xsi:type="dcterms:W3CDTF">2026-03-07T03:01:45Z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eyJoZGlkIjoiOGM0ZDI0MjlmNDNjZjEyNjIwZTU3ZDFiZWI1ODY4NjgiLCJ1c2VySWQiOiIxNzg0OTg0MjI3In0=</vt:lpwstr>
  </property>
  <property fmtid="{D5CDD505-2E9C-101B-9397-08002B2CF9AE}" pid="4" name="ICV">
    <vt:lpwstr>56F3E4946B93443EA6782F7A11EE1161_12</vt:lpwstr>
  </property>
</Properties>
</file>