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ED022" w14:textId="77777777" w:rsidR="008874AC" w:rsidRPr="00C209C4" w:rsidRDefault="00000000">
      <w:pPr>
        <w:pStyle w:val="aa"/>
        <w:jc w:val="center"/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ATBAD 3-Year Mortality Risk Prediction System</w:t>
      </w:r>
    </w:p>
    <w:p w14:paraId="69F3937F" w14:textId="7783E55A" w:rsidR="008874AC" w:rsidRPr="00C209C4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User Operation Manual v</w:t>
      </w:r>
      <w:r w:rsidR="00C209C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1</w:t>
      </w:r>
      <w:r w:rsidRPr="00C209C4">
        <w:rPr>
          <w:rFonts w:ascii="Times New Roman" w:hAnsi="Times New Roman" w:cs="Times New Roman"/>
          <w:sz w:val="24"/>
          <w:szCs w:val="24"/>
        </w:rPr>
        <w:t>.0 (SVM Edition)</w:t>
      </w:r>
    </w:p>
    <w:p w14:paraId="406E6599" w14:textId="77777777" w:rsidR="008874AC" w:rsidRPr="00C209C4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b/>
          <w:color w:val="DC3545"/>
          <w:sz w:val="24"/>
          <w:szCs w:val="24"/>
        </w:rPr>
        <w:br/>
      </w:r>
      <w:r w:rsidRPr="00C209C4">
        <w:rPr>
          <w:rFonts w:ascii="Segoe UI Emoji" w:hAnsi="Segoe UI Emoji" w:cs="Segoe UI Emoji"/>
          <w:b/>
          <w:color w:val="DC3545"/>
          <w:sz w:val="24"/>
          <w:szCs w:val="24"/>
        </w:rPr>
        <w:t>⚠️</w:t>
      </w:r>
      <w:r w:rsidRPr="00C209C4">
        <w:rPr>
          <w:rFonts w:ascii="Times New Roman" w:hAnsi="Times New Roman" w:cs="Times New Roman"/>
          <w:b/>
          <w:color w:val="DC3545"/>
          <w:sz w:val="24"/>
          <w:szCs w:val="24"/>
        </w:rPr>
        <w:t xml:space="preserve"> DISCLAIMER: For Research Use Only. Not for Clinical Diagnosis.</w:t>
      </w:r>
    </w:p>
    <w:p w14:paraId="663C7F16" w14:textId="77777777" w:rsidR="008874AC" w:rsidRPr="00C209C4" w:rsidRDefault="00000000">
      <w:pPr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br w:type="page"/>
      </w:r>
    </w:p>
    <w:p w14:paraId="39E46D66" w14:textId="77777777" w:rsidR="008874AC" w:rsidRPr="00C209C4" w:rsidRDefault="00000000">
      <w:pPr>
        <w:pStyle w:val="1"/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lastRenderedPageBreak/>
        <w:t>1. System Overview</w:t>
      </w:r>
    </w:p>
    <w:p w14:paraId="0B45A5F1" w14:textId="77777777" w:rsidR="008874AC" w:rsidRPr="00C209C4" w:rsidRDefault="00000000">
      <w:pPr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The ATBAD Mortality Risk Predictor is an AI-powered clinical decision support tool designed to estimate the 3-year mortality risk for patients with Acute Type B Aortic Dissection (ATBAD). Built upon a robust Support Vector Machine (SVM) algorithm, this system integrates 7 key clinical variables to provide precise risk stratification.</w:t>
      </w:r>
    </w:p>
    <w:p w14:paraId="09FBD7C2" w14:textId="77777777" w:rsidR="008874AC" w:rsidRPr="00C209C4" w:rsidRDefault="00000000">
      <w:pPr>
        <w:pStyle w:val="1"/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2. Key Features</w:t>
      </w:r>
    </w:p>
    <w:p w14:paraId="1D90F2B6" w14:textId="1464A84A" w:rsidR="008874AC" w:rsidRPr="00C209C4" w:rsidRDefault="00000000" w:rsidP="00C209C4">
      <w:pPr>
        <w:pStyle w:val="a0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Individual Risk Assessment: Real-time calculation for single patients.</w:t>
      </w:r>
    </w:p>
    <w:p w14:paraId="5CBC03A9" w14:textId="2699DBC9" w:rsidR="008874AC" w:rsidRPr="00C209C4" w:rsidRDefault="00000000" w:rsidP="00C209C4">
      <w:pPr>
        <w:pStyle w:val="a0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Batch Cohort Analysis: Process Excel/CSV files for large-scale research.</w:t>
      </w:r>
    </w:p>
    <w:p w14:paraId="33E5588A" w14:textId="20D185BD" w:rsidR="008874AC" w:rsidRPr="00C209C4" w:rsidRDefault="00000000" w:rsidP="00C209C4">
      <w:pPr>
        <w:pStyle w:val="a0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Explainable AI (SHAP): Visual interpretation of risk factors.</w:t>
      </w:r>
    </w:p>
    <w:p w14:paraId="0082806D" w14:textId="433B7596" w:rsidR="008874AC" w:rsidRPr="00C209C4" w:rsidRDefault="00000000" w:rsidP="00C209C4">
      <w:pPr>
        <w:pStyle w:val="a0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Automated Reporting: Instant generation of PDF clinical reports.</w:t>
      </w:r>
    </w:p>
    <w:p w14:paraId="2985845B" w14:textId="77777777" w:rsidR="008874AC" w:rsidRPr="00C209C4" w:rsidRDefault="00000000">
      <w:pPr>
        <w:pStyle w:val="1"/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3. Individual Assessment Guide</w:t>
      </w:r>
    </w:p>
    <w:p w14:paraId="023357BA" w14:textId="77777777" w:rsidR="008874AC" w:rsidRPr="00C209C4" w:rsidRDefault="00000000">
      <w:pPr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Navigate to the 'Individual Assessment' page from the sidebar.</w:t>
      </w:r>
    </w:p>
    <w:p w14:paraId="06B9302F" w14:textId="77777777" w:rsidR="008874AC" w:rsidRPr="00C209C4" w:rsidRDefault="00000000">
      <w:pPr>
        <w:pStyle w:val="21"/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Step 1: Input Clinical Variables</w:t>
      </w:r>
    </w:p>
    <w:p w14:paraId="097A405A" w14:textId="77777777" w:rsidR="008874AC" w:rsidRPr="00C209C4" w:rsidRDefault="00000000">
      <w:pPr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Enter the following 7 parameters based on admission data: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874AC" w:rsidRPr="00C209C4" w14:paraId="7419E3B7" w14:textId="77777777">
        <w:tc>
          <w:tcPr>
            <w:tcW w:w="4320" w:type="dxa"/>
          </w:tcPr>
          <w:p w14:paraId="3203712D" w14:textId="77777777" w:rsidR="008874AC" w:rsidRPr="00C209C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9C4">
              <w:rPr>
                <w:rFonts w:ascii="Times New Roman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4320" w:type="dxa"/>
          </w:tcPr>
          <w:p w14:paraId="49198BED" w14:textId="77777777" w:rsidR="008874AC" w:rsidRPr="00C209C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9C4">
              <w:rPr>
                <w:rFonts w:ascii="Times New Roman" w:hAnsi="Times New Roman" w:cs="Times New Roman"/>
                <w:sz w:val="24"/>
                <w:szCs w:val="24"/>
              </w:rPr>
              <w:t>Description / Unit</w:t>
            </w:r>
          </w:p>
        </w:tc>
      </w:tr>
      <w:tr w:rsidR="008874AC" w:rsidRPr="00C209C4" w14:paraId="5C76F16F" w14:textId="77777777">
        <w:tc>
          <w:tcPr>
            <w:tcW w:w="4320" w:type="dxa"/>
          </w:tcPr>
          <w:p w14:paraId="2041D91F" w14:textId="77777777" w:rsidR="008874AC" w:rsidRPr="00C209C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9C4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4320" w:type="dxa"/>
          </w:tcPr>
          <w:p w14:paraId="193334A2" w14:textId="77777777" w:rsidR="008874AC" w:rsidRPr="00C209C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9C4">
              <w:rPr>
                <w:rFonts w:ascii="Times New Roman" w:hAnsi="Times New Roman" w:cs="Times New Roman"/>
                <w:sz w:val="24"/>
                <w:szCs w:val="24"/>
              </w:rPr>
              <w:t>Patient age in years (20-100)</w:t>
            </w:r>
          </w:p>
        </w:tc>
      </w:tr>
      <w:tr w:rsidR="008874AC" w:rsidRPr="00C209C4" w14:paraId="7A7116F1" w14:textId="77777777">
        <w:tc>
          <w:tcPr>
            <w:tcW w:w="4320" w:type="dxa"/>
          </w:tcPr>
          <w:p w14:paraId="5A190D35" w14:textId="77777777" w:rsidR="008874AC" w:rsidRPr="00C209C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9C4">
              <w:rPr>
                <w:rFonts w:ascii="Times New Roman" w:hAnsi="Times New Roman" w:cs="Times New Roman"/>
                <w:sz w:val="24"/>
                <w:szCs w:val="24"/>
              </w:rPr>
              <w:t>Heart Rate (HR)</w:t>
            </w:r>
          </w:p>
        </w:tc>
        <w:tc>
          <w:tcPr>
            <w:tcW w:w="4320" w:type="dxa"/>
          </w:tcPr>
          <w:p w14:paraId="0E1C9AF3" w14:textId="77777777" w:rsidR="008874AC" w:rsidRPr="00C209C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9C4">
              <w:rPr>
                <w:rFonts w:ascii="Times New Roman" w:hAnsi="Times New Roman" w:cs="Times New Roman"/>
                <w:sz w:val="24"/>
                <w:szCs w:val="24"/>
              </w:rPr>
              <w:t>Admission heart rate (bpm)</w:t>
            </w:r>
          </w:p>
        </w:tc>
      </w:tr>
      <w:tr w:rsidR="008874AC" w:rsidRPr="00C209C4" w14:paraId="53682593" w14:textId="77777777">
        <w:tc>
          <w:tcPr>
            <w:tcW w:w="4320" w:type="dxa"/>
          </w:tcPr>
          <w:p w14:paraId="5F8A245E" w14:textId="77777777" w:rsidR="008874AC" w:rsidRPr="00C209C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9C4">
              <w:rPr>
                <w:rFonts w:ascii="Times New Roman" w:hAnsi="Times New Roman" w:cs="Times New Roman"/>
                <w:sz w:val="24"/>
                <w:szCs w:val="24"/>
              </w:rPr>
              <w:t>BUN</w:t>
            </w:r>
          </w:p>
        </w:tc>
        <w:tc>
          <w:tcPr>
            <w:tcW w:w="4320" w:type="dxa"/>
          </w:tcPr>
          <w:p w14:paraId="51A21E10" w14:textId="77777777" w:rsidR="008874AC" w:rsidRPr="00C209C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9C4">
              <w:rPr>
                <w:rFonts w:ascii="Times New Roman" w:hAnsi="Times New Roman" w:cs="Times New Roman"/>
                <w:sz w:val="24"/>
                <w:szCs w:val="24"/>
              </w:rPr>
              <w:t>Blood Urea Nitrogen (mmol/L)</w:t>
            </w:r>
          </w:p>
        </w:tc>
      </w:tr>
      <w:tr w:rsidR="008874AC" w:rsidRPr="00C209C4" w14:paraId="2DF91FA9" w14:textId="77777777">
        <w:tc>
          <w:tcPr>
            <w:tcW w:w="4320" w:type="dxa"/>
          </w:tcPr>
          <w:p w14:paraId="5D766978" w14:textId="77777777" w:rsidR="008874AC" w:rsidRPr="00C209C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9C4">
              <w:rPr>
                <w:rFonts w:ascii="Times New Roman" w:hAnsi="Times New Roman" w:cs="Times New Roman"/>
                <w:sz w:val="24"/>
                <w:szCs w:val="24"/>
              </w:rPr>
              <w:t>Hemoglobin (HGB)</w:t>
            </w:r>
          </w:p>
        </w:tc>
        <w:tc>
          <w:tcPr>
            <w:tcW w:w="4320" w:type="dxa"/>
          </w:tcPr>
          <w:p w14:paraId="22B8FE1B" w14:textId="77777777" w:rsidR="008874AC" w:rsidRPr="00C209C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9C4">
              <w:rPr>
                <w:rFonts w:ascii="Times New Roman" w:hAnsi="Times New Roman" w:cs="Times New Roman"/>
                <w:sz w:val="24"/>
                <w:szCs w:val="24"/>
              </w:rPr>
              <w:t>Hemoglobin level (g/L)</w:t>
            </w:r>
          </w:p>
        </w:tc>
      </w:tr>
      <w:tr w:rsidR="008874AC" w:rsidRPr="00C209C4" w14:paraId="1844A567" w14:textId="77777777">
        <w:tc>
          <w:tcPr>
            <w:tcW w:w="4320" w:type="dxa"/>
          </w:tcPr>
          <w:p w14:paraId="494065AB" w14:textId="77777777" w:rsidR="008874AC" w:rsidRPr="00C209C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9C4">
              <w:rPr>
                <w:rFonts w:ascii="Times New Roman" w:hAnsi="Times New Roman" w:cs="Times New Roman"/>
                <w:sz w:val="24"/>
                <w:szCs w:val="24"/>
              </w:rPr>
              <w:t>Hospitalization</w:t>
            </w:r>
          </w:p>
        </w:tc>
        <w:tc>
          <w:tcPr>
            <w:tcW w:w="4320" w:type="dxa"/>
          </w:tcPr>
          <w:p w14:paraId="468931B4" w14:textId="77777777" w:rsidR="008874AC" w:rsidRPr="00C209C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9C4">
              <w:rPr>
                <w:rFonts w:ascii="Times New Roman" w:hAnsi="Times New Roman" w:cs="Times New Roman"/>
                <w:sz w:val="24"/>
                <w:szCs w:val="24"/>
              </w:rPr>
              <w:t>Length of hospital stay (days)</w:t>
            </w:r>
          </w:p>
        </w:tc>
      </w:tr>
      <w:tr w:rsidR="008874AC" w:rsidRPr="00C209C4" w14:paraId="24E512BF" w14:textId="77777777">
        <w:tc>
          <w:tcPr>
            <w:tcW w:w="4320" w:type="dxa"/>
          </w:tcPr>
          <w:p w14:paraId="1C8A202F" w14:textId="77777777" w:rsidR="008874AC" w:rsidRPr="00C209C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9C4">
              <w:rPr>
                <w:rFonts w:ascii="Times New Roman" w:hAnsi="Times New Roman" w:cs="Times New Roman"/>
                <w:sz w:val="24"/>
                <w:szCs w:val="24"/>
              </w:rPr>
              <w:t>Coronary Heart Disease</w:t>
            </w:r>
          </w:p>
        </w:tc>
        <w:tc>
          <w:tcPr>
            <w:tcW w:w="4320" w:type="dxa"/>
          </w:tcPr>
          <w:p w14:paraId="7A0174A7" w14:textId="77777777" w:rsidR="008874AC" w:rsidRPr="00C209C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9C4">
              <w:rPr>
                <w:rFonts w:ascii="Times New Roman" w:hAnsi="Times New Roman" w:cs="Times New Roman"/>
                <w:sz w:val="24"/>
                <w:szCs w:val="24"/>
              </w:rPr>
              <w:t>History of CHD (Yes/No)</w:t>
            </w:r>
          </w:p>
        </w:tc>
      </w:tr>
      <w:tr w:rsidR="008874AC" w:rsidRPr="00C209C4" w14:paraId="2A3BD28F" w14:textId="77777777">
        <w:tc>
          <w:tcPr>
            <w:tcW w:w="4320" w:type="dxa"/>
          </w:tcPr>
          <w:p w14:paraId="030CE868" w14:textId="77777777" w:rsidR="008874AC" w:rsidRPr="00C209C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9C4">
              <w:rPr>
                <w:rFonts w:ascii="Times New Roman" w:hAnsi="Times New Roman" w:cs="Times New Roman"/>
                <w:sz w:val="24"/>
                <w:szCs w:val="24"/>
              </w:rPr>
              <w:t>Renal Dysfunction</w:t>
            </w:r>
          </w:p>
        </w:tc>
        <w:tc>
          <w:tcPr>
            <w:tcW w:w="4320" w:type="dxa"/>
          </w:tcPr>
          <w:p w14:paraId="213C880B" w14:textId="77777777" w:rsidR="008874AC" w:rsidRPr="00C209C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9C4">
              <w:rPr>
                <w:rFonts w:ascii="Times New Roman" w:hAnsi="Times New Roman" w:cs="Times New Roman"/>
                <w:sz w:val="24"/>
                <w:szCs w:val="24"/>
              </w:rPr>
              <w:t>History of renal impairment (Yes/No)</w:t>
            </w:r>
          </w:p>
        </w:tc>
      </w:tr>
    </w:tbl>
    <w:p w14:paraId="54098A25" w14:textId="77777777" w:rsidR="008874AC" w:rsidRPr="00C209C4" w:rsidRDefault="00000000">
      <w:pPr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br/>
      </w:r>
    </w:p>
    <w:p w14:paraId="0D059140" w14:textId="77777777" w:rsidR="008874AC" w:rsidRPr="00C209C4" w:rsidRDefault="00000000">
      <w:pPr>
        <w:pStyle w:val="21"/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Step 2: Run Prediction</w:t>
      </w:r>
    </w:p>
    <w:p w14:paraId="29A1F5A1" w14:textId="77777777" w:rsidR="008874AC" w:rsidRPr="00C209C4" w:rsidRDefault="00000000">
      <w:pPr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Click the '</w:t>
      </w:r>
      <w:r w:rsidRPr="00C209C4">
        <w:rPr>
          <w:rFonts w:ascii="Segoe UI Emoji" w:hAnsi="Segoe UI Emoji" w:cs="Segoe UI Emoji"/>
          <w:sz w:val="24"/>
          <w:szCs w:val="24"/>
        </w:rPr>
        <w:t>🚀</w:t>
      </w:r>
      <w:r w:rsidRPr="00C209C4">
        <w:rPr>
          <w:rFonts w:ascii="Times New Roman" w:hAnsi="Times New Roman" w:cs="Times New Roman"/>
          <w:sz w:val="24"/>
          <w:szCs w:val="24"/>
        </w:rPr>
        <w:t xml:space="preserve"> Run Risk Prediction' button. The system will compute the probability within seconds.</w:t>
      </w:r>
    </w:p>
    <w:p w14:paraId="4558EFDD" w14:textId="77777777" w:rsidR="008874AC" w:rsidRPr="00C209C4" w:rsidRDefault="00000000">
      <w:pPr>
        <w:pStyle w:val="21"/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Step 3: Interpret Results</w:t>
      </w:r>
    </w:p>
    <w:p w14:paraId="7FF6CAF9" w14:textId="31319BA3" w:rsidR="008874AC" w:rsidRPr="00C209C4" w:rsidRDefault="00000000">
      <w:pPr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Risk Gauge: Displays the mortality probability (0-100%). Red indicates High Risk.</w:t>
      </w:r>
    </w:p>
    <w:p w14:paraId="39D59C8E" w14:textId="61550D7C" w:rsidR="008874AC" w:rsidRPr="00C209C4" w:rsidRDefault="00000000">
      <w:pPr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SHAP Waterfall Plot: Explains WHY the risk is high. Red bars increase risk; Blue bars decrease risk.</w:t>
      </w:r>
    </w:p>
    <w:p w14:paraId="52E3D537" w14:textId="77777777" w:rsidR="008874AC" w:rsidRPr="00C209C4" w:rsidRDefault="00000000">
      <w:pPr>
        <w:pStyle w:val="21"/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Step 4: Download Report</w:t>
      </w:r>
    </w:p>
    <w:p w14:paraId="097792D3" w14:textId="77777777" w:rsidR="008874AC" w:rsidRPr="00C209C4" w:rsidRDefault="00000000">
      <w:pPr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Scroll down and click '</w:t>
      </w:r>
      <w:r w:rsidRPr="00C209C4">
        <w:rPr>
          <w:rFonts w:ascii="Segoe UI Emoji" w:hAnsi="Segoe UI Emoji" w:cs="Segoe UI Emoji"/>
          <w:sz w:val="24"/>
          <w:szCs w:val="24"/>
        </w:rPr>
        <w:t>📥</w:t>
      </w:r>
      <w:r w:rsidRPr="00C209C4">
        <w:rPr>
          <w:rFonts w:ascii="Times New Roman" w:hAnsi="Times New Roman" w:cs="Times New Roman"/>
          <w:sz w:val="24"/>
          <w:szCs w:val="24"/>
        </w:rPr>
        <w:t xml:space="preserve"> Download Official PDF Report' to save a summary.</w:t>
      </w:r>
    </w:p>
    <w:p w14:paraId="4B485516" w14:textId="77777777" w:rsidR="008874AC" w:rsidRPr="00C209C4" w:rsidRDefault="00000000">
      <w:pPr>
        <w:pStyle w:val="1"/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lastRenderedPageBreak/>
        <w:t>4. Batch Cohort Analysis (For Research)</w:t>
      </w:r>
    </w:p>
    <w:p w14:paraId="30F4FBD1" w14:textId="77777777" w:rsidR="008874AC" w:rsidRPr="00C209C4" w:rsidRDefault="00000000">
      <w:pPr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This module allows researchers to process retrospective datasets.</w:t>
      </w:r>
    </w:p>
    <w:p w14:paraId="416D5E10" w14:textId="77777777" w:rsidR="008874AC" w:rsidRPr="00C209C4" w:rsidRDefault="00000000">
      <w:pPr>
        <w:pStyle w:val="21"/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Data Preparation</w:t>
      </w:r>
    </w:p>
    <w:p w14:paraId="1BBE5D30" w14:textId="77777777" w:rsidR="008874AC" w:rsidRPr="00C209C4" w:rsidRDefault="00000000">
      <w:pPr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Your Excel or CSV file must contain the following EXACT column headers (case-sensitive):</w:t>
      </w:r>
    </w:p>
    <w:p w14:paraId="7109B7F3" w14:textId="77777777" w:rsidR="008874AC" w:rsidRPr="00C209C4" w:rsidRDefault="00000000">
      <w:pPr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b/>
          <w:color w:val="003366"/>
          <w:sz w:val="24"/>
          <w:szCs w:val="24"/>
        </w:rPr>
        <w:t>age, HR, BUN, coronary heart disease, HGB, hospitalization, renal dysfunction</w:t>
      </w:r>
    </w:p>
    <w:p w14:paraId="1CE2EA5A" w14:textId="77777777" w:rsidR="008874AC" w:rsidRPr="00C209C4" w:rsidRDefault="00000000">
      <w:pPr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Note: 'coronary heart disease' and 'renal dysfunction' should be coded as 0 (No) or 1 (Yes).</w:t>
      </w:r>
    </w:p>
    <w:p w14:paraId="484548F3" w14:textId="77777777" w:rsidR="008874AC" w:rsidRPr="00C209C4" w:rsidRDefault="00000000">
      <w:pPr>
        <w:pStyle w:val="21"/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Execution</w:t>
      </w:r>
    </w:p>
    <w:p w14:paraId="250C6C58" w14:textId="77777777" w:rsidR="008874AC" w:rsidRPr="00C209C4" w:rsidRDefault="00000000">
      <w:pPr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1. Upload your file.</w:t>
      </w:r>
    </w:p>
    <w:p w14:paraId="68A52C2E" w14:textId="77777777" w:rsidR="008874AC" w:rsidRPr="00C209C4" w:rsidRDefault="00000000">
      <w:pPr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2. Click '</w:t>
      </w:r>
      <w:r w:rsidRPr="00C209C4">
        <w:rPr>
          <w:rFonts w:ascii="Segoe UI Emoji" w:hAnsi="Segoe UI Emoji" w:cs="Segoe UI Emoji"/>
          <w:sz w:val="24"/>
          <w:szCs w:val="24"/>
        </w:rPr>
        <w:t>🚀</w:t>
      </w:r>
      <w:r w:rsidRPr="00C209C4">
        <w:rPr>
          <w:rFonts w:ascii="Times New Roman" w:hAnsi="Times New Roman" w:cs="Times New Roman"/>
          <w:sz w:val="24"/>
          <w:szCs w:val="24"/>
        </w:rPr>
        <w:t xml:space="preserve"> Start Processing'.</w:t>
      </w:r>
    </w:p>
    <w:p w14:paraId="239CD41A" w14:textId="77777777" w:rsidR="008874AC" w:rsidRPr="00C209C4" w:rsidRDefault="00000000">
      <w:pPr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3. Download the result file, which will include two new columns: 'Mortality_Risk_Prob' and 'Risk_Level'.</w:t>
      </w:r>
    </w:p>
    <w:p w14:paraId="5281B8CB" w14:textId="77777777" w:rsidR="008874AC" w:rsidRPr="00C209C4" w:rsidRDefault="00000000">
      <w:pPr>
        <w:pStyle w:val="1"/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5. Troubleshooting</w:t>
      </w:r>
    </w:p>
    <w:p w14:paraId="559B2B4C" w14:textId="77777777" w:rsidR="008874AC" w:rsidRPr="00C209C4" w:rsidRDefault="00000000" w:rsidP="00C209C4">
      <w:pPr>
        <w:pStyle w:val="a0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Q: Why did my batch upload fail?</w:t>
      </w:r>
    </w:p>
    <w:p w14:paraId="3CD8DD7F" w14:textId="77777777" w:rsidR="008874AC" w:rsidRPr="00C209C4" w:rsidRDefault="00000000" w:rsidP="00C209C4">
      <w:pPr>
        <w:pStyle w:val="af2"/>
        <w:ind w:left="0"/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A: Please check your column names. They must match the template exactly.</w:t>
      </w:r>
    </w:p>
    <w:p w14:paraId="66B637A3" w14:textId="77777777" w:rsidR="008874AC" w:rsidRPr="00C209C4" w:rsidRDefault="00000000" w:rsidP="00C209C4">
      <w:pPr>
        <w:pStyle w:val="a0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Q: Can I use this for diagnosis?</w:t>
      </w:r>
    </w:p>
    <w:p w14:paraId="778154A2" w14:textId="77777777" w:rsidR="008874AC" w:rsidRPr="00C209C4" w:rsidRDefault="00000000" w:rsidP="00C209C4">
      <w:pPr>
        <w:pStyle w:val="af2"/>
        <w:ind w:left="0"/>
        <w:rPr>
          <w:rFonts w:ascii="Times New Roman" w:hAnsi="Times New Roman" w:cs="Times New Roman"/>
          <w:sz w:val="24"/>
          <w:szCs w:val="24"/>
        </w:rPr>
      </w:pPr>
      <w:r w:rsidRPr="00C209C4">
        <w:rPr>
          <w:rFonts w:ascii="Times New Roman" w:hAnsi="Times New Roman" w:cs="Times New Roman"/>
          <w:sz w:val="24"/>
          <w:szCs w:val="24"/>
        </w:rPr>
        <w:t>A: No. This is a support tool. Clinical judgment always supersedes AI predictions.</w:t>
      </w:r>
    </w:p>
    <w:sectPr w:rsidR="008874AC" w:rsidRPr="00C209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2161243">
    <w:abstractNumId w:val="8"/>
  </w:num>
  <w:num w:numId="2" w16cid:durableId="360326716">
    <w:abstractNumId w:val="6"/>
  </w:num>
  <w:num w:numId="3" w16cid:durableId="849612304">
    <w:abstractNumId w:val="5"/>
  </w:num>
  <w:num w:numId="4" w16cid:durableId="1943220045">
    <w:abstractNumId w:val="4"/>
  </w:num>
  <w:num w:numId="5" w16cid:durableId="1440297433">
    <w:abstractNumId w:val="7"/>
  </w:num>
  <w:num w:numId="6" w16cid:durableId="1679849032">
    <w:abstractNumId w:val="3"/>
  </w:num>
  <w:num w:numId="7" w16cid:durableId="613483395">
    <w:abstractNumId w:val="2"/>
  </w:num>
  <w:num w:numId="8" w16cid:durableId="1693724579">
    <w:abstractNumId w:val="1"/>
  </w:num>
  <w:num w:numId="9" w16cid:durableId="132648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74AC"/>
    <w:rsid w:val="008E759F"/>
    <w:rsid w:val="00AA1D8D"/>
    <w:rsid w:val="00B47730"/>
    <w:rsid w:val="00C209C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8C5593"/>
  <w14:defaultImageDpi w14:val="300"/>
  <w15:docId w15:val="{1BEFC934-A5D1-4DE7-9667-B845527A2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武宇 熊</cp:lastModifiedBy>
  <cp:revision>2</cp:revision>
  <dcterms:created xsi:type="dcterms:W3CDTF">2013-12-23T23:15:00Z</dcterms:created>
  <dcterms:modified xsi:type="dcterms:W3CDTF">2026-01-29T08:31:00Z</dcterms:modified>
  <cp:category/>
</cp:coreProperties>
</file>