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DE1E4">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微软雅黑" w:hAnsi="微软雅黑" w:eastAsia="微软雅黑" w:cs="微软雅黑"/>
          <w:b/>
          <w:bCs/>
          <w:color w:val="1F4E79"/>
          <w:sz w:val="30"/>
          <w:szCs w:val="30"/>
        </w:rPr>
      </w:pPr>
      <w:r>
        <w:rPr>
          <w:rFonts w:ascii="微软雅黑" w:hAnsi="微软雅黑" w:eastAsia="微软雅黑" w:cs="微软雅黑"/>
          <w:b/>
          <w:bCs/>
          <w:color w:val="1F4E79"/>
          <w:sz w:val="30"/>
          <w:szCs w:val="30"/>
        </w:rPr>
        <w:t>附录 产品需求评价表</w:t>
      </w:r>
    </w:p>
    <w:p w14:paraId="3EFE398C">
      <w:pPr>
        <w:spacing w:before="200" w:after="120"/>
        <w:outlineLvl w:val="1"/>
        <w:rPr>
          <w:rFonts w:ascii="微软雅黑" w:hAnsi="微软雅黑" w:eastAsia="微软雅黑" w:cs="微软雅黑"/>
          <w:b/>
          <w:bCs/>
          <w:color w:val="2E75B6"/>
          <w:sz w:val="26"/>
          <w:szCs w:val="26"/>
        </w:rPr>
      </w:pPr>
      <w:r>
        <w:rPr>
          <w:rFonts w:ascii="微软雅黑" w:hAnsi="微软雅黑" w:eastAsia="微软雅黑" w:cs="微软雅黑"/>
          <w:b/>
          <w:bCs/>
          <w:color w:val="2E75B6"/>
          <w:sz w:val="26"/>
          <w:szCs w:val="26"/>
        </w:rPr>
        <w:t>（一）产品需求评价表</w:t>
      </w:r>
    </w:p>
    <w:tbl>
      <w:tblPr>
        <w:tblStyle w:val="6"/>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5"/>
        <w:gridCol w:w="1854"/>
        <w:gridCol w:w="2586"/>
        <w:gridCol w:w="2474"/>
        <w:gridCol w:w="857"/>
      </w:tblGrid>
      <w:tr w14:paraId="656E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255" w:type="dxa"/>
            <w:tcBorders>
              <w:top w:val="single" w:color="BFBFBF" w:sz="0" w:space="0"/>
              <w:left w:val="single" w:color="BFBFBF" w:sz="0" w:space="0"/>
              <w:bottom w:val="single" w:color="BFBFBF" w:sz="0" w:space="0"/>
              <w:right w:val="single" w:color="BFBFBF" w:sz="0" w:space="0"/>
            </w:tcBorders>
            <w:shd w:val="clear" w:color="auto" w:fill="8DB3E2"/>
            <w:tcMar>
              <w:top w:w="60" w:type="dxa"/>
              <w:left w:w="100" w:type="dxa"/>
              <w:bottom w:w="60" w:type="dxa"/>
              <w:right w:w="100" w:type="dxa"/>
            </w:tcMar>
            <w:vAlign w:val="center"/>
          </w:tcPr>
          <w:p w14:paraId="6741B0B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bCs/>
                <w:kern w:val="0"/>
                <w:sz w:val="20"/>
                <w:szCs w:val="20"/>
                <w14:ligatures w14:val="none"/>
              </w:rPr>
              <w:t>工作场景</w:t>
            </w:r>
          </w:p>
        </w:tc>
        <w:tc>
          <w:tcPr>
            <w:tcW w:w="1854" w:type="dxa"/>
            <w:tcBorders>
              <w:top w:val="single" w:color="BFBFBF" w:sz="0" w:space="0"/>
              <w:left w:val="single" w:color="BFBFBF" w:sz="0" w:space="0"/>
              <w:bottom w:val="single" w:color="BFBFBF" w:sz="0" w:space="0"/>
              <w:right w:val="single" w:color="BFBFBF" w:sz="0" w:space="0"/>
            </w:tcBorders>
            <w:shd w:val="clear" w:color="auto" w:fill="8DB3E2"/>
            <w:tcMar>
              <w:top w:w="60" w:type="dxa"/>
              <w:left w:w="100" w:type="dxa"/>
              <w:bottom w:w="60" w:type="dxa"/>
              <w:right w:w="100" w:type="dxa"/>
            </w:tcMar>
            <w:vAlign w:val="center"/>
          </w:tcPr>
          <w:p w14:paraId="4616511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bCs/>
                <w:kern w:val="0"/>
                <w:sz w:val="20"/>
                <w:szCs w:val="20"/>
                <w14:ligatures w14:val="none"/>
              </w:rPr>
              <w:t>关注提升方向</w:t>
            </w:r>
          </w:p>
        </w:tc>
        <w:tc>
          <w:tcPr>
            <w:tcW w:w="2586" w:type="dxa"/>
            <w:tcBorders>
              <w:top w:val="single" w:color="BFBFBF" w:sz="0" w:space="0"/>
              <w:left w:val="single" w:color="BFBFBF" w:sz="0" w:space="0"/>
              <w:bottom w:val="single" w:color="BFBFBF" w:sz="0" w:space="0"/>
              <w:right w:val="single" w:color="BFBFBF" w:sz="0" w:space="0"/>
            </w:tcBorders>
            <w:shd w:val="clear" w:color="auto" w:fill="8DB3E2"/>
            <w:tcMar>
              <w:top w:w="60" w:type="dxa"/>
              <w:left w:w="100" w:type="dxa"/>
              <w:bottom w:w="60" w:type="dxa"/>
              <w:right w:w="100" w:type="dxa"/>
            </w:tcMar>
            <w:vAlign w:val="center"/>
          </w:tcPr>
          <w:p w14:paraId="0BF973C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bCs/>
                <w:kern w:val="0"/>
                <w:sz w:val="20"/>
                <w:szCs w:val="20"/>
                <w14:ligatures w14:val="none"/>
              </w:rPr>
              <w:t>当前痛点</w:t>
            </w:r>
          </w:p>
        </w:tc>
        <w:tc>
          <w:tcPr>
            <w:tcW w:w="2474" w:type="dxa"/>
            <w:tcBorders>
              <w:top w:val="single" w:color="BFBFBF" w:sz="0" w:space="0"/>
              <w:left w:val="single" w:color="BFBFBF" w:sz="0" w:space="0"/>
              <w:bottom w:val="single" w:color="BFBFBF" w:sz="0" w:space="0"/>
              <w:right w:val="single" w:color="BFBFBF" w:sz="0" w:space="0"/>
            </w:tcBorders>
            <w:shd w:val="clear" w:color="auto" w:fill="8DB3E2"/>
            <w:tcMar>
              <w:top w:w="60" w:type="dxa"/>
              <w:left w:w="100" w:type="dxa"/>
              <w:bottom w:w="60" w:type="dxa"/>
              <w:right w:w="100" w:type="dxa"/>
            </w:tcMar>
            <w:vAlign w:val="center"/>
          </w:tcPr>
          <w:p w14:paraId="310313F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bCs/>
                <w:kern w:val="0"/>
                <w:sz w:val="20"/>
                <w:szCs w:val="20"/>
                <w14:ligatures w14:val="none"/>
              </w:rPr>
              <w:t>对产品的期望与建议</w:t>
            </w:r>
          </w:p>
        </w:tc>
        <w:tc>
          <w:tcPr>
            <w:tcW w:w="857" w:type="dxa"/>
            <w:tcBorders>
              <w:top w:val="single" w:color="BFBFBF" w:sz="0" w:space="0"/>
              <w:left w:val="single" w:color="BFBFBF" w:sz="0" w:space="0"/>
              <w:bottom w:val="single" w:color="BFBFBF" w:sz="0" w:space="0"/>
              <w:right w:val="single" w:color="BFBFBF" w:sz="0" w:space="0"/>
            </w:tcBorders>
            <w:shd w:val="clear" w:color="auto" w:fill="8DB3E2"/>
            <w:tcMar>
              <w:top w:w="60" w:type="dxa"/>
              <w:left w:w="100" w:type="dxa"/>
              <w:bottom w:w="60" w:type="dxa"/>
              <w:right w:w="100" w:type="dxa"/>
            </w:tcMar>
            <w:vAlign w:val="center"/>
          </w:tcPr>
          <w:p w14:paraId="4113200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bCs/>
                <w:kern w:val="0"/>
                <w:sz w:val="20"/>
                <w:szCs w:val="20"/>
                <w14:ligatures w14:val="none"/>
              </w:rPr>
              <w:t>优先级</w:t>
            </w:r>
          </w:p>
        </w:tc>
      </w:tr>
      <w:tr w14:paraId="090D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78"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5A3235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val="0"/>
                <w:bCs w:val="0"/>
                <w:kern w:val="0"/>
                <w:sz w:val="20"/>
                <w:szCs w:val="20"/>
                <w14:ligatures w14:val="none"/>
              </w:rPr>
              <w:t>日常监测数据审核</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DEDA06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69B02A8">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23F7EE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9D92BE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r w14:paraId="0B21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56"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7F5863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val="0"/>
                <w:bCs w:val="0"/>
                <w:kern w:val="0"/>
                <w:sz w:val="20"/>
                <w:szCs w:val="20"/>
                <w14:ligatures w14:val="none"/>
              </w:rPr>
              <w:t>现场巡检与设备维护</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9634B8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882953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2D061A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A62E63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r w14:paraId="4081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56"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693DD0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val="0"/>
                <w:bCs w:val="0"/>
                <w:kern w:val="0"/>
                <w:sz w:val="20"/>
                <w:szCs w:val="20"/>
                <w14:ligatures w14:val="none"/>
              </w:rPr>
              <w:t>故障处置与应急响应</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938C1B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124938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81722E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555090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r w14:paraId="0910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81"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9E1DB5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val="0"/>
                <w:bCs w:val="0"/>
                <w:kern w:val="0"/>
                <w:sz w:val="20"/>
                <w:szCs w:val="20"/>
                <w14:ligatures w14:val="none"/>
              </w:rPr>
              <w:t>质控核查与留样比对</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9E927D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517ADE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B2D73E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6D03A5C">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r w14:paraId="5BDB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5"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ADC924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val="0"/>
                <w:bCs w:val="0"/>
                <w:kern w:val="0"/>
                <w:sz w:val="20"/>
                <w:szCs w:val="20"/>
                <w14:ligatures w14:val="none"/>
              </w:rPr>
              <w:t>报表生成与监管汇报</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8552A0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44548A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0463BA25">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301351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r w14:paraId="74A0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2"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439AE4E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微软雅黑" w:hAnsi="微软雅黑" w:eastAsia="微软雅黑" w:cs="微软雅黑"/>
                <w:kern w:val="0"/>
                <w:sz w:val="22"/>
                <w14:ligatures w14:val="none"/>
              </w:rPr>
            </w:pPr>
            <w:r>
              <w:rPr>
                <w:rFonts w:ascii="微软雅黑" w:hAnsi="微软雅黑" w:eastAsia="微软雅黑" w:cs="微软雅黑"/>
                <w:b w:val="0"/>
                <w:bCs w:val="0"/>
                <w:kern w:val="0"/>
                <w:sz w:val="20"/>
                <w:szCs w:val="20"/>
                <w14:ligatures w14:val="none"/>
              </w:rPr>
              <w:t>考核迎检与资料归档</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45A3A6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6CCAF6C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93C0F7C">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2C8411C">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r w14:paraId="2315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jc w:val="center"/>
        </w:trPr>
        <w:tc>
          <w:tcPr>
            <w:tcW w:w="1255"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2E679BF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微软雅黑" w:hAnsi="微软雅黑" w:eastAsia="微软雅黑" w:cs="微软雅黑"/>
                <w:b w:val="0"/>
                <w:bCs w:val="0"/>
                <w:kern w:val="0"/>
                <w:sz w:val="20"/>
                <w:szCs w:val="20"/>
                <w:lang w:val="en-US" w:eastAsia="zh-CN"/>
                <w14:ligatures w14:val="none"/>
              </w:rPr>
            </w:pPr>
            <w:r>
              <w:rPr>
                <w:rFonts w:hint="eastAsia" w:ascii="微软雅黑" w:hAnsi="微软雅黑" w:eastAsia="微软雅黑" w:cs="微软雅黑"/>
                <w:b w:val="0"/>
                <w:bCs w:val="0"/>
                <w:kern w:val="0"/>
                <w:sz w:val="20"/>
                <w:szCs w:val="20"/>
                <w:lang w:val="en-US" w:eastAsia="zh-CN"/>
                <w14:ligatures w14:val="none"/>
              </w:rPr>
              <w:t>其他</w:t>
            </w:r>
          </w:p>
        </w:tc>
        <w:tc>
          <w:tcPr>
            <w:tcW w:w="185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7DE47F7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586"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14766CE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2474"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514695E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c>
          <w:tcPr>
            <w:tcW w:w="857" w:type="dxa"/>
            <w:tcBorders>
              <w:top w:val="single" w:color="BFBFBF" w:sz="0" w:space="0"/>
              <w:left w:val="single" w:color="BFBFBF" w:sz="0" w:space="0"/>
              <w:bottom w:val="single" w:color="BFBFBF" w:sz="0" w:space="0"/>
              <w:right w:val="single" w:color="BFBFBF" w:sz="0" w:space="0"/>
            </w:tcBorders>
            <w:tcMar>
              <w:top w:w="60" w:type="dxa"/>
              <w:left w:w="100" w:type="dxa"/>
              <w:bottom w:w="60" w:type="dxa"/>
              <w:right w:w="100" w:type="dxa"/>
            </w:tcMar>
            <w:vAlign w:val="center"/>
          </w:tcPr>
          <w:p w14:paraId="316A9A1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微软雅黑" w:hAnsi="微软雅黑" w:eastAsia="微软雅黑" w:cs="微软雅黑"/>
                <w:kern w:val="0"/>
                <w:sz w:val="22"/>
                <w14:ligatures w14:val="none"/>
              </w:rPr>
            </w:pPr>
          </w:p>
        </w:tc>
      </w:tr>
    </w:tbl>
    <w:p w14:paraId="74CE313A">
      <w:pPr>
        <w:spacing w:after="100" w:line="320" w:lineRule="auto"/>
        <w:ind w:firstLine="0"/>
        <w:jc w:val="both"/>
        <w:rPr>
          <w:rFonts w:ascii="微软雅黑" w:hAnsi="微软雅黑" w:eastAsia="微软雅黑" w:cs="微软雅黑"/>
          <w:kern w:val="0"/>
          <w:sz w:val="22"/>
          <w:szCs w:val="22"/>
          <w14:ligatures w14:val="none"/>
        </w:rPr>
      </w:pPr>
      <w:r>
        <w:rPr>
          <w:rFonts w:ascii="微软雅黑" w:hAnsi="微软雅黑" w:eastAsia="微软雅黑" w:cs="微软雅黑"/>
          <w:kern w:val="0"/>
          <w:sz w:val="22"/>
          <w:szCs w:val="22"/>
          <w14:ligatures w14:val="none"/>
        </w:rPr>
        <w:t>填表说明：① 优先级请填 高 / 中 / 低；② 关注提升方向可选“流程化、规范化、便捷性、可追溯”中的一项或多项</w:t>
      </w:r>
      <w:r>
        <w:rPr>
          <w:rFonts w:hint="eastAsia" w:ascii="微软雅黑" w:hAnsi="微软雅黑" w:eastAsia="微软雅黑" w:cs="微软雅黑"/>
          <w:kern w:val="0"/>
          <w:sz w:val="22"/>
          <w:szCs w:val="22"/>
          <w:lang w:val="en-US" w:eastAsia="zh-CN"/>
          <w14:ligatures w14:val="none"/>
        </w:rPr>
        <w:t>或其他方面</w:t>
      </w:r>
      <w:r>
        <w:rPr>
          <w:rFonts w:ascii="微软雅黑" w:hAnsi="微软雅黑" w:eastAsia="微软雅黑" w:cs="微软雅黑"/>
          <w:kern w:val="0"/>
          <w:sz w:val="22"/>
          <w:szCs w:val="22"/>
          <w14:ligatures w14:val="none"/>
        </w:rPr>
        <w:t>；</w:t>
      </w:r>
    </w:p>
    <w:p w14:paraId="55EB0A4C">
      <w:pPr>
        <w:pStyle w:val="2"/>
        <w:numPr>
          <w:ilvl w:val="0"/>
          <w:numId w:val="1"/>
        </w:numPr>
        <w:rPr>
          <w:rFonts w:hint="default"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物品申报特别是车辆管理，用车记录、加油记录、保养时间等，车辆使用还需要主管确认，看是否合理是否会与其他人申请时间重合。</w:t>
      </w:r>
    </w:p>
    <w:p w14:paraId="44DA1AC0">
      <w:pPr>
        <w:pStyle w:val="2"/>
        <w:numPr>
          <w:ilvl w:val="0"/>
          <w:numId w:val="1"/>
        </w:numPr>
        <w:rPr>
          <w:rFonts w:hint="default" w:ascii="微软雅黑" w:hAnsi="微软雅黑" w:eastAsia="微软雅黑" w:cs="微软雅黑"/>
          <w:kern w:val="0"/>
          <w:sz w:val="22"/>
          <w:szCs w:val="22"/>
          <w:lang w:val="en-US" w:eastAsia="zh-CN"/>
          <w14:ligatures w14:val="none"/>
        </w:rPr>
      </w:pPr>
      <w:r>
        <w:drawing>
          <wp:anchor distT="0" distB="0" distL="114300" distR="114300" simplePos="0" relativeHeight="251659264" behindDoc="0" locked="0" layoutInCell="1" allowOverlap="1">
            <wp:simplePos x="0" y="0"/>
            <wp:positionH relativeFrom="column">
              <wp:posOffset>916305</wp:posOffset>
            </wp:positionH>
            <wp:positionV relativeFrom="paragraph">
              <wp:posOffset>728345</wp:posOffset>
            </wp:positionV>
            <wp:extent cx="2952750" cy="2605405"/>
            <wp:effectExtent l="0" t="0" r="0" b="0"/>
            <wp:wrapTopAndBottom/>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rcRect t="8578"/>
                    <a:stretch>
                      <a:fillRect/>
                    </a:stretch>
                  </pic:blipFill>
                  <pic:spPr>
                    <a:xfrm>
                      <a:off x="0" y="0"/>
                      <a:ext cx="2952750" cy="2605405"/>
                    </a:xfrm>
                    <a:prstGeom prst="rect">
                      <a:avLst/>
                    </a:prstGeom>
                    <a:noFill/>
                    <a:ln>
                      <a:noFill/>
                    </a:ln>
                  </pic:spPr>
                </pic:pic>
              </a:graphicData>
            </a:graphic>
          </wp:anchor>
        </w:drawing>
      </w:r>
      <w:r>
        <w:rPr>
          <w:rFonts w:hint="eastAsia" w:ascii="微软雅黑" w:hAnsi="微软雅黑" w:eastAsia="微软雅黑" w:cs="微软雅黑"/>
          <w:kern w:val="0"/>
          <w:sz w:val="22"/>
          <w:szCs w:val="22"/>
          <w:lang w:val="en-US" w:eastAsia="zh-CN"/>
          <w14:ligatures w14:val="none"/>
        </w:rPr>
        <w:t>照片的审核和归档，每个站点不同的巡检内容不同的照片和要求；</w:t>
      </w:r>
    </w:p>
    <w:p w14:paraId="3D494931">
      <w:pPr>
        <w:pStyle w:val="2"/>
        <w:numPr>
          <w:ilvl w:val="0"/>
          <w:numId w:val="1"/>
        </w:numPr>
        <w:rPr>
          <w:rFonts w:hint="default"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试剂的使用，不同站点不同仪器不同厂家，所用试剂不同，配置及使用记录，需要特别注意用量和剩余使用时间，运维人员可以自己根据经验设置使用时间，更换试剂也需要做记录；</w:t>
      </w:r>
    </w:p>
    <w:p w14:paraId="6ED35921">
      <w:pPr>
        <w:pStyle w:val="2"/>
        <w:numPr>
          <w:ilvl w:val="0"/>
          <w:numId w:val="1"/>
        </w:numPr>
        <w:rPr>
          <w:rFonts w:hint="eastAsia"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巡检计划是每个人自己安排的，他们目前是这样直接发文字给主管的：</w:t>
      </w:r>
    </w:p>
    <w:p w14:paraId="71DDDE3F">
      <w:pPr>
        <w:pStyle w:val="2"/>
        <w:numPr>
          <w:ilvl w:val="0"/>
          <w:numId w:val="0"/>
        </w:numPr>
        <w:jc w:val="left"/>
        <w:rPr>
          <w:rFonts w:hint="eastAsia"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本周出差计划：</w:t>
      </w:r>
    </w:p>
    <w:p w14:paraId="7C794336">
      <w:pPr>
        <w:pStyle w:val="2"/>
        <w:numPr>
          <w:ilvl w:val="0"/>
          <w:numId w:val="0"/>
        </w:numPr>
        <w:jc w:val="left"/>
        <w:rPr>
          <w:rFonts w:hint="eastAsia"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周一:星子；周二:   ；周三:   周四:麻山、五陂下、山口岩、袁河</w:t>
      </w:r>
    </w:p>
    <w:p w14:paraId="28C5A34D">
      <w:pPr>
        <w:pStyle w:val="2"/>
        <w:numPr>
          <w:ilvl w:val="0"/>
          <w:numId w:val="0"/>
        </w:numPr>
        <w:jc w:val="left"/>
        <w:rPr>
          <w:rFonts w:hint="eastAsia"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周五:茅州、新余第三、新余第四、樟树、丰城  ；周六:</w:t>
      </w:r>
    </w:p>
    <w:p w14:paraId="1D394A4C">
      <w:pPr>
        <w:pStyle w:val="2"/>
        <w:numPr>
          <w:ilvl w:val="0"/>
          <w:numId w:val="0"/>
        </w:numPr>
        <w:jc w:val="left"/>
        <w:rPr>
          <w:rFonts w:hint="default"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我们进行智能化优化的话，最好做到系统上，并关联站点的所有巡检内容，是否还需要管理物品申报（包括车辆）；</w:t>
      </w:r>
    </w:p>
    <w:p w14:paraId="5AB6E1FB">
      <w:pPr>
        <w:pStyle w:val="2"/>
        <w:numPr>
          <w:ilvl w:val="0"/>
          <w:numId w:val="1"/>
        </w:numPr>
        <w:ind w:left="0" w:leftChars="0" w:firstLine="0" w:firstLineChars="0"/>
        <w:jc w:val="left"/>
        <w:rPr>
          <w:rFonts w:hint="default" w:ascii="微软雅黑" w:hAnsi="微软雅黑" w:eastAsia="微软雅黑" w:cs="微软雅黑"/>
          <w:kern w:val="0"/>
          <w:sz w:val="22"/>
          <w:szCs w:val="22"/>
          <w:lang w:val="en-US" w:eastAsia="zh-CN"/>
          <w14:ligatures w14:val="none"/>
        </w:rPr>
      </w:pPr>
      <w:r>
        <w:rPr>
          <w:rFonts w:hint="eastAsia" w:ascii="微软雅黑" w:hAnsi="微软雅黑" w:eastAsia="微软雅黑" w:cs="微软雅黑"/>
          <w:kern w:val="0"/>
          <w:sz w:val="22"/>
          <w:szCs w:val="22"/>
          <w:lang w:val="en-US" w:eastAsia="zh-CN"/>
          <w14:ligatures w14:val="none"/>
        </w:rPr>
        <w:t>还有最基本的就是数据的监控，现在的手动阈值设置太简单太粗暴了</w:t>
      </w:r>
    </w:p>
    <w:p w14:paraId="5FBC43CA">
      <w:pPr>
        <w:pStyle w:val="2"/>
        <w:numPr>
          <w:ilvl w:val="0"/>
          <w:numId w:val="0"/>
        </w:numPr>
        <w:ind w:leftChars="0"/>
        <w:jc w:val="left"/>
        <w:rPr>
          <w:rFonts w:hint="eastAsia" w:ascii="微软雅黑" w:hAnsi="微软雅黑" w:eastAsia="微软雅黑" w:cs="微软雅黑"/>
          <w:kern w:val="0"/>
          <w:sz w:val="22"/>
          <w:szCs w:val="22"/>
          <w:lang w:val="en-US" w:eastAsia="zh-CN"/>
          <w14:ligatures w14:val="none"/>
        </w:rPr>
      </w:pPr>
    </w:p>
    <w:p w14:paraId="19EBB347">
      <w:pPr>
        <w:pStyle w:val="3"/>
        <w:numPr>
          <w:ilvl w:val="0"/>
          <w:numId w:val="2"/>
        </w:numPr>
        <w:bidi w:val="0"/>
        <w:rPr>
          <w:rFonts w:hint="eastAsia"/>
          <w:lang w:val="en-US" w:eastAsia="zh-CN"/>
        </w:rPr>
      </w:pPr>
      <w:r>
        <w:rPr>
          <w:rFonts w:hint="eastAsia"/>
          <w:lang w:val="en-US" w:eastAsia="zh-CN"/>
        </w:rPr>
        <w:t>当前模块优化或更新后，其他依赖模块应能同步适配并正常运行，避免出现因单模块修改导致其他模块功能失效或不兼容的问题。在实施过程中，请注意维护模块间的接口契约和数据流的一致性；</w:t>
      </w:r>
    </w:p>
    <w:p w14:paraId="62FDC32D">
      <w:pPr>
        <w:pStyle w:val="3"/>
        <w:numPr>
          <w:ilvl w:val="0"/>
          <w:numId w:val="2"/>
        </w:numPr>
        <w:bidi w:val="0"/>
        <w:rPr>
          <w:rFonts w:hint="eastAsia"/>
          <w:lang w:val="en-US" w:eastAsia="zh-CN"/>
        </w:rPr>
      </w:pPr>
      <w:r>
        <w:rPr>
          <w:rFonts w:hint="eastAsia"/>
          <w:lang w:val="en-US" w:eastAsia="zh-CN"/>
        </w:rPr>
        <w:t>新增模块时注意全局考量，比如试剂管理模块，从用户使用角度考虑应该是放在比较靠近上层的位置并和站点仪器强相关，这样便于管理和查看；从项目开发角度，看看之前是否做过试剂相关的修改，而不是说新增就仅仅找个位置将它独立加进去，这样没有意义；从实际意义角度考虑，试剂在运维环节中很重要，属于容易忽略但它又是数据正常产生的基础，不应该像某些板块一样简单的列表展示就行。你就从这个问题出发，总结下新增模块的经验教训并写入长期记忆。</w:t>
      </w:r>
    </w:p>
    <w:p w14:paraId="48E3A5A5">
      <w:pPr>
        <w:pStyle w:val="3"/>
        <w:numPr>
          <w:ilvl w:val="0"/>
          <w:numId w:val="2"/>
        </w:numPr>
        <w:bidi w:val="0"/>
        <w:ind w:left="-140" w:leftChars="0" w:firstLine="560" w:firstLineChars="200"/>
        <w:rPr>
          <w:rFonts w:hint="eastAsia"/>
          <w:lang w:val="en-US" w:eastAsia="zh-CN"/>
        </w:rPr>
      </w:pPr>
      <w:r>
        <w:rPr>
          <w:rFonts w:hint="eastAsia"/>
          <w:lang w:val="en-US" w:eastAsia="zh-CN"/>
        </w:rPr>
        <w:t>深度审查系统中所有数据点（包括但不限于标签、数据框、图表、进度条、比例、状态、条件判定等），逐一追溯每个数据点的引用位置与数据来源，梳理各数据点之间的关联关系，优化数据流的一致性与完整性。在此基础上，按照优化后的数据流对种子数据进行全面清整，确保数据能支撑系统的完整功能演示。要求：覆盖系统所有页面与面板，不遗漏任何子组件中的小标签或小数据点；反复检查多轮，确保无遗漏。此任务为最高优先级。输出包括：1）各数据点清单及其来源映射；2）数据点关联关系说明；3）优化后的数据流方案；4）清整后的种子数据。请分模块逐一处理并交叉验证。</w:t>
      </w:r>
    </w:p>
    <w:p w14:paraId="57854819">
      <w:pPr>
        <w:pStyle w:val="3"/>
        <w:numPr>
          <w:ilvl w:val="0"/>
          <w:numId w:val="2"/>
        </w:numPr>
        <w:bidi w:val="0"/>
        <w:ind w:left="-140" w:leftChars="0" w:firstLine="560" w:firstLineChars="200"/>
        <w:rPr>
          <w:rFonts w:hint="eastAsia"/>
          <w:lang w:val="en-US" w:eastAsia="zh-CN"/>
        </w:rPr>
      </w:pPr>
      <w:r>
        <w:rPr>
          <w:rFonts w:hint="eastAsia"/>
          <w:lang w:val="en-US" w:eastAsia="zh-CN"/>
        </w:rPr>
        <w:t>先做功能测试和界面及兼容性测试。功能测试不仅覆盖主要长流程链路，还需覆盖日常高频使用的局部功能以及面向用户的纯信息展示类功能，模拟用户日常操作中的行为惯性与操作路径，验证系统在真实使用场景下能否正确承接各类交互、数据展示和状态转换，不出现异常中断或逻辑断层。</w:t>
      </w:r>
    </w:p>
    <w:p w14:paraId="3F62FF35">
      <w:pPr>
        <w:pStyle w:val="3"/>
        <w:widowControl w:val="0"/>
        <w:numPr>
          <w:ilvl w:val="0"/>
          <w:numId w:val="0"/>
        </w:numPr>
        <w:bidi w:val="0"/>
        <w:spacing w:after="120" w:line="600" w:lineRule="exact"/>
        <w:jc w:val="both"/>
        <w:rPr>
          <w:rFonts w:hint="eastAsia"/>
          <w:lang w:val="en-US" w:eastAsia="zh-CN"/>
        </w:rPr>
      </w:pPr>
    </w:p>
    <w:p w14:paraId="61AB39D1">
      <w:pPr>
        <w:pStyle w:val="3"/>
        <w:widowControl w:val="0"/>
        <w:numPr>
          <w:ilvl w:val="0"/>
          <w:numId w:val="0"/>
        </w:numPr>
        <w:bidi w:val="0"/>
        <w:spacing w:after="120" w:line="600" w:lineRule="exact"/>
        <w:jc w:val="both"/>
        <w:rPr>
          <w:rFonts w:hint="eastAsia"/>
          <w:lang w:val="en-US" w:eastAsia="zh-CN"/>
        </w:rPr>
      </w:pPr>
    </w:p>
    <w:p w14:paraId="164BA394">
      <w:pPr>
        <w:pStyle w:val="3"/>
        <w:widowControl w:val="0"/>
        <w:numPr>
          <w:ilvl w:val="0"/>
          <w:numId w:val="0"/>
        </w:numPr>
        <w:bidi w:val="0"/>
        <w:spacing w:after="120" w:line="600" w:lineRule="exact"/>
        <w:jc w:val="both"/>
        <w:rPr>
          <w:rFonts w:hint="eastAsia"/>
          <w:highlight w:val="none"/>
          <w:lang w:val="en-US" w:eastAsia="zh-CN"/>
        </w:rPr>
      </w:pPr>
      <w:r>
        <w:rPr>
          <w:rFonts w:hint="eastAsia"/>
          <w:highlight w:val="none"/>
          <w:lang w:val="en-US" w:eastAsia="zh-CN"/>
        </w:rPr>
        <w:t>7.17.2026待办：</w:t>
      </w:r>
    </w:p>
    <w:p w14:paraId="58DA4EA2">
      <w:pPr>
        <w:pStyle w:val="3"/>
        <w:widowControl w:val="0"/>
        <w:numPr>
          <w:ilvl w:val="0"/>
          <w:numId w:val="3"/>
        </w:numPr>
        <w:bidi w:val="0"/>
        <w:spacing w:after="120" w:line="600" w:lineRule="exact"/>
        <w:ind w:left="-200" w:leftChars="0" w:firstLineChars="0"/>
        <w:jc w:val="both"/>
        <w:rPr>
          <w:rFonts w:hint="eastAsia"/>
          <w:highlight w:val="none"/>
          <w:lang w:val="en-US" w:eastAsia="zh-CN"/>
        </w:rPr>
      </w:pPr>
      <w:r>
        <w:rPr>
          <w:rFonts w:hint="eastAsia"/>
          <w:highlight w:val="none"/>
          <w:lang w:val="en-US" w:eastAsia="zh-CN"/>
        </w:rPr>
        <w:t>影像资料审核及归档；</w:t>
      </w:r>
    </w:p>
    <w:p w14:paraId="10C1FC76">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告警列表遮盖</w:t>
      </w:r>
    </w:p>
    <w:p w14:paraId="497A7D38">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数据审核中L1、L2、L3都是指什么，统计框中待审项怎么有40000条；</w:t>
      </w:r>
    </w:p>
    <w:p w14:paraId="7AEEE7FF">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工单管理出现很多异常项；</w:t>
      </w:r>
    </w:p>
    <w:p w14:paraId="49E2DD9F">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巡检计划态势看板优化；</w:t>
      </w:r>
    </w:p>
    <w:p w14:paraId="30CDE407">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车辆管理优化；</w:t>
      </w:r>
    </w:p>
    <w:p w14:paraId="195E82CE">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站点档案中的校准记录内容换成照片，按钮变成上传附件；</w:t>
      </w:r>
    </w:p>
    <w:p w14:paraId="3502A86A">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影像档案目前完全独立，没有参与到系统整条智能化链路中，后续除了系统内上传的工单照片、巡检照片、校准试验的照片，可能还会有流程之外的试剂配置照片、车辆里程和加油照片、养护记录照片等等，有些照片虽然不参与工作流但需归档方便进行项目管理。</w:t>
      </w:r>
    </w:p>
    <w:p w14:paraId="4105627C">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试剂只可以查看和修改可用时间，应该还要增加新增、删除和编辑功能，列表信息改为：试剂名称、厂家、更换时间、剩余可用天数、操作</w:t>
      </w:r>
    </w:p>
    <w:p w14:paraId="09AAA5D3">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1、运维管理下的试剂主数据tab和其他tab有区别，前面多了一个图标，去掉；2、点击试剂主数据按钮页面会直接跳转到驾驶舱；3、试剂未关联站点。</w:t>
      </w:r>
    </w:p>
    <w:p w14:paraId="04C74F5F">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驾驶舱各面板能否正确统计系统数据和状态，相互之间以及与各个模块之间是否有冲突和不一致；</w:t>
      </w:r>
    </w:p>
    <w:p w14:paraId="3C336042">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当前的数据健康度单纯按在线站点数量/全部站点数量，意义不大，目前考核机制为正常参数量/总参数量，举个例子：黄丽负责3个站，3个站都有氨氮值，每个站每台仪器一个月正常是100条数据，这一个月里三个站一共出现过10条异常数据（超限、缺报等）她的数据健康度就是290/300=96.7%；</w:t>
      </w:r>
    </w:p>
    <w:p w14:paraId="7E20DC93">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做权限隔离和责任人校正，主要问题：1、不是职责范围的信息被推送；2、不是负责的站点相关任务被错误派发；3、同一责任范围不同面板中负责人不同；4、非管理员可操作管理相关的按钮；5、当前他们的成熟运维模式中，运维人员和站点关联后就是强相关了，所有事务都是独立负责，不存在交叉作业的情况；6、明确管理员的职责，避免出现给管理员分配工单和巡检计划的情况；7、单纯过滤也不行，举个例子：数据健康度，过滤后每个人只根据自己负责的站点进行健康度计算，但管理员不是按所有站点进行计算，而是能看到所有运维人员各自的数据健康度</w:t>
      </w:r>
    </w:p>
    <w:p w14:paraId="1A053709">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移动端：网页端的后端开发和功能模块设计的大体框架就按现在的来了，后续调整一些细节和前端，现在需要根据网页端进行相应的移动端的开发，移动端之前有过一个版本，但已经比较落后，你可以选择在其基础上进行升级或直接重构。先完整做一个方案和评估，重点在：1、网页端不好覆盖的实地应用场景（包括但不限于拍照上传、定位打卡、站点导航、接收通知等等），当然，有些移动端不好实现或无迫切现场实地实现的也不堆砌在移动端（包括但不限于站点分布大屏、影像档案、车辆管理等等）；2、一线运维人员的使用偏好；3、与网页端的协调性和同步性；4、</w:t>
      </w:r>
    </w:p>
    <w:p w14:paraId="6A19862A">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工单中的备件申请和用车申请参照巡检计划进行完善，接入到系统智能化工作链路；</w:t>
      </w:r>
    </w:p>
    <w:p w14:paraId="7FA0215D">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1、系统所有页面中的卡片、框架、tab等等的布局和视觉效果做一次统一;2、为每个列表调整合适的列宽分布；3、参考驾驶舱中站点监测面板列表的滚动栏，为所有列表加上相同的滚动栏；4、不同列表中各种类型的文文字（纯文字的、带底框、带底框和颜色的）统一一下，例如“状态”列在有些表里下方的文字是纯文本，有些表状态列下的文字是带底框，有些又是既带底框又有颜色，相同类型的列把形式统一</w:t>
      </w:r>
    </w:p>
    <w:p w14:paraId="6754BC3D">
      <w:pPr>
        <w:pStyle w:val="3"/>
        <w:widowControl w:val="0"/>
        <w:numPr>
          <w:ilvl w:val="0"/>
          <w:numId w:val="3"/>
        </w:numPr>
        <w:bidi w:val="0"/>
        <w:spacing w:after="120" w:line="600" w:lineRule="exact"/>
        <w:ind w:left="-200" w:leftChars="0" w:firstLineChars="0"/>
        <w:jc w:val="both"/>
        <w:rPr>
          <w:rFonts w:hint="default"/>
          <w:highlight w:val="none"/>
          <w:lang w:val="en-US" w:eastAsia="zh-CN"/>
        </w:rPr>
      </w:pPr>
      <w:r>
        <w:rPr>
          <w:rFonts w:hint="eastAsia"/>
          <w:highlight w:val="none"/>
          <w:lang w:val="en-US" w:eastAsia="zh-CN"/>
        </w:rPr>
        <w:t>1、工单和巡检都没有上传照片的功能，点开审核按钮弹窗中也没有预留照片缩略图的位置和预览功能；2、对这两个模块我想加一个限制，巡检照片不足的不给提交审核（还需要按检查项来匹配数量，可多不可少），工单没有照片无法提交</w:t>
      </w:r>
    </w:p>
    <w:p w14:paraId="3584C15E">
      <w:pPr>
        <w:pStyle w:val="3"/>
        <w:widowControl w:val="0"/>
        <w:numPr>
          <w:ilvl w:val="0"/>
          <w:numId w:val="4"/>
        </w:numPr>
        <w:bidi w:val="0"/>
        <w:spacing w:after="120" w:line="600" w:lineRule="exact"/>
        <w:jc w:val="both"/>
        <w:rPr>
          <w:rFonts w:hint="eastAsia"/>
          <w:highlight w:val="none"/>
          <w:lang w:val="en-US" w:eastAsia="zh-CN"/>
        </w:rPr>
      </w:pPr>
      <w:r>
        <w:rPr>
          <w:rFonts w:hint="eastAsia"/>
          <w:highlight w:val="none"/>
          <w:lang w:val="en-US" w:eastAsia="zh-CN"/>
        </w:rPr>
        <w:t>工单和巡检中的备件审批通过后备品备件中无出入库记录更新，库存也不会变化；2、设备管理中所有操作加一个操作的历史记录，谁、在什么时间、操作了什么，加在什么位置你思考一下；3、设备管理页面也弄一个统计框，统计最近备品备件的动态（最新入库、最新出库等）</w:t>
      </w:r>
      <w:r>
        <w:rPr>
          <w:rFonts w:hint="eastAsia"/>
          <w:highlight w:val="none"/>
          <w:lang w:val="en-US" w:eastAsia="zh-CN"/>
        </w:rPr>
        <w:br w:type="textWrapping"/>
      </w:r>
      <w:bookmarkStart w:id="0" w:name="_GoBack"/>
      <w:bookmarkEnd w:id="0"/>
    </w:p>
    <w:p w14:paraId="353B215E">
      <w:pPr>
        <w:pStyle w:val="3"/>
        <w:widowControl w:val="0"/>
        <w:numPr>
          <w:numId w:val="0"/>
        </w:numPr>
        <w:bidi w:val="0"/>
        <w:spacing w:after="120" w:line="600" w:lineRule="exact"/>
        <w:jc w:val="both"/>
        <w:rPr>
          <w:rFonts w:hint="default"/>
          <w:highlight w:val="none"/>
          <w:lang w:val="en-US" w:eastAsia="zh-CN"/>
        </w:rPr>
      </w:pPr>
    </w:p>
    <w:p w14:paraId="312ACEA8">
      <w:pPr>
        <w:pStyle w:val="3"/>
        <w:widowControl w:val="0"/>
        <w:numPr>
          <w:numId w:val="0"/>
        </w:numPr>
        <w:bidi w:val="0"/>
        <w:spacing w:after="120" w:line="600" w:lineRule="exact"/>
        <w:jc w:val="both"/>
        <w:rPr>
          <w:rFonts w:hint="default"/>
          <w:highlight w:val="none"/>
          <w:lang w:val="en-US" w:eastAsia="zh-CN"/>
        </w:rPr>
      </w:pPr>
    </w:p>
    <w:p w14:paraId="055EC4F3">
      <w:pPr>
        <w:pStyle w:val="3"/>
        <w:widowControl w:val="0"/>
        <w:numPr>
          <w:numId w:val="0"/>
        </w:numPr>
        <w:bidi w:val="0"/>
        <w:spacing w:after="120" w:line="600" w:lineRule="exact"/>
        <w:jc w:val="both"/>
        <w:rPr>
          <w:rFonts w:hint="default"/>
          <w:highlight w:val="none"/>
          <w:lang w:val="en-US" w:eastAsia="zh-CN"/>
        </w:rPr>
      </w:pPr>
    </w:p>
    <w:p w14:paraId="6959000D">
      <w:pPr>
        <w:pStyle w:val="3"/>
        <w:widowControl w:val="0"/>
        <w:numPr>
          <w:numId w:val="0"/>
        </w:numPr>
        <w:bidi w:val="0"/>
        <w:spacing w:after="120" w:line="600" w:lineRule="exact"/>
        <w:jc w:val="both"/>
        <w:rPr>
          <w:rFonts w:hint="default"/>
          <w:highlight w:val="none"/>
          <w:lang w:val="en-US" w:eastAsia="zh-CN"/>
        </w:rPr>
      </w:pPr>
    </w:p>
    <w:p w14:paraId="577C73EE">
      <w:pPr>
        <w:pStyle w:val="3"/>
        <w:widowControl w:val="0"/>
        <w:numPr>
          <w:numId w:val="0"/>
        </w:numPr>
        <w:bidi w:val="0"/>
        <w:spacing w:after="120" w:line="600" w:lineRule="exact"/>
        <w:jc w:val="both"/>
        <w:rPr>
          <w:rFonts w:hint="eastAsia"/>
          <w:highlight w:val="none"/>
          <w:lang w:val="en-US" w:eastAsia="zh-CN"/>
        </w:rPr>
      </w:pPr>
      <w:r>
        <w:rPr>
          <w:rFonts w:hint="eastAsia"/>
          <w:highlight w:val="none"/>
          <w:lang w:val="en-US" w:eastAsia="zh-CN"/>
        </w:rPr>
        <w:t>应用界面反模式清单：</w:t>
      </w:r>
    </w:p>
    <w:p w14:paraId="2D5F7B08">
      <w:pPr>
        <w:pStyle w:val="3"/>
        <w:widowControl w:val="0"/>
        <w:numPr>
          <w:numId w:val="0"/>
        </w:numPr>
        <w:bidi w:val="0"/>
        <w:spacing w:after="120" w:line="600" w:lineRule="exact"/>
        <w:jc w:val="both"/>
        <w:rPr>
          <w:rFonts w:hint="default"/>
          <w:highlight w:val="none"/>
          <w:lang w:val="en-US" w:eastAsia="zh-CN"/>
        </w:rPr>
      </w:pPr>
      <w:r>
        <w:rPr>
          <w:rFonts w:hint="eastAsia"/>
          <w:highlight w:val="none"/>
          <w:lang w:val="en-US" w:eastAsia="zh-CN"/>
        </w:rPr>
        <w:t>1、高频动作埋进“设置/更多”：找不到→放弃使用，要将高频动作放主路径</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5CC3">
    <w:pPr>
      <w:jc w:val="center"/>
      <w:rPr>
        <w:rFonts w:ascii="微软雅黑" w:hAnsi="微软雅黑" w:eastAsia="微软雅黑" w:cs="微软雅黑"/>
        <w:kern w:val="0"/>
        <w:sz w:val="22"/>
        <w14:ligatures w14:val="none"/>
      </w:rPr>
    </w:pPr>
    <w:r>
      <w:rPr>
        <w:rFonts w:ascii="微软雅黑" w:hAnsi="微软雅黑" w:eastAsia="微软雅黑" w:cs="微软雅黑"/>
        <w:kern w:val="0"/>
        <w:sz w:val="16"/>
        <w:szCs w:val="16"/>
        <w14:ligatures w14:val="none"/>
      </w:rPr>
      <w:t xml:space="preserve">第 </w:t>
    </w:r>
    <w:r>
      <w:rPr>
        <w:rFonts w:ascii="微软雅黑" w:hAnsi="微软雅黑" w:eastAsia="微软雅黑" w:cs="微软雅黑"/>
        <w:kern w:val="0"/>
        <w:sz w:val="16"/>
        <w:szCs w:val="16"/>
        <w14:ligatures w14:val="none"/>
      </w:rPr>
      <w:fldChar w:fldCharType="begin"/>
    </w:r>
    <w:r>
      <w:rPr>
        <w:rFonts w:ascii="微软雅黑" w:hAnsi="微软雅黑" w:eastAsia="微软雅黑" w:cs="微软雅黑"/>
        <w:kern w:val="0"/>
        <w:sz w:val="16"/>
        <w:szCs w:val="16"/>
        <w14:ligatures w14:val="none"/>
      </w:rPr>
      <w:instrText xml:space="preserve">PAGE</w:instrText>
    </w:r>
    <w:r>
      <w:rPr>
        <w:rFonts w:ascii="微软雅黑" w:hAnsi="微软雅黑" w:eastAsia="微软雅黑" w:cs="微软雅黑"/>
        <w:kern w:val="0"/>
        <w:sz w:val="16"/>
        <w:szCs w:val="16"/>
        <w14:ligatures w14:val="none"/>
      </w:rPr>
      <w:fldChar w:fldCharType="separate"/>
    </w:r>
    <w:r>
      <w:rPr>
        <w:rFonts w:ascii="微软雅黑" w:hAnsi="微软雅黑" w:eastAsia="微软雅黑" w:cs="微软雅黑"/>
        <w:kern w:val="0"/>
        <w:sz w:val="16"/>
        <w:szCs w:val="16"/>
        <w14:ligatures w14:val="none"/>
      </w:rPr>
      <w:fldChar w:fldCharType="end"/>
    </w:r>
    <w:r>
      <w:rPr>
        <w:rFonts w:ascii="微软雅黑" w:hAnsi="微软雅黑" w:eastAsia="微软雅黑" w:cs="微软雅黑"/>
        <w:kern w:val="0"/>
        <w:sz w:val="16"/>
        <w:szCs w:val="16"/>
        <w14:ligatures w14:val="none"/>
      </w:rPr>
      <w:t xml:space="preserve"> 页 / 共 </w:t>
    </w:r>
    <w:r>
      <w:rPr>
        <w:rFonts w:ascii="微软雅黑" w:hAnsi="微软雅黑" w:eastAsia="微软雅黑" w:cs="微软雅黑"/>
        <w:kern w:val="0"/>
        <w:sz w:val="16"/>
        <w:szCs w:val="16"/>
        <w14:ligatures w14:val="none"/>
      </w:rPr>
      <w:fldChar w:fldCharType="begin"/>
    </w:r>
    <w:r>
      <w:rPr>
        <w:rFonts w:ascii="微软雅黑" w:hAnsi="微软雅黑" w:eastAsia="微软雅黑" w:cs="微软雅黑"/>
        <w:kern w:val="0"/>
        <w:sz w:val="16"/>
        <w:szCs w:val="16"/>
        <w14:ligatures w14:val="none"/>
      </w:rPr>
      <w:instrText xml:space="preserve">NUMPAGES</w:instrText>
    </w:r>
    <w:r>
      <w:rPr>
        <w:rFonts w:ascii="微软雅黑" w:hAnsi="微软雅黑" w:eastAsia="微软雅黑" w:cs="微软雅黑"/>
        <w:kern w:val="0"/>
        <w:sz w:val="16"/>
        <w:szCs w:val="16"/>
        <w14:ligatures w14:val="none"/>
      </w:rPr>
      <w:fldChar w:fldCharType="separate"/>
    </w:r>
    <w:r>
      <w:rPr>
        <w:rFonts w:ascii="微软雅黑" w:hAnsi="微软雅黑" w:eastAsia="微软雅黑" w:cs="微软雅黑"/>
        <w:kern w:val="0"/>
        <w:sz w:val="16"/>
        <w:szCs w:val="16"/>
        <w14:ligatures w14:val="none"/>
      </w:rPr>
      <w:fldChar w:fldCharType="end"/>
    </w:r>
    <w:r>
      <w:rPr>
        <w:rFonts w:ascii="微软雅黑" w:hAnsi="微软雅黑" w:eastAsia="微软雅黑" w:cs="微软雅黑"/>
        <w:kern w:val="0"/>
        <w:sz w:val="16"/>
        <w:szCs w:val="16"/>
        <w14:ligatures w14:val="none"/>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FB460">
    <w:pPr>
      <w:jc w:val="right"/>
      <w:rPr>
        <w:rFonts w:ascii="微软雅黑" w:hAnsi="微软雅黑" w:eastAsia="微软雅黑" w:cs="微软雅黑"/>
        <w:kern w:val="0"/>
        <w:sz w:val="22"/>
        <w14:ligatures w14:val="none"/>
      </w:rPr>
    </w:pPr>
    <w:r>
      <w:rPr>
        <w:rFonts w:ascii="微软雅黑" w:hAnsi="微软雅黑" w:eastAsia="微软雅黑" w:cs="微软雅黑"/>
        <w:color w:val="BFBFBF"/>
        <w:kern w:val="0"/>
        <w:sz w:val="16"/>
        <w:szCs w:val="16"/>
        <w14:ligatures w14:val="none"/>
      </w:rPr>
      <w:t>水质智慧运维方案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40D971"/>
    <w:multiLevelType w:val="singleLevel"/>
    <w:tmpl w:val="9B40D971"/>
    <w:lvl w:ilvl="0" w:tentative="0">
      <w:start w:val="1"/>
      <w:numFmt w:val="decimal"/>
      <w:suff w:val="nothing"/>
      <w:lvlText w:val="%1、"/>
      <w:lvlJc w:val="left"/>
    </w:lvl>
  </w:abstractNum>
  <w:abstractNum w:abstractNumId="1">
    <w:nsid w:val="B0A5CB00"/>
    <w:multiLevelType w:val="singleLevel"/>
    <w:tmpl w:val="B0A5CB00"/>
    <w:lvl w:ilvl="0" w:tentative="0">
      <w:start w:val="1"/>
      <w:numFmt w:val="decimal"/>
      <w:suff w:val="nothing"/>
      <w:lvlText w:val="%1、"/>
      <w:lvlJc w:val="left"/>
    </w:lvl>
  </w:abstractNum>
  <w:abstractNum w:abstractNumId="2">
    <w:nsid w:val="F11939BD"/>
    <w:multiLevelType w:val="singleLevel"/>
    <w:tmpl w:val="F11939BD"/>
    <w:lvl w:ilvl="0" w:tentative="0">
      <w:start w:val="1"/>
      <w:numFmt w:val="decimal"/>
      <w:suff w:val="nothing"/>
      <w:lvlText w:val="%1、"/>
      <w:lvlJc w:val="left"/>
      <w:pPr>
        <w:ind w:left="-200"/>
      </w:pPr>
    </w:lvl>
  </w:abstractNum>
  <w:abstractNum w:abstractNumId="3">
    <w:nsid w:val="3A5D499C"/>
    <w:multiLevelType w:val="singleLevel"/>
    <w:tmpl w:val="3A5D499C"/>
    <w:lvl w:ilvl="0" w:tentative="0">
      <w:start w:val="1"/>
      <w:numFmt w:val="decimal"/>
      <w:suff w:val="nothing"/>
      <w:lvlText w:val="%1、"/>
      <w:lvlJc w:val="left"/>
      <w:pPr>
        <w:ind w:left="-14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1362F8"/>
    <w:rsid w:val="09454A79"/>
    <w:rsid w:val="0FA736CD"/>
    <w:rsid w:val="12EC7865"/>
    <w:rsid w:val="14594833"/>
    <w:rsid w:val="1A26021C"/>
    <w:rsid w:val="1AFA1BD0"/>
    <w:rsid w:val="1CF3558E"/>
    <w:rsid w:val="27285E6C"/>
    <w:rsid w:val="2D5023B5"/>
    <w:rsid w:val="39FA0676"/>
    <w:rsid w:val="3A167A04"/>
    <w:rsid w:val="46B50AB0"/>
    <w:rsid w:val="4D135A44"/>
    <w:rsid w:val="57F15DA5"/>
    <w:rsid w:val="595C5227"/>
    <w:rsid w:val="62D73969"/>
    <w:rsid w:val="62F55042"/>
    <w:rsid w:val="6A1362F8"/>
    <w:rsid w:val="70136EED"/>
    <w:rsid w:val="75C003BD"/>
    <w:rsid w:val="78AC24DA"/>
    <w:rsid w:val="78FD530C"/>
    <w:rsid w:val="7E96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600" w:lineRule="exact"/>
      <w:ind w:firstLine="200" w:firstLineChars="200"/>
      <w:jc w:val="both"/>
    </w:pPr>
    <w:rPr>
      <w:rFonts w:ascii="Times New Roman" w:hAnsi="Times New Roman" w:eastAsia="Times New Roman" w:cstheme="minorBidi"/>
      <w:kern w:val="2"/>
      <w:sz w:val="28"/>
      <w:szCs w:val="22"/>
      <w:lang w:val="en-US" w:eastAsia="zh-CN" w:bidi="ar-SA"/>
      <w14:ligatures w14:val="standardContextual"/>
    </w:rPr>
  </w:style>
  <w:style w:type="paragraph" w:styleId="4">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99"/>
    <w:pPr>
      <w:spacing w:after="120"/>
    </w:pPr>
  </w:style>
  <w:style w:type="paragraph" w:styleId="5">
    <w:name w:val="caption"/>
    <w:basedOn w:val="1"/>
    <w:next w:val="1"/>
    <w:link w:val="10"/>
    <w:unhideWhenUsed/>
    <w:qFormat/>
    <w:uiPriority w:val="35"/>
    <w:pPr>
      <w:ind w:firstLine="0" w:firstLineChars="0"/>
      <w:jc w:val="center"/>
    </w:pPr>
    <w:rPr>
      <w:rFonts w:eastAsia="黑体" w:cstheme="majorBidi"/>
      <w:szCs w:val="20"/>
    </w:rPr>
  </w:style>
  <w:style w:type="paragraph" w:customStyle="1" w:styleId="8">
    <w:name w:val="图名"/>
    <w:basedOn w:val="4"/>
    <w:next w:val="1"/>
    <w:link w:val="9"/>
    <w:qFormat/>
    <w:uiPriority w:val="0"/>
    <w:pPr>
      <w:spacing w:before="149" w:line="221" w:lineRule="auto"/>
      <w:ind w:firstLine="0" w:firstLineChars="0"/>
      <w:jc w:val="center"/>
    </w:pPr>
    <w:rPr>
      <w:rFonts w:ascii="Times New Roman" w:hAnsi="Times New Roman" w:eastAsia="黑体"/>
      <w:b w:val="0"/>
      <w:sz w:val="24"/>
      <w14:ligatures w14:val="standardContextual"/>
    </w:rPr>
  </w:style>
  <w:style w:type="character" w:customStyle="1" w:styleId="9">
    <w:name w:val="图名 字符"/>
    <w:basedOn w:val="10"/>
    <w:link w:val="8"/>
    <w:qFormat/>
    <w:uiPriority w:val="0"/>
    <w:rPr>
      <w:rFonts w:ascii="Times New Roman" w:hAnsi="Times New Roman" w:eastAsia="黑体" w:cstheme="minorBidi"/>
      <w:kern w:val="2"/>
      <w:sz w:val="24"/>
      <w:szCs w:val="24"/>
      <w14:ligatures w14:val="standardContextual"/>
    </w:rPr>
  </w:style>
  <w:style w:type="character" w:customStyle="1" w:styleId="10">
    <w:name w:val="题注 字符"/>
    <w:basedOn w:val="7"/>
    <w:link w:val="5"/>
    <w:qFormat/>
    <w:uiPriority w:val="35"/>
    <w:rPr>
      <w:rFonts w:ascii="Times New Roman" w:hAnsi="Times New Roman" w:eastAsia="黑体" w:cstheme="majorBidi"/>
      <w:sz w:val="24"/>
      <w:szCs w:val="20"/>
    </w:rPr>
  </w:style>
  <w:style w:type="paragraph" w:customStyle="1" w:styleId="11">
    <w:name w:val="表名"/>
    <w:link w:val="12"/>
    <w:qFormat/>
    <w:uiPriority w:val="0"/>
    <w:pPr>
      <w:spacing w:line="560" w:lineRule="exact"/>
      <w:outlineLvl w:val="9"/>
    </w:pPr>
    <w:rPr>
      <w:rFonts w:ascii="Times New Roman" w:hAnsi="Times New Roman" w:eastAsia="仿宋" w:cstheme="minorBidi"/>
      <w:b/>
      <w:bCs/>
      <w:sz w:val="28"/>
    </w:rPr>
  </w:style>
  <w:style w:type="character" w:customStyle="1" w:styleId="12">
    <w:name w:val="表名 字符"/>
    <w:link w:val="11"/>
    <w:qFormat/>
    <w:uiPriority w:val="0"/>
    <w:rPr>
      <w:rFonts w:ascii="Times New Roman" w:hAnsi="Times New Roman" w:eastAsia="仿宋" w:cstheme="majorBidi"/>
      <w:b/>
      <w:bCs/>
      <w:kern w:val="2"/>
      <w:sz w:val="28"/>
      <w:szCs w:val="20"/>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4926</TotalTime>
  <ScaleCrop>false</ScaleCrop>
  <LinksUpToDate>false</LinksUpToDate>
  <CharactersWithSpaces>0</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2026-07-14T08:37:00Z</dcterms:created>
  <dc:creator>Vin</dc:creator>
  <cp:lastModifiedBy>Vin</cp:lastModifiedBy>
  <dcterms:modified xsi:type="dcterms:W3CDTF">2026-07-22T07:20:31Z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F94E9F68FE8044D291CE3BF895060E50_11</vt:lpwstr>
  </property>
</Properties>
</file>