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KKPAR-803 [web] 台湾劳报单-SA/SD</w:t>
        <w:br w:type="textWrapping"/>
      </w:r>
      <w:r w:rsidDel="00000000" w:rsidR="00000000" w:rsidRPr="00000000">
        <w:rPr>
          <w:rtl w:val="0"/>
        </w:rPr>
      </w:r>
    </w:p>
    <w:sdt>
      <w:sdtPr>
        <w:id w:val="4990637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oxmbo2mirlh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prd：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[PRD] KKpartners 台灣勞報單自動化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figma：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https://www.figma.com/design/jrWLKQZgiJBCI5NiXP4Jin/%E5%8B%9E%E5%A0%B1%E5%96%AE%E8%87%AA%E5%8B%95%E5%8C%96?node-id=96-2131&amp;node-type=canvas&amp;m=dev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jira：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KKPAR-803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hv80bfyczbou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异动范围（Dev Scope）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个人资讯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个人资料取消上传“</w:t>
      </w: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個人資料附件”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联盟资讯个人户：上传身份证/护照；原“居住地址”改为“户籍地址”并加上icon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联盟资讯公司户：上传银行资料附件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付款详情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帳戶持有人姓名：填写规格限中文/英文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color w:val="21212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银行资料附件：全球必填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常驻提示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CID对账单内有待确认 &amp; settlePrice &gt; $200时，提示“</w:t>
      </w: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請注意！您尚有未簽核確認的對帳單，個人戶收款台幣擁有未簽核的對帳單將延期付款。請立刻前往 </w:t>
      </w:r>
      <w:hyperlink r:id="rId9">
        <w:r w:rsidDel="00000000" w:rsidR="00000000" w:rsidRPr="00000000">
          <w:rPr>
            <w:color w:val="212121"/>
            <w:sz w:val="24"/>
            <w:szCs w:val="24"/>
            <w:highlight w:val="white"/>
            <w:rtl w:val="0"/>
          </w:rPr>
          <w:t xml:space="preserve">結帳報表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 確認款項。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报告 - 结账报表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付款状态 增加“待确认”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当有待确认状态 &amp; settlePrice &gt; $200 时，结账报表顶部提示“</w:t>
      </w: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您尚有未確認簽署的勞報對帳單，未簽核的對帳單將延期付款，點擊下方前往勞報對帳單來完成請款確認。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当「Bank Country = TW；个人户；settlePrice &gt; $200；银行币别 = TWD」时警告标语下方增加 “前往勞報對帳單” 按钮，点击后打开「劳报对账单」，较原对账单增加</w:t>
      </w: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對帳單時間支援跨月份、對帳單金額顯示區間支援多月份、文案。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底部有 “前往簽署” 按钮，点击后跳转到劳报单签署页，数据自动带入到指定栏位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領款人基本資料：(单选)預設勾選「滿31天本國籍」，可手動更換勾選項目至其他兩個勾勾，僅限一個勾選框被勾選，當有人勾選 「未滿183天非本國籍」時，跳出 dialog 警告；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点击签名板可进行签署，签署分为即时签名和上传签名；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ind w:left="288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送出成功后跳出 “勞報單簽署成功”，并跳至劳报对账单tab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增加标签tabs，原对账单表格属于“各月對帳單”，增加“劳报对账单”，展示已产对账单表格，「签署过劳报单」且「有有效的勞報對帳單編號」的用户展示该tab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288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表格可下载已签署的对账单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点击「对账单」弹出「劳报对账单」，可下载劳报对账单和劳务报酬单，若是管理人员，底部有“退回劳报单”按钮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结账报表（管理端）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增加“待确认”请款状态 （表格 + 筛选器）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可否送出 BPM 增加 “未繳交身分證文件” 和 “尚未簽署勞報單” 状态（表格 + 请款dialog）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手动切换请款状态时，</w:t>
      </w: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用戶應該簽署勞報單，但是沒有簽署勞報單，跳出提示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佣金请款附件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/>
        <w:ind w:left="2160" w:hanging="360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4"/>
          <w:szCs w:val="24"/>
          <w:highlight w:val="white"/>
          <w:rtl w:val="0"/>
        </w:rPr>
        <w:t xml:space="preserve">增加下载”勞務報酬單”功能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5w6dn8klqiy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流程（System Flow）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5405438" cy="76999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7699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hmvy9zspbzm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前端设计（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Design）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新增签署“劳务报酬单”页面路由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签名板：vue-esign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pdf：vue-pdf（显示）+ html2canvas + jspdf（生成）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1"/>
        </w:numPr>
        <w:spacing w:before="0" w:beforeAutospacing="0"/>
        <w:ind w:left="720" w:hanging="360"/>
        <w:rPr/>
      </w:pPr>
      <w:bookmarkStart w:colFirst="0" w:colLast="0" w:name="_hd4rkscq26en" w:id="4"/>
      <w:bookmarkEnd w:id="4"/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200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3495"/>
        <w:gridCol w:w="3495"/>
        <w:gridCol w:w="2820"/>
        <w:tblGridChange w:id="0">
          <w:tblGrid>
            <w:gridCol w:w="3390"/>
            <w:gridCol w:w="3495"/>
            <w:gridCol w:w="3495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开发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2024/10/29 之前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://tes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vbRBYVCEcM-Pp0CDVwxV_8qMV7pwEbY-Qgcj9Eyzcvs/edit" TargetMode="External"/><Relationship Id="rId7" Type="http://schemas.openxmlformats.org/officeDocument/2006/relationships/hyperlink" Target="https://www.figma.com/design/jrWLKQZgiJBCI5NiXP4Jin/%E5%8B%9E%E5%A0%B1%E5%96%AE%E8%87%AA%E5%8B%95%E5%8C%96?node-id=96-2131&amp;node-type=canvas&amp;m=dev" TargetMode="External"/><Relationship Id="rId8" Type="http://schemas.openxmlformats.org/officeDocument/2006/relationships/hyperlink" Target="https://kkday.atlassian.net/jira/software/c/projects/KKPAR/boards/87?selectedIssue=KKPAR-80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