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35A02" w14:textId="77777777" w:rsidR="006370BB" w:rsidRDefault="006370BB" w:rsidP="006370BB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  <w:t>Analyses of interest are:</w:t>
      </w:r>
    </w:p>
    <w:p w14:paraId="4A50B413" w14:textId="77777777" w:rsidR="006370BB" w:rsidRDefault="006370BB" w:rsidP="006370BB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1.</w:t>
      </w:r>
      <w:r>
        <w:rPr>
          <w:rFonts w:ascii="Times New Roman" w:hAnsi="Times New Roman" w:cs="Times New Roman"/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Demographics: age, gender, weight, height of the patients</w:t>
      </w:r>
    </w:p>
    <w:p w14:paraId="15192355" w14:textId="77777777" w:rsidR="006370BB" w:rsidRDefault="006370BB" w:rsidP="006370BB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2.</w:t>
      </w:r>
      <w:r>
        <w:rPr>
          <w:rFonts w:ascii="Times New Roman" w:hAnsi="Times New Roman" w:cs="Times New Roman"/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Stages of the acute appendicitis found on the second ultrasound (US) compared to the surgical pathology findings</w:t>
      </w:r>
    </w:p>
    <w:p w14:paraId="006D32F9" w14:textId="77777777" w:rsidR="006370BB" w:rsidRDefault="006370BB" w:rsidP="006370BB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3.</w:t>
      </w:r>
      <w:r>
        <w:rPr>
          <w:rFonts w:ascii="Times New Roman" w:hAnsi="Times New Roman" w:cs="Times New Roman"/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Changes in the stages of the acute appendicitis between the first (US1) and second US (US2)</w:t>
      </w:r>
    </w:p>
    <w:p w14:paraId="78492BAF" w14:textId="77777777" w:rsidR="006370BB" w:rsidRDefault="006370BB" w:rsidP="006370BB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rFonts w:ascii="Times New Roman" w:hAnsi="Times New Roman" w:cs="Times New Roman"/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administration of antibiotics make a difference?</w:t>
      </w:r>
    </w:p>
    <w:p w14:paraId="2A1DBF61" w14:textId="77777777" w:rsidR="006370BB" w:rsidRDefault="006370BB" w:rsidP="006370BB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4.</w:t>
      </w:r>
      <w:r>
        <w:rPr>
          <w:rFonts w:ascii="Times New Roman" w:hAnsi="Times New Roman" w:cs="Times New Roman"/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Time it takes to perform the POCUS</w:t>
      </w:r>
    </w:p>
    <w:p w14:paraId="5243B358" w14:textId="77777777" w:rsidR="006370BB" w:rsidRDefault="006370BB" w:rsidP="006370BB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rFonts w:ascii="Times New Roman" w:hAnsi="Times New Roman" w:cs="Times New Roman"/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By Radiology (RADUS)</w:t>
      </w:r>
    </w:p>
    <w:p w14:paraId="0A441F46" w14:textId="77777777" w:rsidR="006370BB" w:rsidRDefault="006370BB" w:rsidP="006370BB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rFonts w:ascii="Times New Roman" w:hAnsi="Times New Roman" w:cs="Times New Roman"/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By pediatric emergency medicine team (POCUS)</w:t>
      </w:r>
    </w:p>
    <w:p w14:paraId="72706DE9" w14:textId="77777777" w:rsidR="006370BB" w:rsidRDefault="006370BB" w:rsidP="006370BB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5.</w:t>
      </w:r>
      <w:r>
        <w:rPr>
          <w:rFonts w:ascii="Times New Roman" w:hAnsi="Times New Roman" w:cs="Times New Roman"/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Receptivity of the POCUS by the performers</w:t>
      </w:r>
    </w:p>
    <w:p w14:paraId="5E35674C" w14:textId="77777777" w:rsidR="006370BB" w:rsidRDefault="006370BB" w:rsidP="006370BB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rFonts w:ascii="Times New Roman" w:hAnsi="Times New Roman" w:cs="Times New Roman"/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performers find this easy to do?</w:t>
      </w:r>
    </w:p>
    <w:p w14:paraId="41C8BEED" w14:textId="77777777" w:rsidR="006370BB" w:rsidRDefault="006370BB" w:rsidP="006370BB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rFonts w:ascii="Times New Roman" w:hAnsi="Times New Roman" w:cs="Times New Roman"/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patients tolerate the diagnostic test (POCUS) well?</w:t>
      </w:r>
    </w:p>
    <w:p w14:paraId="750023ED" w14:textId="0B776407" w:rsidR="002724A7" w:rsidRDefault="002724A7"/>
    <w:p w14:paraId="7E451C68" w14:textId="2C36F3E9" w:rsidR="00412230" w:rsidRDefault="0041223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First of all, for the covariates for the appendicitis study, there was a JAMA study in 2016 that found among the ultrasound characteristics 1) loss of normal echogenic submucosal layer, 2) mural hyperemia, 3)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periappendiceal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fluid, 4) appendicolith, 5) peri-appendiceal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hyperchoic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fat, 6) appendix wall diameter, the loss of normal echogenic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submicosal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layer seemed to predict uncomplicated (surgical report 1 and 2 combined) versus complicated (surgical report 3 and 4 combined).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So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it'll be interesting, I think, to see how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Puylaert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stages compare to them.</w:t>
      </w:r>
    </w:p>
    <w:p w14:paraId="5337ED70" w14:textId="239CB995" w:rsidR="00412230" w:rsidRDefault="00412230">
      <w:pPr>
        <w:rPr>
          <w:rFonts w:ascii="Calibri" w:hAnsi="Calibri" w:cs="Calibri"/>
          <w:color w:val="000000"/>
          <w:shd w:val="clear" w:color="auto" w:fill="FFFFFF"/>
        </w:rPr>
      </w:pPr>
    </w:p>
    <w:p w14:paraId="4E883F14" w14:textId="235645BC" w:rsidR="00412230" w:rsidRPr="006370BB" w:rsidRDefault="00412230">
      <w:pPr>
        <w:rPr>
          <w:rFonts w:hint="eastAsia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Would it be possible to run an analysis to see if there is any association between the diameter of the appendix to surgical pathology report of stage 1 (early), 2 (suppurative), 3 (gangrenous), 4 (perforation)? I want to see if the diameter alone would be as good, inferior to, or better than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Puylaert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staging on the ultrasound. Thank you.</w:t>
      </w:r>
    </w:p>
    <w:sectPr w:rsidR="00412230" w:rsidRPr="00637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BB"/>
    <w:rsid w:val="002724A7"/>
    <w:rsid w:val="00412230"/>
    <w:rsid w:val="00495D78"/>
    <w:rsid w:val="006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DB46"/>
  <w15:chartTrackingRefBased/>
  <w15:docId w15:val="{163527F8-48E7-4776-A912-5081BB55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0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晓杨</dc:creator>
  <cp:keywords/>
  <dc:description/>
  <cp:lastModifiedBy>李 晓杨</cp:lastModifiedBy>
  <cp:revision>3</cp:revision>
  <dcterms:created xsi:type="dcterms:W3CDTF">2020-11-19T22:25:00Z</dcterms:created>
  <dcterms:modified xsi:type="dcterms:W3CDTF">2020-11-21T06:26:00Z</dcterms:modified>
</cp:coreProperties>
</file>