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899E" w14:textId="77777777" w:rsidR="00335DB6" w:rsidRPr="00335DB6" w:rsidRDefault="00335DB6" w:rsidP="00335DB6">
      <w:pPr>
        <w:rPr>
          <w:rFonts w:ascii="Calibri" w:hAnsi="Calibri" w:cs="Calibri"/>
          <w:b/>
          <w:bCs/>
          <w:sz w:val="24"/>
          <w:szCs w:val="24"/>
        </w:rPr>
      </w:pPr>
      <w:r w:rsidRPr="00335DB6">
        <w:rPr>
          <w:rFonts w:ascii="Calibri" w:hAnsi="Calibri" w:cs="Calibri"/>
          <w:b/>
          <w:bCs/>
          <w:sz w:val="24"/>
          <w:szCs w:val="24"/>
        </w:rPr>
        <w:t>Graph 4. Diagnostic plots for model 1</w:t>
      </w:r>
    </w:p>
    <w:p w14:paraId="41E13D54" w14:textId="77777777" w:rsidR="00335DB6" w:rsidRPr="00335DB6" w:rsidRDefault="00335DB6"/>
    <w:p w14:paraId="12DAA163" w14:textId="1B771159" w:rsidR="006328C6" w:rsidRDefault="00F433D6">
      <w:r>
        <w:rPr>
          <w:noProof/>
        </w:rPr>
        <w:drawing>
          <wp:inline distT="0" distB="0" distL="0" distR="0" wp14:anchorId="63B163EA" wp14:editId="2752F268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2869" w14:textId="77777777" w:rsidR="00335DB6" w:rsidRPr="00335DB6" w:rsidRDefault="00335DB6" w:rsidP="00335DB6">
      <w:pPr>
        <w:rPr>
          <w:rFonts w:ascii="Calibri" w:hAnsi="Calibri" w:cs="Calibri"/>
          <w:b/>
          <w:bCs/>
          <w:sz w:val="24"/>
          <w:szCs w:val="24"/>
        </w:rPr>
      </w:pPr>
      <w:r w:rsidRPr="00335DB6">
        <w:rPr>
          <w:rFonts w:ascii="Calibri" w:hAnsi="Calibri" w:cs="Calibri"/>
          <w:b/>
          <w:bCs/>
          <w:sz w:val="24"/>
          <w:szCs w:val="24"/>
        </w:rPr>
        <w:t>Graph 5. Diagnostic plots for model 2</w:t>
      </w:r>
    </w:p>
    <w:p w14:paraId="4C57C02F" w14:textId="443201A4" w:rsidR="00520F57" w:rsidRPr="004546C6" w:rsidRDefault="00520F57" w:rsidP="00520F57">
      <w:pPr>
        <w:rPr>
          <w:rStyle w:val="SubtleEmphasis"/>
          <w:rFonts w:cs="Times New Roman"/>
          <w:sz w:val="20"/>
          <w:szCs w:val="20"/>
          <w:lang w:eastAsia="en-US"/>
        </w:rPr>
      </w:pPr>
      <w:r w:rsidRPr="004546C6">
        <w:rPr>
          <w:rStyle w:val="SubtleEmphasis"/>
          <w:rFonts w:cs="Times New Roman"/>
          <w:sz w:val="20"/>
          <w:szCs w:val="20"/>
          <w:lang w:eastAsia="en-US"/>
        </w:rPr>
        <w:t xml:space="preserve">* </w:t>
      </w:r>
      <w:r w:rsidRPr="00520F57">
        <w:rPr>
          <w:rStyle w:val="SubtleEmphasis"/>
          <w:rFonts w:cs="Times New Roman"/>
          <w:sz w:val="20"/>
          <w:szCs w:val="20"/>
          <w:lang w:eastAsia="en-US"/>
        </w:rPr>
        <w:t>The curves in residuals vs fitted plot are horizontal and bounce around 0 which indicates that constant variance is satisfied in our model. Scale-location plot shows the same thing. No.184 observations deviates from the normal line on the qq plot means it might be a</w:t>
      </w:r>
      <w:r>
        <w:rPr>
          <w:rStyle w:val="SubtleEmphasis"/>
          <w:rFonts w:cs="Times New Roman"/>
          <w:sz w:val="20"/>
          <w:szCs w:val="20"/>
          <w:lang w:eastAsia="en-US"/>
        </w:rPr>
        <w:t>n</w:t>
      </w:r>
      <w:r w:rsidRPr="00520F57">
        <w:rPr>
          <w:rStyle w:val="SubtleEmphasis"/>
          <w:rFonts w:cs="Times New Roman"/>
          <w:sz w:val="20"/>
          <w:szCs w:val="20"/>
          <w:lang w:eastAsia="en-US"/>
        </w:rPr>
        <w:t xml:space="preserve"> outlier. Except from this observation, other observations satisfy normality</w:t>
      </w:r>
      <w:r>
        <w:rPr>
          <w:rStyle w:val="SubtleEmphasis"/>
          <w:rFonts w:cs="Times New Roman"/>
          <w:sz w:val="20"/>
          <w:szCs w:val="20"/>
          <w:lang w:eastAsia="en-US"/>
        </w:rPr>
        <w:t>.</w:t>
      </w:r>
      <w:r>
        <w:rPr>
          <w:rStyle w:val="SubtleEmphasis"/>
          <w:rFonts w:cs="Times New Roman" w:hint="eastAsia"/>
          <w:sz w:val="20"/>
          <w:szCs w:val="20"/>
        </w:rPr>
        <w:t xml:space="preserve"> </w:t>
      </w:r>
      <w:r>
        <w:rPr>
          <w:rStyle w:val="SubtleEmphasis"/>
          <w:rFonts w:cs="Times New Roman"/>
          <w:sz w:val="20"/>
          <w:szCs w:val="20"/>
          <w:lang w:eastAsia="en-US"/>
        </w:rPr>
        <w:t>No. 184</w:t>
      </w:r>
      <w:r w:rsidRPr="00520F57">
        <w:rPr>
          <w:rStyle w:val="SubtleEmphasis"/>
          <w:rFonts w:cs="Times New Roman"/>
          <w:sz w:val="20"/>
          <w:szCs w:val="20"/>
          <w:lang w:eastAsia="en-US"/>
        </w:rPr>
        <w:t xml:space="preserve"> observation is close to the 0.5 cook's distance in residuals vs leverage plot, which means No.184 observation might be influential.</w:t>
      </w:r>
    </w:p>
    <w:p w14:paraId="4AA5ADE7" w14:textId="510D552D" w:rsidR="00F433D6" w:rsidRPr="00520F57" w:rsidRDefault="00F433D6"/>
    <w:p w14:paraId="07898C86" w14:textId="4893C963" w:rsidR="00F433D6" w:rsidRDefault="00F433D6">
      <w:r>
        <w:rPr>
          <w:noProof/>
        </w:rPr>
        <w:lastRenderedPageBreak/>
        <w:drawing>
          <wp:inline distT="0" distB="0" distL="0" distR="0" wp14:anchorId="036B9C17" wp14:editId="29101374">
            <wp:extent cx="45720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AE0F" w14:textId="7FE1F7C4" w:rsidR="00520F57" w:rsidRPr="00DD7C8B" w:rsidRDefault="00520F57" w:rsidP="00520F57">
      <w:pPr>
        <w:rPr>
          <w:rFonts w:cs="Times New Roman"/>
          <w:i/>
          <w:iCs/>
          <w:sz w:val="20"/>
          <w:szCs w:val="20"/>
          <w:lang w:eastAsia="en-US"/>
        </w:rPr>
      </w:pPr>
      <w:r w:rsidRPr="004546C6">
        <w:rPr>
          <w:rStyle w:val="SubtleEmphasis"/>
          <w:rFonts w:cs="Times New Roman"/>
          <w:sz w:val="20"/>
          <w:szCs w:val="20"/>
          <w:lang w:eastAsia="en-US"/>
        </w:rPr>
        <w:t>*</w:t>
      </w:r>
      <w:r w:rsidRPr="00520F57">
        <w:rPr>
          <w:rStyle w:val="SubtleEmphasis"/>
          <w:rFonts w:cs="Times New Roman"/>
          <w:sz w:val="20"/>
          <w:szCs w:val="20"/>
          <w:lang w:eastAsia="en-US"/>
        </w:rPr>
        <w:t>The curves in residuals vs fitted plot are horizontal and bounce around 0 which indicates that constant variance is satisfied in our model. Scale-location plot shows the same thing. No.184 observations deviates from the normal line on the qq plot means it might be a</w:t>
      </w:r>
      <w:r w:rsidR="00DD7C8B">
        <w:rPr>
          <w:rStyle w:val="SubtleEmphasis"/>
          <w:rFonts w:cs="Times New Roman"/>
          <w:sz w:val="20"/>
          <w:szCs w:val="20"/>
          <w:lang w:eastAsia="en-US"/>
        </w:rPr>
        <w:t>n</w:t>
      </w:r>
      <w:r w:rsidRPr="00520F57">
        <w:rPr>
          <w:rStyle w:val="SubtleEmphasis"/>
          <w:rFonts w:cs="Times New Roman"/>
          <w:sz w:val="20"/>
          <w:szCs w:val="20"/>
          <w:lang w:eastAsia="en-US"/>
        </w:rPr>
        <w:t xml:space="preserve"> outlier. Except from this observation, other observations satisfy normalit</w:t>
      </w:r>
      <w:r w:rsidR="00DD7C8B">
        <w:rPr>
          <w:rStyle w:val="SubtleEmphasis"/>
          <w:rFonts w:cs="Times New Roman"/>
          <w:sz w:val="20"/>
          <w:szCs w:val="20"/>
          <w:lang w:eastAsia="en-US"/>
        </w:rPr>
        <w:t>y</w:t>
      </w:r>
      <w:r w:rsidRPr="00520F57">
        <w:rPr>
          <w:rStyle w:val="SubtleEmphasis"/>
          <w:rFonts w:cs="Times New Roman"/>
          <w:sz w:val="20"/>
          <w:szCs w:val="20"/>
          <w:lang w:eastAsia="en-US"/>
        </w:rPr>
        <w:t>.</w:t>
      </w:r>
      <w:r w:rsidR="00DD7C8B">
        <w:rPr>
          <w:rStyle w:val="SubtleEmphasis"/>
          <w:rFonts w:cs="Times New Roman"/>
          <w:sz w:val="20"/>
          <w:szCs w:val="20"/>
          <w:lang w:eastAsia="en-US"/>
        </w:rPr>
        <w:t xml:space="preserve"> No. 184</w:t>
      </w:r>
      <w:r w:rsidRPr="00520F57">
        <w:rPr>
          <w:rStyle w:val="SubtleEmphasis"/>
          <w:rFonts w:cs="Times New Roman"/>
          <w:sz w:val="20"/>
          <w:szCs w:val="20"/>
          <w:lang w:eastAsia="en-US"/>
        </w:rPr>
        <w:t xml:space="preserve"> observation is close to the 0.5 cook's distance in residuals vs leverage plot, which means No.184 observation might be influential.</w:t>
      </w:r>
    </w:p>
    <w:p w14:paraId="06385E76" w14:textId="77777777" w:rsidR="00520F57" w:rsidRDefault="00520F57">
      <w:pPr>
        <w:rPr>
          <w:rFonts w:hint="eastAsia"/>
        </w:rPr>
      </w:pPr>
    </w:p>
    <w:p w14:paraId="3A381E06" w14:textId="4D75D2E2" w:rsidR="00F433D6" w:rsidRDefault="00335DB6">
      <w:pPr>
        <w:rPr>
          <w:rFonts w:ascii="Calibri" w:hAnsi="Calibri" w:cs="Calibri"/>
          <w:b/>
          <w:bCs/>
          <w:sz w:val="24"/>
          <w:szCs w:val="24"/>
        </w:rPr>
      </w:pPr>
      <w:r w:rsidRPr="00335DB6">
        <w:rPr>
          <w:rFonts w:ascii="Calibri" w:hAnsi="Calibri" w:cs="Calibri" w:hint="eastAsia"/>
          <w:b/>
          <w:bCs/>
          <w:sz w:val="24"/>
          <w:szCs w:val="24"/>
        </w:rPr>
        <w:t>G</w:t>
      </w:r>
      <w:r w:rsidRPr="00335DB6">
        <w:rPr>
          <w:rFonts w:ascii="Calibri" w:hAnsi="Calibri" w:cs="Calibri"/>
          <w:b/>
          <w:bCs/>
          <w:sz w:val="24"/>
          <w:szCs w:val="24"/>
        </w:rPr>
        <w:t>raph 6. Scatter plot for experience against ln_salavg</w:t>
      </w:r>
    </w:p>
    <w:p w14:paraId="3C280DEE" w14:textId="77777777" w:rsidR="00520F57" w:rsidRPr="00335DB6" w:rsidRDefault="00520F57"/>
    <w:p w14:paraId="7C102A08" w14:textId="1AEB29EB" w:rsidR="00F433D6" w:rsidRDefault="00F433D6">
      <w:r>
        <w:rPr>
          <w:noProof/>
        </w:rPr>
        <w:lastRenderedPageBreak/>
        <w:drawing>
          <wp:inline distT="0" distB="0" distL="0" distR="0" wp14:anchorId="1CEF576B" wp14:editId="4ED394B5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DED5" w14:textId="28612B28" w:rsidR="00DD7C8B" w:rsidRDefault="00DD7C8B" w:rsidP="00DD7C8B">
      <w:pPr>
        <w:rPr>
          <w:rFonts w:hint="eastAsia"/>
        </w:rPr>
      </w:pPr>
      <w:r>
        <w:rPr>
          <w:rStyle w:val="SubtleEmphasis"/>
          <w:rFonts w:cs="Times New Roman" w:hint="eastAsia"/>
          <w:kern w:val="0"/>
          <w:sz w:val="20"/>
          <w:szCs w:val="20"/>
          <w:lang w:eastAsia="en-US"/>
        </w:rPr>
        <w:t>*</w:t>
      </w:r>
      <w:r>
        <w:rPr>
          <w:rStyle w:val="SubtleEmphasis"/>
          <w:rFonts w:cs="Times New Roman"/>
          <w:kern w:val="0"/>
          <w:sz w:val="20"/>
          <w:szCs w:val="20"/>
          <w:lang w:eastAsia="en-US"/>
        </w:rPr>
        <w:t>In the scatter plot, experience is the X-axis variable, ln_salavg (log transformation for mean salary) is the y-axis variable. This plot shows the potential non-linear relationship between them.</w:t>
      </w:r>
      <w:bookmarkStart w:id="0" w:name="_GoBack"/>
      <w:bookmarkEnd w:id="0"/>
    </w:p>
    <w:p w14:paraId="035028A5" w14:textId="40843C46" w:rsidR="00F433D6" w:rsidRDefault="00F433D6"/>
    <w:p w14:paraId="38CB847F" w14:textId="464A0BE1" w:rsidR="00F433D6" w:rsidRPr="00335DB6" w:rsidRDefault="00335DB6">
      <w:pPr>
        <w:rPr>
          <w:rFonts w:ascii="Calibri" w:hAnsi="Calibri" w:cs="Calibri"/>
          <w:b/>
          <w:bCs/>
          <w:sz w:val="24"/>
          <w:szCs w:val="24"/>
        </w:rPr>
      </w:pPr>
      <w:r w:rsidRPr="00335DB6">
        <w:rPr>
          <w:rFonts w:ascii="Calibri" w:hAnsi="Calibri" w:cs="Calibri" w:hint="eastAsia"/>
          <w:b/>
          <w:bCs/>
          <w:sz w:val="24"/>
          <w:szCs w:val="24"/>
        </w:rPr>
        <w:t>T</w:t>
      </w:r>
      <w:r w:rsidRPr="00335DB6">
        <w:rPr>
          <w:rFonts w:ascii="Calibri" w:hAnsi="Calibri" w:cs="Calibri"/>
          <w:b/>
          <w:bCs/>
          <w:sz w:val="24"/>
          <w:szCs w:val="24"/>
        </w:rPr>
        <w:t>able 9. VIF of predictors after stratification by experience in model 1</w:t>
      </w:r>
    </w:p>
    <w:tbl>
      <w:tblPr>
        <w:tblW w:w="553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280"/>
        <w:gridCol w:w="1497"/>
        <w:gridCol w:w="1280"/>
      </w:tblGrid>
      <w:tr w:rsidR="00F433D6" w:rsidRPr="00335DB6" w14:paraId="65992C34" w14:textId="77777777" w:rsidTr="00335DB6">
        <w:trPr>
          <w:trHeight w:val="348"/>
        </w:trPr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EFD7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VIF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EFB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exper &lt; 10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BECF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10&lt;exper&lt;20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CCC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exper&lt;20</w:t>
            </w:r>
          </w:p>
        </w:tc>
      </w:tr>
      <w:tr w:rsidR="00F433D6" w:rsidRPr="00335DB6" w14:paraId="7D89542D" w14:textId="77777777" w:rsidTr="00335DB6">
        <w:trPr>
          <w:trHeight w:val="384"/>
        </w:trPr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41BF2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gendermale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4F031A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1.207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36BE4F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1.302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2FA99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1.454</w:t>
            </w:r>
          </w:p>
        </w:tc>
      </w:tr>
      <w:tr w:rsidR="00F433D6" w:rsidRPr="00335DB6" w14:paraId="7B7DE0BD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186F322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CE3693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1.894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3B48508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1.419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046141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1.689</w:t>
            </w:r>
          </w:p>
        </w:tc>
      </w:tr>
      <w:tr w:rsidR="00F433D6" w:rsidRPr="00335DB6" w14:paraId="23326FEC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723B4D0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FDC56AC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1.775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62F5C66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1.298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9C9F11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1.287</w:t>
            </w:r>
          </w:p>
        </w:tc>
      </w:tr>
      <w:tr w:rsidR="00F433D6" w:rsidRPr="00335DB6" w14:paraId="43AE8CBF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0FC7A8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0F5D6C0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2.749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023C5CB2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1.400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0BCBD1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</w:p>
        </w:tc>
      </w:tr>
      <w:tr w:rsidR="00F433D6" w:rsidRPr="00335DB6" w14:paraId="126B9F00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1A5A5C1F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78CD7D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3.930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1141575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2.130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2C1086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2.418</w:t>
            </w:r>
          </w:p>
        </w:tc>
      </w:tr>
      <w:tr w:rsidR="00F433D6" w:rsidRPr="00335DB6" w14:paraId="10CFDDBD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45BF7F18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dept6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E7B891E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3.038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4448361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2.058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14FE34E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2.591</w:t>
            </w:r>
          </w:p>
        </w:tc>
      </w:tr>
      <w:tr w:rsidR="00F433D6" w:rsidRPr="00335DB6" w14:paraId="236E78EC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117A4A32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clin1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B7D0BED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1.983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273F399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1.564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F9071E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2.146</w:t>
            </w:r>
          </w:p>
        </w:tc>
      </w:tr>
      <w:tr w:rsidR="00F433D6" w:rsidRPr="00335DB6" w14:paraId="22EA0964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021AC9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cert1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6E6A87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1.396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59D9E35A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1.347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6F3D2C8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1.199</w:t>
            </w:r>
          </w:p>
        </w:tc>
      </w:tr>
      <w:tr w:rsidR="00F433D6" w:rsidRPr="00335DB6" w14:paraId="1C7DD54F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77706CA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rank2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C4C357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1.104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12AC1E61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2.616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016245C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</w:p>
        </w:tc>
      </w:tr>
      <w:tr w:rsidR="00F433D6" w:rsidRPr="00335DB6" w14:paraId="0B0C9F85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26D032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rank3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B1EC5A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1.148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7690C93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2.729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B843C5E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1.258</w:t>
            </w:r>
          </w:p>
        </w:tc>
      </w:tr>
    </w:tbl>
    <w:p w14:paraId="076D5114" w14:textId="3B14DDBD" w:rsidR="00335DB6" w:rsidRPr="004546C6" w:rsidRDefault="00335DB6" w:rsidP="00335DB6">
      <w:pPr>
        <w:rPr>
          <w:rStyle w:val="SubtleEmphasis"/>
          <w:rFonts w:cs="Times New Roman"/>
          <w:sz w:val="20"/>
          <w:szCs w:val="20"/>
          <w:lang w:eastAsia="en-US"/>
        </w:rPr>
      </w:pPr>
      <w:r w:rsidRPr="004546C6">
        <w:rPr>
          <w:rStyle w:val="SubtleEmphasis"/>
          <w:rFonts w:cs="Times New Roman"/>
          <w:sz w:val="20"/>
          <w:szCs w:val="20"/>
          <w:lang w:eastAsia="en-US"/>
        </w:rPr>
        <w:t xml:space="preserve">* VIF &gt; </w:t>
      </w:r>
      <w:r>
        <w:rPr>
          <w:rStyle w:val="SubtleEmphasis"/>
          <w:rFonts w:cs="Times New Roman"/>
          <w:sz w:val="20"/>
          <w:szCs w:val="20"/>
          <w:lang w:eastAsia="en-US"/>
        </w:rPr>
        <w:t>5</w:t>
      </w:r>
      <w:r w:rsidRPr="004546C6">
        <w:rPr>
          <w:rStyle w:val="SubtleEmphasis"/>
          <w:rFonts w:cs="Times New Roman"/>
          <w:sz w:val="20"/>
          <w:szCs w:val="20"/>
          <w:lang w:eastAsia="en-US"/>
        </w:rPr>
        <w:t xml:space="preserve"> was the criteria for deciding multicollinearity in the model; dept stands for department, </w:t>
      </w:r>
    </w:p>
    <w:p w14:paraId="3C3855B7" w14:textId="0A48186B" w:rsidR="00335DB6" w:rsidRPr="004546C6" w:rsidRDefault="00335DB6" w:rsidP="00335DB6">
      <w:pPr>
        <w:rPr>
          <w:rStyle w:val="SubtleEmphasis"/>
          <w:rFonts w:cs="Times New Roman"/>
          <w:sz w:val="20"/>
          <w:szCs w:val="20"/>
          <w:lang w:eastAsia="en-US"/>
        </w:rPr>
      </w:pPr>
      <w:r w:rsidRPr="004546C6">
        <w:rPr>
          <w:rStyle w:val="SubtleEmphasis"/>
          <w:rFonts w:cs="Times New Roman"/>
          <w:sz w:val="20"/>
          <w:szCs w:val="20"/>
          <w:lang w:eastAsia="en-US"/>
        </w:rPr>
        <w:t xml:space="preserve">clin stands for primarily emphasis, cert stands for certified status; </w:t>
      </w:r>
      <w:r>
        <w:rPr>
          <w:rStyle w:val="SubtleEmphasis"/>
          <w:rFonts w:cs="Times New Roman"/>
          <w:sz w:val="20"/>
          <w:szCs w:val="20"/>
          <w:lang w:eastAsia="en-US"/>
        </w:rPr>
        <w:t>rank</w:t>
      </w:r>
      <w:r w:rsidRPr="004546C6">
        <w:rPr>
          <w:rStyle w:val="SubtleEmphasis"/>
          <w:rFonts w:cs="Times New Roman"/>
          <w:sz w:val="20"/>
          <w:szCs w:val="20"/>
          <w:lang w:eastAsia="en-US"/>
        </w:rPr>
        <w:t xml:space="preserve"> stands for </w:t>
      </w:r>
      <w:r>
        <w:rPr>
          <w:rStyle w:val="SubtleEmphasis"/>
          <w:rFonts w:cs="Times New Roman"/>
          <w:sz w:val="20"/>
          <w:szCs w:val="20"/>
          <w:lang w:eastAsia="en-US"/>
        </w:rPr>
        <w:t>career rank.</w:t>
      </w:r>
    </w:p>
    <w:p w14:paraId="016F3768" w14:textId="15CF4EB9" w:rsidR="00F433D6" w:rsidRDefault="00F433D6"/>
    <w:p w14:paraId="4D0BD5DD" w14:textId="77777777" w:rsidR="00335DB6" w:rsidRDefault="00335DB6">
      <w:pPr>
        <w:rPr>
          <w:rFonts w:hint="eastAsia"/>
        </w:rPr>
      </w:pPr>
    </w:p>
    <w:p w14:paraId="2A8D9D11" w14:textId="77777777" w:rsidR="00335DB6" w:rsidRPr="00335DB6" w:rsidRDefault="00335DB6" w:rsidP="00335DB6">
      <w:pPr>
        <w:rPr>
          <w:rFonts w:ascii="Calibri" w:hAnsi="Calibri" w:cs="Calibri"/>
          <w:b/>
          <w:bCs/>
          <w:sz w:val="24"/>
          <w:szCs w:val="24"/>
        </w:rPr>
      </w:pPr>
      <w:r w:rsidRPr="00335DB6">
        <w:rPr>
          <w:rFonts w:ascii="Calibri" w:hAnsi="Calibri" w:cs="Calibri" w:hint="eastAsia"/>
          <w:b/>
          <w:bCs/>
          <w:sz w:val="24"/>
          <w:szCs w:val="24"/>
        </w:rPr>
        <w:t>T</w:t>
      </w:r>
      <w:r w:rsidRPr="00335DB6">
        <w:rPr>
          <w:rFonts w:ascii="Calibri" w:hAnsi="Calibri" w:cs="Calibri"/>
          <w:b/>
          <w:bCs/>
          <w:sz w:val="24"/>
          <w:szCs w:val="24"/>
        </w:rPr>
        <w:t>able 10. VIF value of predictors after stratification by rank in model 2</w:t>
      </w:r>
    </w:p>
    <w:p w14:paraId="48F0F504" w14:textId="5EF485AD" w:rsidR="00F433D6" w:rsidRPr="00335DB6" w:rsidRDefault="00F433D6"/>
    <w:tbl>
      <w:tblPr>
        <w:tblW w:w="48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160"/>
        <w:gridCol w:w="1120"/>
        <w:gridCol w:w="1120"/>
      </w:tblGrid>
      <w:tr w:rsidR="00F433D6" w:rsidRPr="00335DB6" w14:paraId="6A8B0A63" w14:textId="77777777" w:rsidTr="00F433D6">
        <w:trPr>
          <w:trHeight w:val="348"/>
        </w:trPr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B49E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VIF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F0A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rank = 1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4B8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rank = 2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10E6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rank = 3</w:t>
            </w:r>
          </w:p>
        </w:tc>
      </w:tr>
      <w:tr w:rsidR="00F433D6" w:rsidRPr="00335DB6" w14:paraId="0E40A304" w14:textId="77777777" w:rsidTr="00F433D6">
        <w:trPr>
          <w:trHeight w:val="384"/>
        </w:trPr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1A7910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lastRenderedPageBreak/>
              <w:t>gendermale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A359BD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1.389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B69C7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1.192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9DAE9C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1.212</w:t>
            </w:r>
          </w:p>
        </w:tc>
      </w:tr>
      <w:tr w:rsidR="00F433D6" w:rsidRPr="00335DB6" w14:paraId="418E308A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0BA8C2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FA044E8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1.788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28058B6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1.494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0D835A1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1.503</w:t>
            </w:r>
          </w:p>
        </w:tc>
      </w:tr>
      <w:tr w:rsidR="00F433D6" w:rsidRPr="00335DB6" w14:paraId="6F2CEF3E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6E8E9D0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05E959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1.647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79CE70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1.326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958652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1.436</w:t>
            </w:r>
          </w:p>
        </w:tc>
      </w:tr>
      <w:tr w:rsidR="00F433D6" w:rsidRPr="00335DB6" w14:paraId="7E949B9B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9E2FD3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418B27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2.506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282913C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2.125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60A9220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1.236</w:t>
            </w:r>
          </w:p>
        </w:tc>
      </w:tr>
      <w:tr w:rsidR="00F433D6" w:rsidRPr="00335DB6" w14:paraId="4930D82B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6227C2D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4028F5C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3.759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1427B10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2.805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E77E8F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1.901</w:t>
            </w:r>
          </w:p>
        </w:tc>
      </w:tr>
      <w:tr w:rsidR="00F433D6" w:rsidRPr="00335DB6" w14:paraId="2E0DDAB0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71E1C94D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dept6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DF48D7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3.218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E365FF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2.316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3CCACCC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1.898</w:t>
            </w:r>
          </w:p>
        </w:tc>
      </w:tr>
      <w:tr w:rsidR="00F433D6" w:rsidRPr="00335DB6" w14:paraId="0207E289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48B5DD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clin1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19BDB0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1.822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32E277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2.112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CAC88C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1.662</w:t>
            </w:r>
          </w:p>
        </w:tc>
      </w:tr>
      <w:tr w:rsidR="00F433D6" w:rsidRPr="00335DB6" w14:paraId="7D927F07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38A43B7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cert1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A5481D2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1.387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7054AE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1.413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17EAA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1.284</w:t>
            </w:r>
          </w:p>
        </w:tc>
      </w:tr>
      <w:tr w:rsidR="00520F57" w:rsidRPr="00335DB6" w14:paraId="7F6C2131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</w:tcPr>
          <w:p w14:paraId="3E75FDB4" w14:textId="094D2726" w:rsidR="00520F57" w:rsidRPr="00335DB6" w:rsidRDefault="00520F57" w:rsidP="00335DB6">
            <w:pPr>
              <w:pStyle w:val="Compact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e</w:t>
            </w:r>
            <w:r>
              <w:rPr>
                <w:sz w:val="22"/>
                <w:szCs w:val="22"/>
                <w:lang w:eastAsia="zh-CN"/>
              </w:rPr>
              <w:t>xper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F92C838" w14:textId="435B61B5" w:rsidR="00520F57" w:rsidRPr="00335DB6" w:rsidRDefault="00520F57" w:rsidP="00335DB6">
            <w:pPr>
              <w:pStyle w:val="Compact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  <w:lang w:eastAsia="zh-CN"/>
              </w:rPr>
              <w:t>.259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D17E06A" w14:textId="7B095CE6" w:rsidR="00520F57" w:rsidRPr="00335DB6" w:rsidRDefault="00520F57" w:rsidP="00335DB6">
            <w:pPr>
              <w:pStyle w:val="Compact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  <w:lang w:eastAsia="zh-CN"/>
              </w:rPr>
              <w:t>.167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80914B5" w14:textId="6E3C63E0" w:rsidR="00520F57" w:rsidRPr="00335DB6" w:rsidRDefault="00520F57" w:rsidP="00335DB6">
            <w:pPr>
              <w:pStyle w:val="Compact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  <w:lang w:eastAsia="zh-CN"/>
              </w:rPr>
              <w:t>.115</w:t>
            </w:r>
          </w:p>
        </w:tc>
      </w:tr>
    </w:tbl>
    <w:p w14:paraId="37EE2BA3" w14:textId="77777777" w:rsidR="00520F57" w:rsidRPr="004546C6" w:rsidRDefault="00520F57" w:rsidP="00520F57">
      <w:pPr>
        <w:rPr>
          <w:rStyle w:val="SubtleEmphasis"/>
          <w:rFonts w:cs="Times New Roman"/>
          <w:sz w:val="20"/>
          <w:szCs w:val="20"/>
          <w:lang w:eastAsia="en-US"/>
        </w:rPr>
      </w:pPr>
      <w:r w:rsidRPr="004546C6">
        <w:rPr>
          <w:rStyle w:val="SubtleEmphasis"/>
          <w:rFonts w:cs="Times New Roman"/>
          <w:sz w:val="20"/>
          <w:szCs w:val="20"/>
          <w:lang w:eastAsia="en-US"/>
        </w:rPr>
        <w:t xml:space="preserve">* VIF &gt; </w:t>
      </w:r>
      <w:r>
        <w:rPr>
          <w:rStyle w:val="SubtleEmphasis"/>
          <w:rFonts w:cs="Times New Roman"/>
          <w:sz w:val="20"/>
          <w:szCs w:val="20"/>
          <w:lang w:eastAsia="en-US"/>
        </w:rPr>
        <w:t>5</w:t>
      </w:r>
      <w:r w:rsidRPr="004546C6">
        <w:rPr>
          <w:rStyle w:val="SubtleEmphasis"/>
          <w:rFonts w:cs="Times New Roman"/>
          <w:sz w:val="20"/>
          <w:szCs w:val="20"/>
          <w:lang w:eastAsia="en-US"/>
        </w:rPr>
        <w:t xml:space="preserve"> was the criteria for deciding multicollinearity in the model; dept stands for department, </w:t>
      </w:r>
    </w:p>
    <w:p w14:paraId="470CD917" w14:textId="346862BB" w:rsidR="00520F57" w:rsidRPr="004546C6" w:rsidRDefault="00520F57" w:rsidP="00520F57">
      <w:pPr>
        <w:rPr>
          <w:rStyle w:val="SubtleEmphasis"/>
          <w:rFonts w:cs="Times New Roman"/>
          <w:sz w:val="20"/>
          <w:szCs w:val="20"/>
          <w:lang w:eastAsia="en-US"/>
        </w:rPr>
      </w:pPr>
      <w:r w:rsidRPr="004546C6">
        <w:rPr>
          <w:rStyle w:val="SubtleEmphasis"/>
          <w:rFonts w:cs="Times New Roman"/>
          <w:sz w:val="20"/>
          <w:szCs w:val="20"/>
          <w:lang w:eastAsia="en-US"/>
        </w:rPr>
        <w:t>clin stands for primarily emphasis, cert stands for certified status; exper stands for experience</w:t>
      </w:r>
      <w:r>
        <w:rPr>
          <w:rStyle w:val="SubtleEmphasis"/>
          <w:rFonts w:cs="Times New Roman"/>
          <w:sz w:val="20"/>
          <w:szCs w:val="20"/>
          <w:lang w:eastAsia="en-US"/>
        </w:rPr>
        <w:t>.</w:t>
      </w:r>
    </w:p>
    <w:p w14:paraId="65B914EA" w14:textId="7A45DBDA" w:rsidR="00F433D6" w:rsidRPr="00520F57" w:rsidRDefault="00F433D6"/>
    <w:p w14:paraId="6510287D" w14:textId="77777777" w:rsidR="00520F57" w:rsidRPr="00520F57" w:rsidRDefault="00520F57">
      <w:pPr>
        <w:rPr>
          <w:rFonts w:hint="eastAsia"/>
        </w:rPr>
      </w:pPr>
    </w:p>
    <w:p w14:paraId="7D0642C3" w14:textId="743C3729" w:rsidR="00335DB6" w:rsidRDefault="00335DB6">
      <w:pPr>
        <w:rPr>
          <w:rFonts w:hint="eastAsia"/>
        </w:rPr>
      </w:pPr>
      <w:r w:rsidRPr="00335DB6">
        <w:rPr>
          <w:rFonts w:ascii="Calibri" w:hAnsi="Calibri" w:cs="Calibri" w:hint="eastAsia"/>
          <w:b/>
          <w:bCs/>
          <w:sz w:val="24"/>
          <w:szCs w:val="24"/>
        </w:rPr>
        <w:t>T</w:t>
      </w:r>
      <w:r w:rsidRPr="00335DB6">
        <w:rPr>
          <w:rFonts w:ascii="Calibri" w:hAnsi="Calibri" w:cs="Calibri"/>
          <w:b/>
          <w:bCs/>
          <w:sz w:val="24"/>
          <w:szCs w:val="24"/>
        </w:rPr>
        <w:t>able 11. Potential influential observation in model 1</w:t>
      </w:r>
    </w:p>
    <w:tbl>
      <w:tblPr>
        <w:tblW w:w="2760" w:type="dxa"/>
        <w:tblLook w:val="04A0" w:firstRow="1" w:lastRow="0" w:firstColumn="1" w:lastColumn="0" w:noHBand="0" w:noVBand="1"/>
      </w:tblPr>
      <w:tblGrid>
        <w:gridCol w:w="1480"/>
        <w:gridCol w:w="1280"/>
      </w:tblGrid>
      <w:tr w:rsidR="00F433D6" w:rsidRPr="00335DB6" w14:paraId="224FF4EC" w14:textId="77777777" w:rsidTr="00F433D6">
        <w:trPr>
          <w:trHeight w:val="396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135068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case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0065D8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cook.d</w:t>
            </w:r>
          </w:p>
        </w:tc>
      </w:tr>
      <w:tr w:rsidR="00F433D6" w:rsidRPr="00335DB6" w14:paraId="6F541192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3D95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52BF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0.022</w:t>
            </w:r>
          </w:p>
        </w:tc>
      </w:tr>
      <w:tr w:rsidR="00F433D6" w:rsidRPr="00335DB6" w14:paraId="22D218A5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2F76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979CA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0.040</w:t>
            </w:r>
          </w:p>
        </w:tc>
      </w:tr>
      <w:tr w:rsidR="00F433D6" w:rsidRPr="00335DB6" w14:paraId="3DA5A4AD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838BF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5EA2D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0.016</w:t>
            </w:r>
          </w:p>
        </w:tc>
      </w:tr>
      <w:tr w:rsidR="00F433D6" w:rsidRPr="00335DB6" w14:paraId="0E2A9AEE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B6302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73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1F541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0.017</w:t>
            </w:r>
          </w:p>
        </w:tc>
      </w:tr>
      <w:tr w:rsidR="00F433D6" w:rsidRPr="00335DB6" w14:paraId="688F2C8E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6478C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38A5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0.022</w:t>
            </w:r>
          </w:p>
        </w:tc>
      </w:tr>
      <w:tr w:rsidR="00F433D6" w:rsidRPr="00335DB6" w14:paraId="2BCAF0AC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D349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6E84F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0.021</w:t>
            </w:r>
          </w:p>
        </w:tc>
      </w:tr>
      <w:tr w:rsidR="00F433D6" w:rsidRPr="00335DB6" w14:paraId="3AC10101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FC56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424B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0.024</w:t>
            </w:r>
          </w:p>
        </w:tc>
      </w:tr>
      <w:tr w:rsidR="00F433D6" w:rsidRPr="00335DB6" w14:paraId="670B0765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067B2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6D375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0.016</w:t>
            </w:r>
          </w:p>
        </w:tc>
      </w:tr>
      <w:tr w:rsidR="00F433D6" w:rsidRPr="00335DB6" w14:paraId="7679050B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78A01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184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619CF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0.242</w:t>
            </w:r>
          </w:p>
        </w:tc>
      </w:tr>
      <w:tr w:rsidR="00F433D6" w:rsidRPr="00335DB6" w14:paraId="2E1DCDB2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377F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D6FF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0.048</w:t>
            </w:r>
          </w:p>
        </w:tc>
      </w:tr>
      <w:tr w:rsidR="00F433D6" w:rsidRPr="00335DB6" w14:paraId="6F2437A6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8F38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52DE3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0.023</w:t>
            </w:r>
          </w:p>
        </w:tc>
      </w:tr>
    </w:tbl>
    <w:p w14:paraId="2B9B3AD7" w14:textId="31D5EA6F" w:rsidR="00520F57" w:rsidRPr="00335DB6" w:rsidRDefault="00520F57" w:rsidP="00335DB6">
      <w:pPr>
        <w:pStyle w:val="Compact"/>
        <w:rPr>
          <w:sz w:val="22"/>
          <w:szCs w:val="22"/>
        </w:rPr>
      </w:pPr>
      <w:r w:rsidRPr="004546C6">
        <w:rPr>
          <w:rStyle w:val="SubtleEmphasis"/>
          <w:rFonts w:cs="Times New Roman"/>
          <w:sz w:val="20"/>
          <w:szCs w:val="20"/>
        </w:rPr>
        <w:t xml:space="preserve">* </w:t>
      </w:r>
      <w:r>
        <w:rPr>
          <w:rStyle w:val="SubtleEmphasis"/>
          <w:rFonts w:cs="Times New Roman"/>
          <w:sz w:val="20"/>
          <w:szCs w:val="20"/>
        </w:rPr>
        <w:t>cook.d</w:t>
      </w:r>
      <w:r w:rsidRPr="004546C6">
        <w:rPr>
          <w:rStyle w:val="SubtleEmphasis"/>
          <w:rFonts w:cs="Times New Roman"/>
          <w:sz w:val="20"/>
          <w:szCs w:val="20"/>
        </w:rPr>
        <w:t xml:space="preserve"> &gt; </w:t>
      </w:r>
      <w:r>
        <w:rPr>
          <w:rStyle w:val="SubtleEmphasis"/>
          <w:rFonts w:cs="Times New Roman"/>
          <w:sz w:val="20"/>
          <w:szCs w:val="20"/>
        </w:rPr>
        <w:t>4 / n (n = 261 in our study)</w:t>
      </w:r>
      <w:r w:rsidRPr="004546C6">
        <w:rPr>
          <w:rStyle w:val="SubtleEmphasis"/>
          <w:rFonts w:cs="Times New Roman"/>
          <w:sz w:val="20"/>
          <w:szCs w:val="20"/>
        </w:rPr>
        <w:t xml:space="preserve"> was the criteria for </w:t>
      </w:r>
      <w:r>
        <w:rPr>
          <w:rStyle w:val="SubtleEmphasis"/>
          <w:rFonts w:cs="Times New Roman"/>
          <w:sz w:val="20"/>
          <w:szCs w:val="20"/>
        </w:rPr>
        <w:t>selecting potential influential observations</w:t>
      </w:r>
      <w:r w:rsidRPr="004546C6">
        <w:rPr>
          <w:rStyle w:val="SubtleEmphasis"/>
          <w:rFonts w:cs="Times New Roman"/>
          <w:sz w:val="20"/>
          <w:szCs w:val="20"/>
        </w:rPr>
        <w:t xml:space="preserve"> in the model</w:t>
      </w:r>
      <w:r>
        <w:rPr>
          <w:rStyle w:val="SubtleEmphasis"/>
          <w:rFonts w:cs="Times New Roman"/>
          <w:sz w:val="20"/>
          <w:szCs w:val="20"/>
        </w:rPr>
        <w:t xml:space="preserve"> 1.</w:t>
      </w:r>
    </w:p>
    <w:p w14:paraId="09A09417" w14:textId="77777777" w:rsidR="00520F57" w:rsidRDefault="00520F57">
      <w:pPr>
        <w:rPr>
          <w:rFonts w:ascii="Calibri" w:hAnsi="Calibri" w:cs="Calibri"/>
          <w:b/>
          <w:bCs/>
          <w:sz w:val="24"/>
          <w:szCs w:val="24"/>
        </w:rPr>
      </w:pPr>
    </w:p>
    <w:p w14:paraId="7EE0223B" w14:textId="4519CB7F" w:rsidR="00F433D6" w:rsidRDefault="00335DB6">
      <w:r w:rsidRPr="00335DB6">
        <w:rPr>
          <w:rFonts w:ascii="Calibri" w:hAnsi="Calibri" w:cs="Calibri" w:hint="eastAsia"/>
          <w:b/>
          <w:bCs/>
          <w:sz w:val="24"/>
          <w:szCs w:val="24"/>
        </w:rPr>
        <w:t>T</w:t>
      </w:r>
      <w:r w:rsidRPr="00335DB6">
        <w:rPr>
          <w:rFonts w:ascii="Calibri" w:hAnsi="Calibri" w:cs="Calibri"/>
          <w:b/>
          <w:bCs/>
          <w:sz w:val="24"/>
          <w:szCs w:val="24"/>
        </w:rPr>
        <w:t>able 12. Potential influential observation in model 2</w:t>
      </w:r>
    </w:p>
    <w:p w14:paraId="509A0DC8" w14:textId="410F8CB2" w:rsidR="00F433D6" w:rsidRDefault="00F433D6"/>
    <w:tbl>
      <w:tblPr>
        <w:tblW w:w="2440" w:type="dxa"/>
        <w:tblLook w:val="04A0" w:firstRow="1" w:lastRow="0" w:firstColumn="1" w:lastColumn="0" w:noHBand="0" w:noVBand="1"/>
      </w:tblPr>
      <w:tblGrid>
        <w:gridCol w:w="960"/>
        <w:gridCol w:w="1480"/>
      </w:tblGrid>
      <w:tr w:rsidR="00F433D6" w:rsidRPr="00335DB6" w14:paraId="5D1DA6C4" w14:textId="77777777" w:rsidTr="00F433D6">
        <w:trPr>
          <w:trHeight w:val="396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76AEF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case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228A3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cook.d</w:t>
            </w:r>
          </w:p>
        </w:tc>
      </w:tr>
      <w:tr w:rsidR="00F433D6" w:rsidRPr="00335DB6" w14:paraId="3870F386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382EC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269C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0.022</w:t>
            </w:r>
          </w:p>
        </w:tc>
      </w:tr>
      <w:tr w:rsidR="00F433D6" w:rsidRPr="00335DB6" w14:paraId="749DAE55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B3BA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CB662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0.025</w:t>
            </w:r>
          </w:p>
        </w:tc>
      </w:tr>
      <w:tr w:rsidR="00F433D6" w:rsidRPr="00335DB6" w14:paraId="45A75B34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5DFD3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87FB1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0.016</w:t>
            </w:r>
          </w:p>
        </w:tc>
      </w:tr>
      <w:tr w:rsidR="00F433D6" w:rsidRPr="00335DB6" w14:paraId="79AFEF3A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2B2AE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A06B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0.026</w:t>
            </w:r>
          </w:p>
        </w:tc>
      </w:tr>
      <w:tr w:rsidR="00F433D6" w:rsidRPr="00335DB6" w14:paraId="2341C441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736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D805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0.020</w:t>
            </w:r>
          </w:p>
        </w:tc>
      </w:tr>
      <w:tr w:rsidR="00F433D6" w:rsidRPr="00335DB6" w14:paraId="104002CE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2B700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lastRenderedPageBreak/>
              <w:t>122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361E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0.020</w:t>
            </w:r>
          </w:p>
        </w:tc>
      </w:tr>
      <w:tr w:rsidR="00F433D6" w:rsidRPr="00335DB6" w14:paraId="6CF625F0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84D84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184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268AA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0.246</w:t>
            </w:r>
          </w:p>
        </w:tc>
      </w:tr>
      <w:tr w:rsidR="00F433D6" w:rsidRPr="00335DB6" w14:paraId="2D3D65E0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1A5369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208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EBA4A" w14:textId="77777777" w:rsidR="00F433D6" w:rsidRPr="00335DB6" w:rsidRDefault="00F433D6" w:rsidP="00335DB6">
            <w:pPr>
              <w:pStyle w:val="Compact"/>
              <w:rPr>
                <w:sz w:val="22"/>
                <w:szCs w:val="22"/>
              </w:rPr>
            </w:pPr>
            <w:r w:rsidRPr="00335DB6">
              <w:rPr>
                <w:rFonts w:hint="eastAsia"/>
                <w:sz w:val="22"/>
                <w:szCs w:val="22"/>
              </w:rPr>
              <w:t>0.016</w:t>
            </w:r>
          </w:p>
        </w:tc>
      </w:tr>
    </w:tbl>
    <w:p w14:paraId="422A7165" w14:textId="33E672E8" w:rsidR="00520F57" w:rsidRPr="00335DB6" w:rsidRDefault="00520F57" w:rsidP="00520F57">
      <w:pPr>
        <w:pStyle w:val="Compact"/>
        <w:rPr>
          <w:sz w:val="22"/>
          <w:szCs w:val="22"/>
        </w:rPr>
      </w:pPr>
      <w:r w:rsidRPr="004546C6">
        <w:rPr>
          <w:rStyle w:val="SubtleEmphasis"/>
          <w:rFonts w:cs="Times New Roman"/>
          <w:sz w:val="20"/>
          <w:szCs w:val="20"/>
        </w:rPr>
        <w:t xml:space="preserve">* </w:t>
      </w:r>
      <w:r>
        <w:rPr>
          <w:rStyle w:val="SubtleEmphasis"/>
          <w:rFonts w:cs="Times New Roman"/>
          <w:sz w:val="20"/>
          <w:szCs w:val="20"/>
        </w:rPr>
        <w:t>cook.d</w:t>
      </w:r>
      <w:r w:rsidRPr="004546C6">
        <w:rPr>
          <w:rStyle w:val="SubtleEmphasis"/>
          <w:rFonts w:cs="Times New Roman"/>
          <w:sz w:val="20"/>
          <w:szCs w:val="20"/>
        </w:rPr>
        <w:t xml:space="preserve"> &gt; </w:t>
      </w:r>
      <w:r>
        <w:rPr>
          <w:rStyle w:val="SubtleEmphasis"/>
          <w:rFonts w:cs="Times New Roman"/>
          <w:sz w:val="20"/>
          <w:szCs w:val="20"/>
        </w:rPr>
        <w:t>4 / n (n = 261 in our study)</w:t>
      </w:r>
      <w:r w:rsidRPr="004546C6">
        <w:rPr>
          <w:rStyle w:val="SubtleEmphasis"/>
          <w:rFonts w:cs="Times New Roman"/>
          <w:sz w:val="20"/>
          <w:szCs w:val="20"/>
        </w:rPr>
        <w:t xml:space="preserve"> was the criteria for </w:t>
      </w:r>
      <w:r>
        <w:rPr>
          <w:rStyle w:val="SubtleEmphasis"/>
          <w:rFonts w:cs="Times New Roman"/>
          <w:sz w:val="20"/>
          <w:szCs w:val="20"/>
        </w:rPr>
        <w:t>selecting potential influential observations</w:t>
      </w:r>
      <w:r w:rsidRPr="004546C6">
        <w:rPr>
          <w:rStyle w:val="SubtleEmphasis"/>
          <w:rFonts w:cs="Times New Roman"/>
          <w:sz w:val="20"/>
          <w:szCs w:val="20"/>
        </w:rPr>
        <w:t xml:space="preserve"> in the model</w:t>
      </w:r>
      <w:r>
        <w:rPr>
          <w:rStyle w:val="SubtleEmphasis"/>
          <w:rFonts w:cs="Times New Roman"/>
          <w:sz w:val="20"/>
          <w:szCs w:val="20"/>
        </w:rPr>
        <w:t xml:space="preserve"> </w:t>
      </w:r>
      <w:r>
        <w:rPr>
          <w:rStyle w:val="SubtleEmphasis"/>
          <w:rFonts w:cs="Times New Roman"/>
          <w:sz w:val="20"/>
          <w:szCs w:val="20"/>
        </w:rPr>
        <w:t>2</w:t>
      </w:r>
      <w:r>
        <w:rPr>
          <w:rStyle w:val="SubtleEmphasis"/>
          <w:rFonts w:cs="Times New Roman"/>
          <w:sz w:val="20"/>
          <w:szCs w:val="20"/>
        </w:rPr>
        <w:t>.</w:t>
      </w:r>
    </w:p>
    <w:p w14:paraId="675FE319" w14:textId="4993A8FC" w:rsidR="00F433D6" w:rsidRPr="00520F57" w:rsidRDefault="00F433D6" w:rsidP="00F433D6"/>
    <w:p w14:paraId="5C98A788" w14:textId="77777777" w:rsidR="00F433D6" w:rsidRPr="00F433D6" w:rsidRDefault="00F433D6"/>
    <w:sectPr w:rsidR="00F433D6" w:rsidRPr="00F4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C1484"/>
    <w:multiLevelType w:val="hybridMultilevel"/>
    <w:tmpl w:val="8F48232C"/>
    <w:lvl w:ilvl="0" w:tplc="7A5811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i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D6"/>
    <w:rsid w:val="00335DB6"/>
    <w:rsid w:val="00520F57"/>
    <w:rsid w:val="006328C6"/>
    <w:rsid w:val="00D01DE9"/>
    <w:rsid w:val="00DD7C8B"/>
    <w:rsid w:val="00F4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939"/>
  <w15:chartTrackingRefBased/>
  <w15:docId w15:val="{F58C9FC1-1506-488B-B1BB-4FE1A7BB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335DB6"/>
    <w:pPr>
      <w:widowControl/>
      <w:spacing w:before="36" w:after="36"/>
      <w:jc w:val="left"/>
    </w:pPr>
    <w:rPr>
      <w:rFonts w:eastAsiaTheme="minorHAnsi"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D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DB6"/>
  </w:style>
  <w:style w:type="character" w:styleId="SubtleEmphasis">
    <w:name w:val="Subtle Emphasis"/>
    <w:basedOn w:val="DefaultParagraphFont"/>
    <w:uiPriority w:val="19"/>
    <w:qFormat/>
    <w:rsid w:val="00335DB6"/>
    <w:rPr>
      <w:i/>
      <w:iCs/>
    </w:rPr>
  </w:style>
  <w:style w:type="paragraph" w:styleId="ListParagraph">
    <w:name w:val="List Paragraph"/>
    <w:basedOn w:val="Normal"/>
    <w:uiPriority w:val="34"/>
    <w:qFormat/>
    <w:rsid w:val="00DD7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晓杨</dc:creator>
  <cp:keywords/>
  <dc:description/>
  <cp:lastModifiedBy>李 晓杨</cp:lastModifiedBy>
  <cp:revision>3</cp:revision>
  <dcterms:created xsi:type="dcterms:W3CDTF">2019-12-13T22:06:00Z</dcterms:created>
  <dcterms:modified xsi:type="dcterms:W3CDTF">2019-12-14T20:15:00Z</dcterms:modified>
</cp:coreProperties>
</file>