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A163" w14:textId="77777777" w:rsidR="006328C6" w:rsidRDefault="00F433D6">
      <w:r>
        <w:rPr>
          <w:noProof/>
        </w:rPr>
        <w:drawing>
          <wp:inline distT="0" distB="0" distL="0" distR="0" wp14:anchorId="63B163EA" wp14:editId="2752F268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1F3D" w14:textId="21EAE025" w:rsidR="00F433D6" w:rsidRDefault="00F433D6">
      <w:r>
        <w:rPr>
          <w:rFonts w:hint="eastAsia"/>
        </w:rPr>
        <w:t>G</w:t>
      </w:r>
      <w:r>
        <w:t>raph 4. Diagnostic plots for model 1</w:t>
      </w:r>
    </w:p>
    <w:p w14:paraId="4AA5ADE7" w14:textId="510D552D" w:rsidR="00F433D6" w:rsidRDefault="00F433D6"/>
    <w:p w14:paraId="07898C86" w14:textId="384E431C" w:rsidR="00F433D6" w:rsidRDefault="00F433D6">
      <w:r>
        <w:rPr>
          <w:noProof/>
        </w:rPr>
        <w:drawing>
          <wp:inline distT="0" distB="0" distL="0" distR="0" wp14:anchorId="036B9C17" wp14:editId="29101374">
            <wp:extent cx="4572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5B25" w14:textId="2088C69C" w:rsidR="00F433D6" w:rsidRDefault="00F433D6">
      <w:r>
        <w:t>Graph 5. Diagnostic plots for model 2</w:t>
      </w:r>
    </w:p>
    <w:p w14:paraId="3A381E06" w14:textId="15E48D5F" w:rsidR="00F433D6" w:rsidRDefault="00F433D6"/>
    <w:p w14:paraId="7C102A08" w14:textId="27A5162B" w:rsidR="00F433D6" w:rsidRDefault="00F433D6">
      <w:r>
        <w:rPr>
          <w:noProof/>
        </w:rPr>
        <w:lastRenderedPageBreak/>
        <w:drawing>
          <wp:inline distT="0" distB="0" distL="0" distR="0" wp14:anchorId="1CEF576B" wp14:editId="4ED394B5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28A5" w14:textId="3C26D523" w:rsidR="00F433D6" w:rsidRDefault="00F433D6">
      <w:r>
        <w:rPr>
          <w:rFonts w:hint="eastAsia"/>
        </w:rPr>
        <w:t>G</w:t>
      </w:r>
      <w:r>
        <w:t xml:space="preserve">raph 6. Scatter plot for experience against </w:t>
      </w:r>
      <w:proofErr w:type="spellStart"/>
      <w:r>
        <w:t>ln_salavg</w:t>
      </w:r>
      <w:proofErr w:type="spellEnd"/>
    </w:p>
    <w:p w14:paraId="38CB847F" w14:textId="72A6BB60" w:rsidR="00F433D6" w:rsidRDefault="00F433D6"/>
    <w:tbl>
      <w:tblPr>
        <w:tblW w:w="534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280"/>
        <w:gridCol w:w="1488"/>
        <w:gridCol w:w="1280"/>
      </w:tblGrid>
      <w:tr w:rsidR="00F433D6" w:rsidRPr="00F433D6" w14:paraId="65992C34" w14:textId="77777777" w:rsidTr="00F433D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FD7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VIF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EFB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proofErr w:type="spell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exper</w:t>
            </w:r>
            <w:proofErr w:type="spellEnd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 xml:space="preserve"> &lt; 10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EC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10&lt;</w:t>
            </w:r>
            <w:proofErr w:type="spell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exper</w:t>
            </w:r>
            <w:proofErr w:type="spellEnd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&lt;20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CCC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proofErr w:type="spell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exper</w:t>
            </w:r>
            <w:proofErr w:type="spellEnd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&lt;20</w:t>
            </w:r>
          </w:p>
        </w:tc>
      </w:tr>
      <w:tr w:rsidR="00F433D6" w:rsidRPr="00F433D6" w14:paraId="7D89542D" w14:textId="77777777" w:rsidTr="00F433D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41BF2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gendermale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4F031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1.207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36BE4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1.302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2FA99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1.454</w:t>
            </w:r>
          </w:p>
        </w:tc>
      </w:tr>
      <w:tr w:rsidR="00F433D6" w:rsidRPr="00F433D6" w14:paraId="7B7DE0BD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86F322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E3693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1.894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3B48508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1.419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046141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1.689</w:t>
            </w:r>
          </w:p>
        </w:tc>
      </w:tr>
      <w:tr w:rsidR="00F433D6" w:rsidRPr="00F433D6" w14:paraId="23326FEC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723B4D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FDC56A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1.775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62F5C66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1.298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9C9F11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1.287</w:t>
            </w:r>
          </w:p>
        </w:tc>
      </w:tr>
      <w:tr w:rsidR="00F433D6" w:rsidRPr="00F433D6" w14:paraId="43AE8CBF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FC7A8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0F5D6C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2.749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023C5CB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1.400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0BCBD1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433D6" w:rsidRPr="00F433D6" w14:paraId="126B9F00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A5A5C1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78CD7D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3.930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1141575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2.130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2C1086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2.418</w:t>
            </w:r>
          </w:p>
        </w:tc>
      </w:tr>
      <w:tr w:rsidR="00F433D6" w:rsidRPr="00F433D6" w14:paraId="10CFDDBD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45BF7F18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E7B891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3.038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4448361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2.058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14FE34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2.591</w:t>
            </w:r>
          </w:p>
        </w:tc>
      </w:tr>
      <w:tr w:rsidR="00F433D6" w:rsidRPr="00F433D6" w14:paraId="236E78EC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117A4A3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clin1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B7D0BED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1.983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273F399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1.564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F9071E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2.146</w:t>
            </w:r>
          </w:p>
        </w:tc>
      </w:tr>
      <w:tr w:rsidR="00F433D6" w:rsidRPr="00F433D6" w14:paraId="22EA0964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21AC9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cert1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6E6A87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1.396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59D9E35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1.347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6F3D2C8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1.199</w:t>
            </w:r>
          </w:p>
        </w:tc>
      </w:tr>
      <w:tr w:rsidR="00F433D6" w:rsidRPr="00F433D6" w14:paraId="1C7DD54F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77706C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rank2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4C357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1.104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12AC1E61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2.616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16245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F433D6" w:rsidRPr="00F433D6" w14:paraId="0B0C9F85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26D032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rank3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B1EC5A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1.148</w:t>
            </w:r>
          </w:p>
        </w:tc>
        <w:tc>
          <w:tcPr>
            <w:tcW w:w="1302" w:type="dxa"/>
            <w:shd w:val="clear" w:color="auto" w:fill="auto"/>
            <w:vAlign w:val="center"/>
            <w:hideMark/>
          </w:tcPr>
          <w:p w14:paraId="7690C93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2.729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B843C5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1.258</w:t>
            </w:r>
          </w:p>
        </w:tc>
      </w:tr>
    </w:tbl>
    <w:p w14:paraId="016F3768" w14:textId="272EC965" w:rsidR="00F433D6" w:rsidRDefault="00F433D6">
      <w:r>
        <w:rPr>
          <w:rFonts w:hint="eastAsia"/>
        </w:rPr>
        <w:t>T</w:t>
      </w:r>
      <w:r>
        <w:t>able 9. VIF value of predictors after stratification by experience in model 1</w:t>
      </w:r>
    </w:p>
    <w:p w14:paraId="48F0F504" w14:textId="5EF485AD" w:rsidR="00F433D6" w:rsidRDefault="00F433D6"/>
    <w:tbl>
      <w:tblPr>
        <w:tblW w:w="48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160"/>
        <w:gridCol w:w="1120"/>
        <w:gridCol w:w="1120"/>
      </w:tblGrid>
      <w:tr w:rsidR="00F433D6" w:rsidRPr="00F433D6" w14:paraId="6A8B0A63" w14:textId="77777777" w:rsidTr="00F433D6">
        <w:trPr>
          <w:trHeight w:val="348"/>
        </w:trPr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B49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VIF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F0A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rank = 1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4B8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rank = 2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10E6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rank = 3</w:t>
            </w:r>
          </w:p>
        </w:tc>
      </w:tr>
      <w:tr w:rsidR="00F433D6" w:rsidRPr="00F433D6" w14:paraId="0E40A304" w14:textId="77777777" w:rsidTr="00F433D6">
        <w:trPr>
          <w:trHeight w:val="384"/>
        </w:trPr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1A791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gendermale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A359BD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1.389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B69C7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1.192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9DAE9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1.212</w:t>
            </w:r>
          </w:p>
        </w:tc>
      </w:tr>
      <w:tr w:rsidR="00F433D6" w:rsidRPr="00F433D6" w14:paraId="418E308A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0BA8C2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dept2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FA044E8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1.788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28058B6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1.494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0D835A1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1.503</w:t>
            </w:r>
          </w:p>
        </w:tc>
      </w:tr>
      <w:tr w:rsidR="00F433D6" w:rsidRPr="00F433D6" w14:paraId="6F2CEF3E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6E8E9D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dept3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305E959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1.647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79CE70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1.326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958652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1.436</w:t>
            </w:r>
          </w:p>
        </w:tc>
      </w:tr>
      <w:tr w:rsidR="00F433D6" w:rsidRPr="00F433D6" w14:paraId="7E949B9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9E2FD3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dept4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0418B27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2.506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282913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2.125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60A922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1.236</w:t>
            </w:r>
          </w:p>
        </w:tc>
      </w:tr>
      <w:tr w:rsidR="00F433D6" w:rsidRPr="00F433D6" w14:paraId="4930D82B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26227C2D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dept5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14028F5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3.759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1427B1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2.805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77E8F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1.901</w:t>
            </w:r>
          </w:p>
        </w:tc>
      </w:tr>
      <w:tr w:rsidR="00F433D6" w:rsidRPr="00F433D6" w14:paraId="2E0DDAB0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71E1C94D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dept6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7DF48D7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3.218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E365F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2.316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3CCACC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1.898</w:t>
            </w:r>
          </w:p>
        </w:tc>
      </w:tr>
      <w:tr w:rsidR="00F433D6" w:rsidRPr="00F433D6" w14:paraId="0207E289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648B5DD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clin1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519BDB0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1.822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32E277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2.112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AC88C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1.662</w:t>
            </w:r>
          </w:p>
        </w:tc>
      </w:tr>
      <w:tr w:rsidR="00F433D6" w:rsidRPr="00F433D6" w14:paraId="7D927F07" w14:textId="77777777" w:rsidTr="00F433D6">
        <w:trPr>
          <w:trHeight w:val="384"/>
        </w:trPr>
        <w:tc>
          <w:tcPr>
            <w:tcW w:w="1480" w:type="dxa"/>
            <w:shd w:val="clear" w:color="auto" w:fill="auto"/>
            <w:vAlign w:val="center"/>
            <w:hideMark/>
          </w:tcPr>
          <w:p w14:paraId="038A43B7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cert1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6A5481D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1.387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7054AE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1.413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17EAA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1.284</w:t>
            </w:r>
          </w:p>
        </w:tc>
      </w:tr>
    </w:tbl>
    <w:p w14:paraId="22ECB0EB" w14:textId="296310BD" w:rsidR="00F433D6" w:rsidRDefault="00F433D6" w:rsidP="00F433D6">
      <w:r>
        <w:rPr>
          <w:rFonts w:hint="eastAsia"/>
        </w:rPr>
        <w:t>T</w:t>
      </w:r>
      <w:r>
        <w:t xml:space="preserve">able </w:t>
      </w:r>
      <w:r>
        <w:t>10</w:t>
      </w:r>
      <w:r>
        <w:t xml:space="preserve">. VIF value of predictors after stratification by </w:t>
      </w:r>
      <w:r>
        <w:t>rank</w:t>
      </w:r>
      <w:r>
        <w:t xml:space="preserve"> in model </w:t>
      </w:r>
      <w:r>
        <w:t>2</w:t>
      </w:r>
    </w:p>
    <w:p w14:paraId="65B914EA" w14:textId="5885F5C1" w:rsidR="00F433D6" w:rsidRDefault="00F433D6"/>
    <w:tbl>
      <w:tblPr>
        <w:tblW w:w="2760" w:type="dxa"/>
        <w:tblLook w:val="04A0" w:firstRow="1" w:lastRow="0" w:firstColumn="1" w:lastColumn="0" w:noHBand="0" w:noVBand="1"/>
      </w:tblPr>
      <w:tblGrid>
        <w:gridCol w:w="1480"/>
        <w:gridCol w:w="1280"/>
      </w:tblGrid>
      <w:tr w:rsidR="00F433D6" w:rsidRPr="00F433D6" w14:paraId="224FF4EC" w14:textId="77777777" w:rsidTr="00F433D6">
        <w:trPr>
          <w:trHeight w:val="396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135068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case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0065D8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cook.d</w:t>
            </w:r>
            <w:proofErr w:type="spellEnd"/>
            <w:proofErr w:type="gramEnd"/>
          </w:p>
        </w:tc>
      </w:tr>
      <w:tr w:rsidR="00F433D6" w:rsidRPr="00F433D6" w14:paraId="6F541192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3D95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52BF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0.022</w:t>
            </w:r>
          </w:p>
        </w:tc>
      </w:tr>
      <w:tr w:rsidR="00F433D6" w:rsidRPr="00F433D6" w14:paraId="22D218A5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2F76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979C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0.040</w:t>
            </w:r>
          </w:p>
        </w:tc>
      </w:tr>
      <w:tr w:rsidR="00F433D6" w:rsidRPr="00F433D6" w14:paraId="3DA5A4AD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838B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5EA2D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0.016</w:t>
            </w:r>
          </w:p>
        </w:tc>
      </w:tr>
      <w:tr w:rsidR="00F433D6" w:rsidRPr="00F433D6" w14:paraId="0E2A9AEE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B630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1F541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0.017</w:t>
            </w:r>
          </w:p>
        </w:tc>
      </w:tr>
      <w:tr w:rsidR="00F433D6" w:rsidRPr="00F433D6" w14:paraId="688F2C8E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478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38A5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0.022</w:t>
            </w:r>
          </w:p>
        </w:tc>
      </w:tr>
      <w:tr w:rsidR="00F433D6" w:rsidRPr="00F433D6" w14:paraId="2BCAF0AC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349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E84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0.021</w:t>
            </w:r>
          </w:p>
        </w:tc>
      </w:tr>
      <w:tr w:rsidR="00F433D6" w:rsidRPr="00F433D6" w14:paraId="3AC10101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FC56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424B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0.024</w:t>
            </w:r>
          </w:p>
        </w:tc>
      </w:tr>
      <w:tr w:rsidR="00F433D6" w:rsidRPr="00F433D6" w14:paraId="670B0765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067B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D375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0.016</w:t>
            </w:r>
          </w:p>
        </w:tc>
      </w:tr>
      <w:tr w:rsidR="00F433D6" w:rsidRPr="00F433D6" w14:paraId="7679050B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78A01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19CF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0.242</w:t>
            </w:r>
          </w:p>
        </w:tc>
      </w:tr>
      <w:tr w:rsidR="00F433D6" w:rsidRPr="00F433D6" w14:paraId="2E1DCDB2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377F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D6FF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0.048</w:t>
            </w:r>
          </w:p>
        </w:tc>
      </w:tr>
      <w:tr w:rsidR="00F433D6" w:rsidRPr="00F433D6" w14:paraId="6F2437A6" w14:textId="77777777" w:rsidTr="00F433D6">
        <w:trPr>
          <w:trHeight w:val="384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8F38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lastRenderedPageBreak/>
              <w:t>220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2DE3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0.023</w:t>
            </w:r>
          </w:p>
        </w:tc>
      </w:tr>
    </w:tbl>
    <w:p w14:paraId="2631D7D0" w14:textId="5C7B3D00" w:rsidR="00F433D6" w:rsidRDefault="00F433D6">
      <w:r>
        <w:rPr>
          <w:rFonts w:hint="eastAsia"/>
        </w:rPr>
        <w:t>T</w:t>
      </w:r>
      <w:r>
        <w:t>able 11. Potential influential observation in model 1</w:t>
      </w:r>
    </w:p>
    <w:p w14:paraId="7EE0223B" w14:textId="1B456756" w:rsidR="00F433D6" w:rsidRDefault="00F433D6"/>
    <w:p w14:paraId="509A0DC8" w14:textId="410F8CB2" w:rsidR="00F433D6" w:rsidRDefault="00F433D6"/>
    <w:tbl>
      <w:tblPr>
        <w:tblW w:w="2440" w:type="dxa"/>
        <w:tblLook w:val="04A0" w:firstRow="1" w:lastRow="0" w:firstColumn="1" w:lastColumn="0" w:noHBand="0" w:noVBand="1"/>
      </w:tblPr>
      <w:tblGrid>
        <w:gridCol w:w="960"/>
        <w:gridCol w:w="1480"/>
      </w:tblGrid>
      <w:tr w:rsidR="00F433D6" w:rsidRPr="00F433D6" w14:paraId="5D1DA6C4" w14:textId="77777777" w:rsidTr="00F433D6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76AEF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case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228A3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cook.d</w:t>
            </w:r>
            <w:proofErr w:type="spellEnd"/>
            <w:proofErr w:type="gramEnd"/>
          </w:p>
        </w:tc>
      </w:tr>
      <w:tr w:rsidR="00F433D6" w:rsidRPr="00F433D6" w14:paraId="3870F386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382EC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269C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0.022</w:t>
            </w:r>
          </w:p>
        </w:tc>
      </w:tr>
      <w:tr w:rsidR="00F433D6" w:rsidRPr="00F433D6" w14:paraId="749DAE55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B3BA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CB662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0.025</w:t>
            </w:r>
          </w:p>
        </w:tc>
      </w:tr>
      <w:tr w:rsidR="00F433D6" w:rsidRPr="00F433D6" w14:paraId="45A75B34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5DFD3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87FB1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0.016</w:t>
            </w:r>
          </w:p>
        </w:tc>
      </w:tr>
      <w:tr w:rsidR="00F433D6" w:rsidRPr="00F433D6" w14:paraId="79AFEF3A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2B2A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A06B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0.026</w:t>
            </w:r>
          </w:p>
        </w:tc>
        <w:bookmarkStart w:id="0" w:name="_GoBack"/>
        <w:bookmarkEnd w:id="0"/>
      </w:tr>
      <w:tr w:rsidR="00F433D6" w:rsidRPr="00F433D6" w14:paraId="2341C441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36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D805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0.020</w:t>
            </w:r>
          </w:p>
        </w:tc>
      </w:tr>
      <w:tr w:rsidR="00F433D6" w:rsidRPr="00F433D6" w14:paraId="104002CE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B700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361E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0.020</w:t>
            </w:r>
          </w:p>
        </w:tc>
      </w:tr>
      <w:tr w:rsidR="00F433D6" w:rsidRPr="00F433D6" w14:paraId="6CF625F0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4D84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268A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0.246</w:t>
            </w:r>
          </w:p>
        </w:tc>
      </w:tr>
      <w:tr w:rsidR="00F433D6" w:rsidRPr="00F433D6" w14:paraId="2D3D65E0" w14:textId="77777777" w:rsidTr="00F433D6">
        <w:trPr>
          <w:trHeight w:val="384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1A5369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EBA4A" w14:textId="77777777" w:rsidR="00F433D6" w:rsidRPr="00F433D6" w:rsidRDefault="00F433D6" w:rsidP="00F433D6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F433D6"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  <w:t>0.016</w:t>
            </w:r>
          </w:p>
        </w:tc>
      </w:tr>
    </w:tbl>
    <w:p w14:paraId="0C9556BE" w14:textId="77777777" w:rsidR="00F433D6" w:rsidRDefault="00F433D6">
      <w:pPr>
        <w:rPr>
          <w:rFonts w:hint="eastAsia"/>
        </w:rPr>
      </w:pPr>
    </w:p>
    <w:p w14:paraId="675FE319" w14:textId="543F4BA2" w:rsidR="00F433D6" w:rsidRPr="00F433D6" w:rsidRDefault="00F433D6" w:rsidP="00F433D6">
      <w:pPr>
        <w:rPr>
          <w:rFonts w:hint="eastAsia"/>
        </w:rPr>
      </w:pPr>
      <w:r>
        <w:rPr>
          <w:rFonts w:hint="eastAsia"/>
        </w:rPr>
        <w:t>T</w:t>
      </w:r>
      <w:r>
        <w:t>able 1</w:t>
      </w:r>
      <w:r>
        <w:t>2</w:t>
      </w:r>
      <w:r>
        <w:t xml:space="preserve">. Potential influential observation in model </w:t>
      </w:r>
      <w:r>
        <w:t>2</w:t>
      </w:r>
    </w:p>
    <w:p w14:paraId="5C98A788" w14:textId="77777777" w:rsidR="00F433D6" w:rsidRPr="00F433D6" w:rsidRDefault="00F433D6">
      <w:pPr>
        <w:rPr>
          <w:rFonts w:hint="eastAsia"/>
        </w:rPr>
      </w:pPr>
    </w:p>
    <w:sectPr w:rsidR="00F433D6" w:rsidRPr="00F4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6"/>
    <w:rsid w:val="006328C6"/>
    <w:rsid w:val="00F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939"/>
  <w15:chartTrackingRefBased/>
  <w15:docId w15:val="{F58C9FC1-1506-488B-B1BB-4FE1A7BB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晓杨</dc:creator>
  <cp:keywords/>
  <dc:description/>
  <cp:lastModifiedBy>李 晓杨</cp:lastModifiedBy>
  <cp:revision>1</cp:revision>
  <dcterms:created xsi:type="dcterms:W3CDTF">2019-12-13T22:06:00Z</dcterms:created>
  <dcterms:modified xsi:type="dcterms:W3CDTF">2019-12-13T22:15:00Z</dcterms:modified>
</cp:coreProperties>
</file>