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 remote add origin 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添加远程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删除远程分支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:name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表示没有修改内容（内容没有改变）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git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 branch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Your branch is up to date with 'origin/master'.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nothing to commit, working tree clean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&lt;blockquote&gt;&lt;blockquote&gt;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&lt;q&gt;&lt;/q&gt;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&lt;cite&gt; 《》&lt;/cite&gt;    引用部分部分内容斜体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标注部分文字背景颜色为黄色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right to left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原件删除线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点击显示内容(目前只有谷歌浏览器支持)</w:t>
      </w:r>
    </w:p>
    <w:p>
      <w:pPr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创建一个新的秘钥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点击New GPG 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在git Bush中输入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ssh-keygen -t rse -C 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你的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邮箱”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打开C盘下.ssh目录下的id_rsa.pub复制全部内容，粘贴至key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点击Add GPG key即可使用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正则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new RegExp(表达式，模式修正符)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使用  </w:t>
      </w:r>
      <w:r>
        <w:rPr>
          <w:rFonts w:hint="eastAsia"/>
          <w:b/>
          <w:bCs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定义正则表达式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匹配任意一个除了0-9之间的数字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匹配任意一个除了字母、下划线、数字以外的字符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匹配任意一个字母、下划线、数字中的字符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\s(小写)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匹配任意一个空白符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\S(大写)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匹配任意一个除了空白符之外的字符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匹配除了换行符意外的任意一个字符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修饰其前原子的数量为1个或者0个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修饰其前原子出现1个或者0个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修饰其前原子出现0次或者1次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/a?b/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相当于[ab | b]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^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抑扬符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表示字符串开始的位置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表示字符串结束的位置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元字符：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修饰其前原子恰好出现n次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 ,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n, m 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修饰其前原子至少出现n次，最多m次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表示单词的边界位置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\B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表示单词的非边界位置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垂直居中的五种方法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父级容器：display:table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子集容器：display:table- cell;vertical-align:middle;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绝对定位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第三种：(推荐使用)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在需居中的元素外插入一个 div，设置此 div height:50%; margin-bottom:-contentheight;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该元素清除浮动，并显示在中间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floater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&gt;hello&lt;/div&gt;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css样式：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#floater{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float:left;height:auto;margin-bottom:-120px;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clear:both;height:240px;position:relative;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方法四：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line-height:  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方法五：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这个方法使用了一个 position:absolute，有固定宽度和高度的 div。这个 div 被设置为 top:0; bottom:0;。但是因为它有固定高度，其实并不能和上下都间距为 0，因此 margin:auto; 会使它居中。使用 margin:auto;使块级元素垂直居中是很简单的。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&lt;div id=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&gt;&lt;/div&gt;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#content{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position:absolute;top:0;left:0;right:0;bottom:0;margin:auto;height:240px;width:70%;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编辑.vue文件时需要下载vue-syntax-heighlight（在github中查找下载添加到sublim插件中）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查看版本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`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 npm -v2.3.0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#升级 npm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cnpm install npm -g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在用 Vue.js 构建大型应用时推荐使用 NPM 安装：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最新稳定版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cnpm install vue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命令行工具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Vue.js 提供一个官方命令行工具，可用于快速搭建大型单页应用。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全局安装 vue-cli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$ cnpm install --global vue-cli#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创建一个基于 webpack 模板的新项目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vue init webpack my-project# 这里需要进行一些配置，默认回车即可This will install Vue 2.x version of the template.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Vue 1.x use: vue init webpack#1.0 my-project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? Project name my-project? Project description A Vue.js project? Author runoob &lt;test@runoob.com&gt;? Vue build standalone? Use ESLint to lint your code? Yes? Pick an ESLint preset Standard? Setup unit tests with Karma + Mocha? Yes? Setup e2e tests with Nightwatch? Yes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vue-cli · Generated "my-project".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To get started: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cd my-project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npm install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npm run dev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Documentation can be found at https://vuejs-templates.github.io/webpack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进入项目，安装并运行：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cd my-project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cnpm install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cnpm run dev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DONE  Compiled successfully in 4388ms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&gt; Listening at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"http://localhost:8080"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1"/>
          <w:szCs w:val="21"/>
          <w:lang w:val="en-US" w:eastAsia="zh-CN"/>
        </w:rPr>
        <w:t>http://localhost:8080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提示：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Your application is running here: http://localhost:8080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(直接在网页中输入localhost:8080打开网页)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11"/>
        <w:tblW w:w="11400" w:type="dxa"/>
        <w:jc w:val="center"/>
        <w:tblInd w:w="-150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114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浏览器中的BOM和DOM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tbl>
            <w:tblPr>
              <w:tblStyle w:val="11"/>
              <w:tblW w:w="11100" w:type="dxa"/>
              <w:jc w:val="center"/>
              <w:tblInd w:w="98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0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11100" w:type="dxa"/>
                  <w:tcBorders>
                    <w:top w:val="single" w:color="C0C0C0" w:sz="6" w:space="0"/>
                    <w:left w:val="single" w:color="C0C0C0" w:sz="6" w:space="0"/>
                    <w:bottom w:val="single" w:color="C0C0C0" w:sz="6" w:space="0"/>
                    <w:right w:val="single" w:color="C0C0C0" w:sz="6" w:space="0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  <w:lang w:val="en-US" w:eastAsia="zh-CN"/>
                    </w:rPr>
                    <w:t>BOM 浏览器对象模型</w:t>
                  </w: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提供了独立于内容而与浏览器窗口进行交互的对象。描述了与浏览器进行交互的方法和接口，可以对浏览器窗口进行访问和操作，譬如可以弹出新的窗口，改变状态栏中的文本，对Cookie的支持，IE还扩展了BOM，加入了ActiveXObject类，可以通</w:t>
                  </w:r>
                  <w:bookmarkStart w:id="0" w:name="_GoBack"/>
                  <w:bookmarkEnd w:id="0"/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过js脚本实例化ActiveX对象等等）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  <w:lang w:val="en-US" w:eastAsia="zh-CN"/>
                    </w:rPr>
                    <w:t>BOM中的对象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Window对象：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是整个BOM的核心，所有对象和集合都以某种方式回接到window对象。Window对象表示整个浏览器窗口，但不必表示其中包含的内容。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Document对象：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实际上是window对象的属性。这个对象的独特之处是唯一一个既属于BOM又属于DOM的对象。从BOM角度看，document对象由一系列集合构成，这些集合可以访问文档的各个部分。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Location对象：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它是window对象和document对象的属性。Location对象表示载入窗口的URL，此外它还可以解析URI.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Navigator对象：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Navigator包含大量Web浏览器相关的信息。各种浏览器支持该对象的属性和方法不尽相同。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Screen对象：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通过其可以获取用户屏幕相关的信息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DOM 文档对象模型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    DOM是针对XML的基于树的API。描述了处理网页内容的方法和接口，是HTML和XML的API，DOM把整个页面规划成由节点层级构成的文档。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        DOM本身是与语言无关的API，它并不与Java，JavaScript或其他语言绑定。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特定语言的DOM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     针对XHTML和HTML的DOM。这个DOM定义了一个HTMLDocument和HTMLElement做为这种实现的基础。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其他的包括SVG的DOM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对于DOM的支持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各种浏览器对于DOM的支持不一样。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Mozila支持最好，几乎所有的DOM Level 2以及部分DOM Level 3。在Opera和Safrai支持所有的DOM Level1和大部分DOM Level2。IE，支持大部分的DOM Level 1。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DOM的各种Level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DOM Level 1 包括DOM Core和DOM HTML。前者提供了基于XML的文档结构图。后者添加了一些HTML专用的对象和方法，从而扩展了DOM Core.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DOM Level 2 引入几个新模块：DOM视图，事件，样式，遍历和范围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DOM Level 3 引入了以统一的方式载入和保存文档的方法。DOM Core被扩展支持所有的XML1.0的特性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rPr>
          <w:rFonts w:hint="eastAsia"/>
          <w:b/>
          <w:bCs/>
          <w:sz w:val="28"/>
          <w:szCs w:val="28"/>
          <w:lang w:val="en-US" w:eastAsia="zh-CN"/>
        </w:rPr>
        <w:t>jQuery</w:t>
      </w:r>
    </w:p>
    <w:tbl>
      <w:tblPr>
        <w:tblStyle w:val="11"/>
        <w:tblpPr w:leftFromText="180" w:rightFromText="180" w:vertAnchor="text" w:horzAnchor="page" w:tblpX="891" w:tblpY="700"/>
        <w:tblOverlap w:val="never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2625"/>
        <w:gridCol w:w="2295"/>
        <w:gridCol w:w="3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鼠标事件</w:t>
            </w:r>
          </w:p>
        </w:tc>
        <w:tc>
          <w:tcPr>
            <w:tcW w:w="26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键盘事件</w:t>
            </w:r>
          </w:p>
        </w:tc>
        <w:tc>
          <w:tcPr>
            <w:tcW w:w="22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表单事件</w:t>
            </w:r>
          </w:p>
        </w:tc>
        <w:tc>
          <w:tcPr>
            <w:tcW w:w="361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文档/窗口事件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"http://www.runoob.com/jquery/event-click.html"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click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"http://www.runoob.com/jquery/event-keypress.html"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keypress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2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"http://www.runoob.com/jquery/event-submit.html"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submit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36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"http://www.runoob.com/jquery/event-load.html"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load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"http://www.runoob.com/jquery/event-dblclick.html"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dblclick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"http://www.runoob.com/jquery/event-keydown.html"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keydown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2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"http://www.runoob.com/jquery/event-change.html"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change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36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"http://www.runoob.com/jquery/event-resize.html"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resize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"http://www.runoob.com/jquery/event-mouseenter.html"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mouseenter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"http://www.runoob.com/jquery/event-keyup.html"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keyup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2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"http://www.runoob.com/jquery/event-focus.html"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focus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36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"http://www.runoob.com/jquery/event-scroll.html"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scroll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"http://www.runoob.com/jquery/event-mouseleave.html"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mouseleave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26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 </w:t>
            </w:r>
          </w:p>
        </w:tc>
        <w:tc>
          <w:tcPr>
            <w:tcW w:w="22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"http://www.runoob.com/jquery/event-blur.html"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blur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  <w:tc>
          <w:tcPr>
            <w:tcW w:w="36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instrText xml:space="preserve"> HYPERLINK "http://www.runoob.com/jquery/event-unload.html" \t "http://www.runoob.com/jquery/_blank" </w:instrTex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unload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常见 DOM 事件: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3D23B"/>
    <w:multiLevelType w:val="singleLevel"/>
    <w:tmpl w:val="5A13D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05B34C13"/>
    <w:rsid w:val="072C2C5F"/>
    <w:rsid w:val="08610FFA"/>
    <w:rsid w:val="13C3423A"/>
    <w:rsid w:val="176538B4"/>
    <w:rsid w:val="198B2695"/>
    <w:rsid w:val="1BD04841"/>
    <w:rsid w:val="23990058"/>
    <w:rsid w:val="272751FA"/>
    <w:rsid w:val="2E7903EA"/>
    <w:rsid w:val="387C4285"/>
    <w:rsid w:val="3A0F68B1"/>
    <w:rsid w:val="3E11322E"/>
    <w:rsid w:val="50E81492"/>
    <w:rsid w:val="51EE2FD7"/>
    <w:rsid w:val="55B46DC3"/>
    <w:rsid w:val="56DA7F77"/>
    <w:rsid w:val="5A7041A1"/>
    <w:rsid w:val="5A7B68B8"/>
    <w:rsid w:val="5DEC3056"/>
    <w:rsid w:val="603D0571"/>
    <w:rsid w:val="74BA1A60"/>
    <w:rsid w:val="76682D5E"/>
    <w:rsid w:val="77700A1F"/>
    <w:rsid w:val="79632165"/>
    <w:rsid w:val="79742D72"/>
    <w:rsid w:val="7A4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2017-11-24T09:30:59Z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