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C17" w:rsidRPr="002177D8" w:rsidRDefault="00A73C17" w:rsidP="00C31442">
      <w:pPr>
        <w:widowControl/>
        <w:spacing w:line="300" w:lineRule="auto"/>
        <w:ind w:firstLineChars="200" w:firstLine="420"/>
        <w:rPr>
          <w:rFonts w:ascii="宋体" w:hAnsi="宋体" w:hint="eastAsia"/>
          <w:szCs w:val="21"/>
        </w:rPr>
      </w:pPr>
      <w:bookmarkStart w:id="0" w:name="_GoBack"/>
      <w:bookmarkEnd w:id="0"/>
      <w:r w:rsidRPr="002177D8">
        <w:rPr>
          <w:rFonts w:ascii="宋体" w:hAnsi="宋体"/>
          <w:szCs w:val="21"/>
        </w:rPr>
        <w:t>经过</w:t>
      </w:r>
      <w:r w:rsidRPr="002177D8">
        <w:rPr>
          <w:rFonts w:ascii="宋体" w:hAnsi="宋体"/>
          <w:b/>
          <w:szCs w:val="21"/>
        </w:rPr>
        <w:t>2012年和2013年的中国光大银行</w:t>
      </w:r>
      <w:r w:rsidRPr="002177D8">
        <w:rPr>
          <w:rFonts w:ascii="宋体" w:hAnsi="宋体" w:hint="eastAsia"/>
          <w:b/>
          <w:szCs w:val="21"/>
        </w:rPr>
        <w:t>“</w:t>
      </w:r>
      <w:r w:rsidRPr="002177D8">
        <w:rPr>
          <w:rFonts w:ascii="宋体" w:hAnsi="宋体"/>
          <w:b/>
          <w:szCs w:val="21"/>
        </w:rPr>
        <w:t>中长期授信对公抵押物授信后跟进评估项目</w:t>
      </w:r>
      <w:r w:rsidRPr="002177D8">
        <w:rPr>
          <w:rFonts w:ascii="宋体" w:hAnsi="宋体" w:hint="eastAsia"/>
          <w:b/>
          <w:szCs w:val="21"/>
        </w:rPr>
        <w:t>”</w:t>
      </w:r>
      <w:r w:rsidRPr="002177D8">
        <w:rPr>
          <w:rFonts w:ascii="宋体" w:hAnsi="宋体"/>
          <w:b/>
          <w:szCs w:val="21"/>
        </w:rPr>
        <w:t>工作经验</w:t>
      </w:r>
      <w:r w:rsidRPr="002177D8">
        <w:rPr>
          <w:rFonts w:ascii="宋体" w:hAnsi="宋体"/>
          <w:szCs w:val="21"/>
        </w:rPr>
        <w:t>，我公司进一步更新了“报告生成系统”已形成光大押品项目专用报告系统，并为提升评估成果数据的标准化程度，更新了“银行押品价值管理系统”，可以从“报告地图”、“报告管理”两个途径实现查询功能。</w:t>
      </w:r>
    </w:p>
    <w:p w:rsidR="00A73C17" w:rsidRDefault="00A73C17" w:rsidP="00A73C17">
      <w:pPr>
        <w:widowControl/>
        <w:spacing w:line="300" w:lineRule="auto"/>
        <w:ind w:firstLineChars="200" w:firstLine="422"/>
        <w:rPr>
          <w:rFonts w:ascii="宋体" w:hAnsi="宋体" w:hint="eastAsia"/>
          <w:b/>
          <w:szCs w:val="21"/>
        </w:rPr>
      </w:pPr>
      <w:r w:rsidRPr="002177D8">
        <w:rPr>
          <w:rFonts w:ascii="宋体" w:hAnsi="宋体"/>
          <w:b/>
          <w:szCs w:val="21"/>
        </w:rPr>
        <w:t>评估成果</w:t>
      </w:r>
      <w:r w:rsidR="005E4094">
        <w:rPr>
          <w:rFonts w:ascii="宋体" w:hAnsi="宋体" w:hint="eastAsia"/>
          <w:b/>
          <w:szCs w:val="21"/>
        </w:rPr>
        <w:t>展示</w:t>
      </w:r>
    </w:p>
    <w:p w:rsidR="00A73C17" w:rsidRPr="002177D8" w:rsidRDefault="00A73C17" w:rsidP="00A73C17">
      <w:pPr>
        <w:widowControl/>
        <w:spacing w:line="300" w:lineRule="auto"/>
        <w:ind w:firstLineChars="200" w:firstLine="420"/>
        <w:rPr>
          <w:rFonts w:ascii="宋体" w:hAnsi="宋体" w:hint="eastAsia"/>
          <w:szCs w:val="21"/>
        </w:rPr>
      </w:pPr>
      <w:r w:rsidRPr="002177D8">
        <w:rPr>
          <w:rFonts w:ascii="宋体" w:hAnsi="宋体"/>
          <w:szCs w:val="21"/>
        </w:rPr>
        <w:t>1、登陆系统：</w:t>
      </w:r>
    </w:p>
    <w:p w:rsidR="00A73C17" w:rsidRPr="002177D8" w:rsidRDefault="0024359D" w:rsidP="00A73C17">
      <w:pPr>
        <w:widowControl/>
        <w:spacing w:line="300" w:lineRule="auto"/>
        <w:ind w:firstLineChars="200" w:firstLine="420"/>
        <w:rPr>
          <w:rFonts w:ascii="宋体" w:hAnsi="宋体" w:hint="eastAsia"/>
          <w:szCs w:val="21"/>
        </w:rPr>
      </w:pPr>
      <w:r w:rsidRPr="00E60DF6">
        <w:rPr>
          <w:rFonts w:ascii="宋体" w:hAnsi="宋体" w:hint="eastAsia"/>
          <w:noProof/>
          <w:szCs w:val="21"/>
        </w:rPr>
        <w:drawing>
          <wp:inline distT="0" distB="0" distL="0" distR="0">
            <wp:extent cx="5267325" cy="3133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C17" w:rsidRPr="002177D8" w:rsidRDefault="00A73C17" w:rsidP="00A73C17">
      <w:pPr>
        <w:widowControl/>
        <w:spacing w:line="300" w:lineRule="auto"/>
        <w:ind w:firstLineChars="200" w:firstLine="420"/>
        <w:rPr>
          <w:rFonts w:ascii="宋体" w:hAnsi="宋体" w:hint="eastAsia"/>
          <w:szCs w:val="21"/>
        </w:rPr>
      </w:pPr>
      <w:r w:rsidRPr="002177D8">
        <w:rPr>
          <w:rFonts w:ascii="宋体" w:hAnsi="宋体"/>
          <w:szCs w:val="21"/>
        </w:rPr>
        <w:t>2、“报告地图”查询方式</w:t>
      </w:r>
      <w:r w:rsidR="00261C4A">
        <w:rPr>
          <w:rFonts w:ascii="宋体" w:hAnsi="宋体" w:hint="eastAsia"/>
          <w:szCs w:val="21"/>
        </w:rPr>
        <w:t>：</w:t>
      </w:r>
      <w:r w:rsidRPr="002177D8">
        <w:rPr>
          <w:rFonts w:ascii="宋体" w:hAnsi="宋体"/>
          <w:szCs w:val="21"/>
        </w:rPr>
        <w:t>此方式结合了gis技术，可根据估价对象的位置实现省、市、区、报告年份逐层次查询功能</w:t>
      </w:r>
      <w:r w:rsidR="00261C4A">
        <w:rPr>
          <w:rFonts w:ascii="宋体" w:hAnsi="宋体" w:hint="eastAsia"/>
          <w:szCs w:val="21"/>
        </w:rPr>
        <w:t>，</w:t>
      </w:r>
      <w:r w:rsidR="00261C4A" w:rsidRPr="002177D8">
        <w:rPr>
          <w:rFonts w:ascii="宋体" w:hAnsi="宋体" w:hint="eastAsia"/>
          <w:szCs w:val="21"/>
        </w:rPr>
        <w:t>查询到相应报告后，点击“显示详情”可查看项目评估结果清单，下载pdf版报告</w:t>
      </w:r>
      <w:r w:rsidR="00261C4A">
        <w:rPr>
          <w:rFonts w:ascii="宋体" w:hAnsi="宋体" w:hint="eastAsia"/>
          <w:szCs w:val="21"/>
        </w:rPr>
        <w:t>。</w:t>
      </w:r>
    </w:p>
    <w:p w:rsidR="00A73C17" w:rsidRPr="002177D8" w:rsidRDefault="0024359D" w:rsidP="000B0433">
      <w:pPr>
        <w:widowControl/>
        <w:spacing w:line="300" w:lineRule="auto"/>
        <w:ind w:firstLineChars="200" w:firstLine="420"/>
        <w:rPr>
          <w:rFonts w:ascii="宋体" w:hAnsi="宋体" w:hint="eastAsia"/>
          <w:szCs w:val="21"/>
        </w:rPr>
      </w:pPr>
      <w:r w:rsidRPr="000B0433">
        <w:rPr>
          <w:noProof/>
        </w:rPr>
        <w:drawing>
          <wp:inline distT="0" distB="0" distL="0" distR="0">
            <wp:extent cx="2400300" cy="1381125"/>
            <wp:effectExtent l="0" t="0" r="0" b="9525"/>
            <wp:docPr id="2" name="图片 2" descr="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0433">
        <w:rPr>
          <w:rFonts w:hint="eastAsia"/>
        </w:rPr>
        <w:t xml:space="preserve">   </w:t>
      </w:r>
      <w:r w:rsidRPr="00114129">
        <w:rPr>
          <w:noProof/>
        </w:rPr>
        <w:drawing>
          <wp:inline distT="0" distB="0" distL="0" distR="0">
            <wp:extent cx="2400300" cy="1381125"/>
            <wp:effectExtent l="0" t="0" r="0" b="9525"/>
            <wp:docPr id="3" name="图片 3" descr="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C17" w:rsidRPr="002177D8" w:rsidRDefault="00A73C17" w:rsidP="00A73C17">
      <w:pPr>
        <w:widowControl/>
        <w:spacing w:line="300" w:lineRule="auto"/>
        <w:rPr>
          <w:rFonts w:ascii="宋体" w:hAnsi="宋体" w:hint="eastAsia"/>
          <w:szCs w:val="21"/>
        </w:rPr>
      </w:pPr>
    </w:p>
    <w:p w:rsidR="00A73C17" w:rsidRPr="002177D8" w:rsidRDefault="00A73C17" w:rsidP="00A73C17">
      <w:pPr>
        <w:widowControl/>
        <w:spacing w:line="300" w:lineRule="auto"/>
        <w:ind w:firstLineChars="200" w:firstLine="420"/>
        <w:jc w:val="center"/>
        <w:rPr>
          <w:rFonts w:ascii="宋体" w:hAnsi="宋体" w:hint="eastAsia"/>
          <w:szCs w:val="21"/>
        </w:rPr>
      </w:pPr>
      <w:r w:rsidRPr="002177D8">
        <w:rPr>
          <w:rFonts w:ascii="宋体" w:hAnsi="宋体" w:hint="eastAsia"/>
          <w:szCs w:val="21"/>
        </w:rPr>
        <w:t xml:space="preserve">全 国                               </w:t>
      </w:r>
      <w:r w:rsidRPr="002177D8">
        <w:rPr>
          <w:rFonts w:ascii="宋体" w:hAnsi="宋体"/>
          <w:szCs w:val="21"/>
        </w:rPr>
        <w:t>省</w:t>
      </w:r>
      <w:r w:rsidRPr="002177D8">
        <w:rPr>
          <w:rFonts w:ascii="宋体" w:hAnsi="宋体" w:hint="eastAsia"/>
          <w:szCs w:val="21"/>
        </w:rPr>
        <w:t xml:space="preserve"> </w:t>
      </w:r>
      <w:r w:rsidRPr="002177D8">
        <w:rPr>
          <w:rFonts w:ascii="宋体" w:hAnsi="宋体"/>
          <w:szCs w:val="21"/>
        </w:rPr>
        <w:t>级</w:t>
      </w:r>
    </w:p>
    <w:p w:rsidR="00A73C17" w:rsidRPr="002177D8" w:rsidRDefault="0024359D" w:rsidP="00A73C17">
      <w:pPr>
        <w:widowControl/>
        <w:spacing w:line="300" w:lineRule="auto"/>
        <w:ind w:firstLineChars="200" w:firstLine="420"/>
        <w:rPr>
          <w:rFonts w:ascii="宋体" w:hAnsi="宋体" w:hint="eastAsia"/>
          <w:szCs w:val="21"/>
        </w:rPr>
      </w:pPr>
      <w:r w:rsidRPr="000B0433">
        <w:rPr>
          <w:rFonts w:ascii="宋体" w:hAnsi="宋体"/>
          <w:noProof/>
          <w:szCs w:val="21"/>
        </w:rPr>
        <w:drawing>
          <wp:inline distT="0" distB="0" distL="0" distR="0">
            <wp:extent cx="2400300" cy="1381125"/>
            <wp:effectExtent l="0" t="0" r="0" b="9525"/>
            <wp:docPr id="4" name="图片 4" descr="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"/>
                    <pic:cNvPicPr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0433">
        <w:rPr>
          <w:rFonts w:ascii="宋体" w:hAnsi="宋体" w:hint="eastAsia"/>
          <w:szCs w:val="21"/>
        </w:rPr>
        <w:t xml:space="preserve">  </w:t>
      </w:r>
      <w:r w:rsidRPr="000B0433">
        <w:rPr>
          <w:rFonts w:ascii="宋体" w:hAnsi="宋体"/>
          <w:noProof/>
          <w:szCs w:val="21"/>
        </w:rPr>
        <w:drawing>
          <wp:inline distT="0" distB="0" distL="0" distR="0">
            <wp:extent cx="2400300" cy="1381125"/>
            <wp:effectExtent l="0" t="0" r="0" b="9525"/>
            <wp:docPr id="5" name="图片 5" descr="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C17" w:rsidRPr="002177D8" w:rsidRDefault="00A73C17" w:rsidP="00A73C17">
      <w:pPr>
        <w:widowControl/>
        <w:spacing w:line="300" w:lineRule="auto"/>
        <w:ind w:firstLineChars="1100" w:firstLine="2310"/>
        <w:rPr>
          <w:rFonts w:ascii="宋体" w:hAnsi="宋体" w:hint="eastAsia"/>
          <w:szCs w:val="21"/>
        </w:rPr>
      </w:pPr>
      <w:r w:rsidRPr="002177D8">
        <w:rPr>
          <w:rFonts w:ascii="宋体" w:hAnsi="宋体"/>
          <w:szCs w:val="21"/>
        </w:rPr>
        <w:lastRenderedPageBreak/>
        <w:t>市</w:t>
      </w:r>
      <w:r w:rsidRPr="002177D8">
        <w:rPr>
          <w:rFonts w:ascii="宋体" w:hAnsi="宋体" w:hint="eastAsia"/>
          <w:szCs w:val="21"/>
        </w:rPr>
        <w:t xml:space="preserve"> </w:t>
      </w:r>
      <w:r w:rsidRPr="002177D8">
        <w:rPr>
          <w:rFonts w:ascii="宋体" w:hAnsi="宋体"/>
          <w:szCs w:val="21"/>
        </w:rPr>
        <w:t>级</w:t>
      </w:r>
      <w:r w:rsidRPr="002177D8">
        <w:rPr>
          <w:rFonts w:ascii="宋体" w:hAnsi="宋体" w:hint="eastAsia"/>
          <w:szCs w:val="21"/>
        </w:rPr>
        <w:t xml:space="preserve">                                 </w:t>
      </w:r>
      <w:r w:rsidR="00261C4A">
        <w:rPr>
          <w:rFonts w:ascii="宋体" w:hAnsi="宋体" w:hint="eastAsia"/>
          <w:szCs w:val="21"/>
        </w:rPr>
        <w:t>项目信息</w:t>
      </w:r>
    </w:p>
    <w:p w:rsidR="00A73C17" w:rsidRPr="002177D8" w:rsidRDefault="00261C4A" w:rsidP="00A73C17">
      <w:pPr>
        <w:widowControl/>
        <w:spacing w:line="300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noProof/>
          <w:szCs w:val="21"/>
        </w:rPr>
        <w:t>3、“报告管理”查询方式：</w:t>
      </w:r>
      <w:r w:rsidRPr="002177D8">
        <w:rPr>
          <w:rFonts w:ascii="宋体" w:hAnsi="宋体" w:hint="eastAsia"/>
          <w:szCs w:val="21"/>
        </w:rPr>
        <w:t xml:space="preserve"> </w:t>
      </w:r>
      <w:r w:rsidR="00A73C17" w:rsidRPr="002177D8">
        <w:rPr>
          <w:rFonts w:ascii="宋体" w:hAnsi="宋体"/>
          <w:szCs w:val="21"/>
        </w:rPr>
        <w:t>此项为评估报告的文字版查询方式。可在报告编号、地址、时间、总价等方面实现模糊查询功能：</w:t>
      </w:r>
      <w:r w:rsidRPr="002177D8">
        <w:rPr>
          <w:rFonts w:ascii="宋体" w:hAnsi="宋体" w:hint="eastAsia"/>
          <w:szCs w:val="21"/>
        </w:rPr>
        <w:t>查询到相应报告后，点击“显示详情”可查看项目评估结果清单，下载pdf版报告</w:t>
      </w:r>
    </w:p>
    <w:p w:rsidR="005E4094" w:rsidRDefault="0097670A" w:rsidP="000B0433">
      <w:pPr>
        <w:widowControl/>
        <w:spacing w:line="300" w:lineRule="auto"/>
        <w:ind w:firstLineChars="200" w:firstLine="420"/>
        <w:rPr>
          <w:rFonts w:ascii="宋体" w:hAnsi="宋体" w:hint="eastAsia"/>
          <w:szCs w:val="21"/>
        </w:rPr>
      </w:pPr>
      <w:r w:rsidRPr="0097670A">
        <w:rPr>
          <w:rFonts w:ascii="宋体" w:hAnsi="宋体"/>
          <w:szCs w:val="21"/>
        </w:rPr>
        <w:t>0</w:t>
      </w:r>
      <w:r w:rsidR="0024359D" w:rsidRPr="000B0433">
        <w:rPr>
          <w:rFonts w:ascii="宋体" w:hAnsi="宋体"/>
          <w:noProof/>
          <w:szCs w:val="21"/>
        </w:rPr>
        <w:drawing>
          <wp:inline distT="0" distB="0" distL="0" distR="0">
            <wp:extent cx="2400300" cy="1438275"/>
            <wp:effectExtent l="0" t="0" r="0" b="9525"/>
            <wp:docPr id="6" name="图片 6" descr="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5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0433">
        <w:rPr>
          <w:rFonts w:ascii="宋体" w:hAnsi="宋体" w:hint="eastAsia"/>
          <w:szCs w:val="21"/>
        </w:rPr>
        <w:t xml:space="preserve">  </w:t>
      </w:r>
      <w:r w:rsidR="0024359D" w:rsidRPr="000B0433">
        <w:rPr>
          <w:rFonts w:ascii="宋体" w:hAnsi="宋体"/>
          <w:noProof/>
          <w:szCs w:val="21"/>
        </w:rPr>
        <w:drawing>
          <wp:inline distT="0" distB="0" distL="0" distR="0">
            <wp:extent cx="2400300" cy="1438275"/>
            <wp:effectExtent l="0" t="0" r="0" b="9525"/>
            <wp:docPr id="7" name="图片 7" descr="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6"/>
                    <pic:cNvPicPr>
                      <a:picLocks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70A" w:rsidRDefault="0097670A" w:rsidP="000B0433">
      <w:pPr>
        <w:widowControl/>
        <w:spacing w:line="300" w:lineRule="auto"/>
        <w:ind w:firstLineChars="200" w:firstLine="420"/>
        <w:rPr>
          <w:rFonts w:ascii="宋体" w:hAnsi="宋体" w:hint="eastAsia"/>
          <w:szCs w:val="21"/>
        </w:rPr>
      </w:pPr>
    </w:p>
    <w:p w:rsidR="0097670A" w:rsidRDefault="0097670A" w:rsidP="000B0433">
      <w:pPr>
        <w:widowControl/>
        <w:spacing w:line="300" w:lineRule="auto"/>
        <w:ind w:firstLineChars="200" w:firstLine="420"/>
        <w:rPr>
          <w:rFonts w:ascii="宋体" w:hAnsi="宋体" w:hint="eastAsia"/>
          <w:szCs w:val="21"/>
        </w:rPr>
      </w:pPr>
      <w:r w:rsidRPr="0097670A">
        <w:rPr>
          <w:rFonts w:ascii="宋体" w:hAnsi="宋体" w:hint="eastAsia"/>
          <w:szCs w:val="21"/>
        </w:rPr>
        <w:t>公章盖章处</w:t>
      </w:r>
    </w:p>
    <w:p w:rsidR="0097670A" w:rsidRDefault="0097670A" w:rsidP="000B0433">
      <w:pPr>
        <w:widowControl/>
        <w:spacing w:line="300" w:lineRule="auto"/>
        <w:ind w:firstLineChars="200" w:firstLine="420"/>
        <w:rPr>
          <w:rFonts w:ascii="宋体" w:hAnsi="宋体" w:hint="eastAsia"/>
          <w:szCs w:val="21"/>
        </w:rPr>
      </w:pPr>
    </w:p>
    <w:p w:rsidR="0097670A" w:rsidRDefault="0097670A" w:rsidP="000B0433">
      <w:pPr>
        <w:widowControl/>
        <w:spacing w:line="300" w:lineRule="auto"/>
        <w:ind w:firstLineChars="200" w:firstLine="420"/>
        <w:rPr>
          <w:rFonts w:ascii="宋体" w:hAnsi="宋体" w:hint="eastAsia"/>
          <w:szCs w:val="21"/>
        </w:rPr>
      </w:pPr>
    </w:p>
    <w:p w:rsidR="0097670A" w:rsidRDefault="0097670A" w:rsidP="000B0433">
      <w:pPr>
        <w:widowControl/>
        <w:spacing w:line="300" w:lineRule="auto"/>
        <w:ind w:firstLineChars="200" w:firstLine="420"/>
        <w:rPr>
          <w:rFonts w:ascii="宋体" w:hAnsi="宋体" w:hint="eastAsia"/>
          <w:szCs w:val="21"/>
        </w:rPr>
      </w:pPr>
    </w:p>
    <w:p w:rsidR="0097670A" w:rsidRDefault="0097670A" w:rsidP="000B0433">
      <w:pPr>
        <w:widowControl/>
        <w:spacing w:line="300" w:lineRule="auto"/>
        <w:ind w:firstLineChars="200" w:firstLine="420"/>
        <w:rPr>
          <w:rFonts w:ascii="宋体" w:hAnsi="宋体" w:hint="eastAsia"/>
          <w:szCs w:val="21"/>
        </w:rPr>
      </w:pPr>
    </w:p>
    <w:p w:rsidR="0097670A" w:rsidRDefault="0097670A" w:rsidP="000B0433">
      <w:pPr>
        <w:widowControl/>
        <w:spacing w:line="300" w:lineRule="auto"/>
        <w:ind w:firstLineChars="200" w:firstLine="420"/>
        <w:rPr>
          <w:rFonts w:ascii="宋体" w:hAnsi="宋体" w:hint="eastAsia"/>
          <w:szCs w:val="21"/>
        </w:rPr>
      </w:pPr>
    </w:p>
    <w:p w:rsidR="0097670A" w:rsidRDefault="0097670A" w:rsidP="000B0433">
      <w:pPr>
        <w:widowControl/>
        <w:spacing w:line="300" w:lineRule="auto"/>
        <w:ind w:firstLineChars="200" w:firstLine="420"/>
        <w:rPr>
          <w:rFonts w:ascii="宋体" w:hAnsi="宋体" w:hint="eastAsia"/>
          <w:szCs w:val="21"/>
        </w:rPr>
      </w:pPr>
    </w:p>
    <w:p w:rsidR="0097670A" w:rsidRDefault="0097670A" w:rsidP="000B0433">
      <w:pPr>
        <w:widowControl/>
        <w:spacing w:line="300" w:lineRule="auto"/>
        <w:ind w:firstLineChars="200" w:firstLine="420"/>
        <w:rPr>
          <w:rFonts w:ascii="宋体" w:hAnsi="宋体" w:hint="eastAsia"/>
          <w:szCs w:val="21"/>
        </w:rPr>
      </w:pPr>
    </w:p>
    <w:p w:rsidR="0097670A" w:rsidRDefault="0097670A" w:rsidP="000B0433">
      <w:pPr>
        <w:widowControl/>
        <w:spacing w:line="300" w:lineRule="auto"/>
        <w:ind w:firstLineChars="200" w:firstLine="420"/>
        <w:rPr>
          <w:rFonts w:ascii="宋体" w:hAnsi="宋体" w:hint="eastAsia"/>
          <w:szCs w:val="21"/>
        </w:rPr>
      </w:pPr>
    </w:p>
    <w:p w:rsidR="0097670A" w:rsidRDefault="0097670A" w:rsidP="000B0433">
      <w:pPr>
        <w:widowControl/>
        <w:spacing w:line="300" w:lineRule="auto"/>
        <w:ind w:firstLineChars="200" w:firstLine="420"/>
        <w:rPr>
          <w:rFonts w:ascii="宋体" w:hAnsi="宋体" w:hint="eastAsia"/>
          <w:szCs w:val="21"/>
        </w:rPr>
      </w:pPr>
    </w:p>
    <w:p w:rsidR="0097670A" w:rsidRPr="0097670A" w:rsidRDefault="0097670A" w:rsidP="0097670A">
      <w:pPr>
        <w:rPr>
          <w:rFonts w:ascii="宋体" w:hAnsi="宋体" w:cs="宋体"/>
          <w:kern w:val="0"/>
          <w:sz w:val="24"/>
          <w:szCs w:val="24"/>
        </w:rPr>
      </w:pPr>
      <w:r w:rsidRPr="0097670A">
        <w:rPr>
          <w:rFonts w:ascii="宋体" w:hAnsi="宋体" w:hint="eastAsia"/>
          <w:szCs w:val="21"/>
        </w:rPr>
        <w:t>法人章盖章处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 w:rsidRPr="0097670A">
        <w:rPr>
          <w:rFonts w:ascii="宋体" w:hAnsi="宋体" w:cs="宋体"/>
          <w:kern w:val="0"/>
          <w:sz w:val="24"/>
          <w:szCs w:val="24"/>
        </w:rPr>
        <w:t xml:space="preserve">合同章盖章处 </w:t>
      </w:r>
    </w:p>
    <w:p w:rsidR="0097670A" w:rsidRDefault="0097670A" w:rsidP="000B0433">
      <w:pPr>
        <w:widowControl/>
        <w:spacing w:line="300" w:lineRule="auto"/>
        <w:ind w:firstLineChars="200" w:firstLine="420"/>
        <w:rPr>
          <w:rFonts w:ascii="宋体" w:hAnsi="宋体" w:hint="eastAsia"/>
          <w:szCs w:val="21"/>
        </w:rPr>
      </w:pPr>
    </w:p>
    <w:p w:rsidR="0097670A" w:rsidRDefault="0097670A" w:rsidP="000B0433">
      <w:pPr>
        <w:widowControl/>
        <w:spacing w:line="300" w:lineRule="auto"/>
        <w:ind w:firstLineChars="200" w:firstLine="420"/>
        <w:rPr>
          <w:rFonts w:ascii="宋体" w:hAnsi="宋体" w:hint="eastAsia"/>
          <w:szCs w:val="21"/>
        </w:rPr>
      </w:pPr>
    </w:p>
    <w:p w:rsidR="00AF413B" w:rsidRDefault="00AF413B" w:rsidP="00AF413B">
      <w:pPr>
        <w:widowControl/>
        <w:spacing w:line="300" w:lineRule="auto"/>
        <w:ind w:firstLineChars="200" w:firstLine="420"/>
        <w:rPr>
          <w:rFonts w:ascii="宋体" w:hAnsi="宋体" w:hint="eastAsia"/>
          <w:szCs w:val="21"/>
        </w:rPr>
      </w:pPr>
      <w:r w:rsidRPr="00AF413B">
        <w:rPr>
          <w:rFonts w:ascii="宋体" w:hAnsi="宋体" w:hint="eastAsia"/>
          <w:szCs w:val="21"/>
        </w:rPr>
        <w:t>（公章盖章处）</w:t>
      </w:r>
    </w:p>
    <w:p w:rsidR="00307103" w:rsidRDefault="00307103" w:rsidP="00AF413B">
      <w:pPr>
        <w:widowControl/>
        <w:spacing w:line="300" w:lineRule="auto"/>
        <w:ind w:firstLineChars="200" w:firstLine="420"/>
        <w:rPr>
          <w:rFonts w:ascii="宋体" w:hAnsi="宋体" w:hint="eastAsia"/>
          <w:szCs w:val="21"/>
        </w:rPr>
      </w:pPr>
    </w:p>
    <w:p w:rsidR="00307103" w:rsidRDefault="00307103" w:rsidP="00AF413B">
      <w:pPr>
        <w:widowControl/>
        <w:spacing w:line="300" w:lineRule="auto"/>
        <w:ind w:firstLineChars="200" w:firstLine="420"/>
        <w:rPr>
          <w:rFonts w:ascii="宋体" w:hAnsi="宋体" w:hint="eastAsia"/>
          <w:szCs w:val="21"/>
        </w:rPr>
      </w:pPr>
    </w:p>
    <w:p w:rsidR="00307103" w:rsidRDefault="00307103" w:rsidP="00AF413B">
      <w:pPr>
        <w:widowControl/>
        <w:spacing w:line="300" w:lineRule="auto"/>
        <w:ind w:firstLineChars="200" w:firstLine="420"/>
        <w:rPr>
          <w:rFonts w:ascii="宋体" w:hAnsi="宋体" w:hint="eastAsia"/>
          <w:szCs w:val="21"/>
        </w:rPr>
      </w:pPr>
    </w:p>
    <w:p w:rsidR="00307103" w:rsidRPr="00AF413B" w:rsidRDefault="00307103" w:rsidP="00AF413B">
      <w:pPr>
        <w:widowControl/>
        <w:spacing w:line="300" w:lineRule="auto"/>
        <w:ind w:firstLineChars="200" w:firstLine="420"/>
        <w:rPr>
          <w:rFonts w:ascii="宋体" w:hAnsi="宋体" w:hint="eastAsia"/>
          <w:szCs w:val="21"/>
        </w:rPr>
      </w:pPr>
    </w:p>
    <w:p w:rsidR="0097670A" w:rsidRPr="00AF413B" w:rsidRDefault="00AF413B" w:rsidP="00AF413B">
      <w:pPr>
        <w:widowControl/>
        <w:spacing w:line="300" w:lineRule="auto"/>
        <w:ind w:firstLineChars="200" w:firstLine="420"/>
        <w:rPr>
          <w:rFonts w:ascii="宋体" w:hAnsi="宋体" w:hint="eastAsia"/>
          <w:szCs w:val="21"/>
        </w:rPr>
      </w:pPr>
      <w:r w:rsidRPr="00AF413B">
        <w:rPr>
          <w:rFonts w:ascii="宋体" w:hAnsi="宋体" w:hint="eastAsia"/>
          <w:szCs w:val="21"/>
        </w:rPr>
        <w:t>（法人章盖章处）</w:t>
      </w:r>
    </w:p>
    <w:p w:rsidR="0097670A" w:rsidRDefault="0097670A" w:rsidP="000B0433">
      <w:pPr>
        <w:widowControl/>
        <w:spacing w:line="300" w:lineRule="auto"/>
        <w:ind w:firstLineChars="200" w:firstLine="420"/>
        <w:rPr>
          <w:rFonts w:ascii="宋体" w:hAnsi="宋体" w:hint="eastAsia"/>
          <w:szCs w:val="21"/>
        </w:rPr>
      </w:pPr>
    </w:p>
    <w:p w:rsidR="0097670A" w:rsidRDefault="0097670A" w:rsidP="000B0433">
      <w:pPr>
        <w:widowControl/>
        <w:spacing w:line="300" w:lineRule="auto"/>
        <w:ind w:firstLineChars="200" w:firstLine="420"/>
        <w:rPr>
          <w:rFonts w:ascii="宋体" w:hAnsi="宋体" w:hint="eastAsia"/>
          <w:szCs w:val="21"/>
        </w:rPr>
      </w:pPr>
    </w:p>
    <w:p w:rsidR="0097670A" w:rsidRPr="0097670A" w:rsidRDefault="0097670A" w:rsidP="000B0433">
      <w:pPr>
        <w:widowControl/>
        <w:spacing w:line="300" w:lineRule="auto"/>
        <w:ind w:firstLineChars="200" w:firstLine="420"/>
        <w:rPr>
          <w:rFonts w:ascii="宋体" w:hAnsi="宋体" w:hint="eastAsia"/>
          <w:szCs w:val="21"/>
        </w:rPr>
      </w:pPr>
      <w:r w:rsidRPr="0097670A">
        <w:rPr>
          <w:rFonts w:ascii="宋体" w:hAnsi="宋体" w:hint="eastAsia"/>
          <w:szCs w:val="21"/>
        </w:rPr>
        <w:t>公章北京仁达，法人章北京仁达</w:t>
      </w:r>
    </w:p>
    <w:sectPr w:rsidR="0097670A" w:rsidRPr="00976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C17"/>
    <w:rsid w:val="00033823"/>
    <w:rsid w:val="000B0433"/>
    <w:rsid w:val="001C0C58"/>
    <w:rsid w:val="001F03E7"/>
    <w:rsid w:val="00217F35"/>
    <w:rsid w:val="0024359D"/>
    <w:rsid w:val="00261C4A"/>
    <w:rsid w:val="002731FD"/>
    <w:rsid w:val="00307103"/>
    <w:rsid w:val="00343352"/>
    <w:rsid w:val="00357A50"/>
    <w:rsid w:val="00381F16"/>
    <w:rsid w:val="00496BB4"/>
    <w:rsid w:val="00502CE7"/>
    <w:rsid w:val="005B5318"/>
    <w:rsid w:val="005E1A66"/>
    <w:rsid w:val="005E4094"/>
    <w:rsid w:val="0075539C"/>
    <w:rsid w:val="00812BA2"/>
    <w:rsid w:val="00963B1C"/>
    <w:rsid w:val="0097670A"/>
    <w:rsid w:val="009C4526"/>
    <w:rsid w:val="00A47159"/>
    <w:rsid w:val="00A73C17"/>
    <w:rsid w:val="00A76EEF"/>
    <w:rsid w:val="00AC193B"/>
    <w:rsid w:val="00AF413B"/>
    <w:rsid w:val="00C31442"/>
    <w:rsid w:val="00C71116"/>
    <w:rsid w:val="00CA3DC7"/>
    <w:rsid w:val="00D5495B"/>
    <w:rsid w:val="00E03E27"/>
    <w:rsid w:val="00E2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546BA-E2F2-4FCD-A073-5121E8CBE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3C17"/>
    <w:pPr>
      <w:widowControl w:val="0"/>
      <w:spacing w:line="360" w:lineRule="auto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</Words>
  <Characters>446</Characters>
  <Application>Microsoft Office Word</Application>
  <DocSecurity>0</DocSecurity>
  <Lines>3</Lines>
  <Paragraphs>1</Paragraphs>
  <ScaleCrop>false</ScaleCrop>
  <Company>Microsoft</Company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郭娜</dc:creator>
  <cp:keywords/>
  <cp:lastModifiedBy>Tom</cp:lastModifiedBy>
  <cp:revision>2</cp:revision>
  <dcterms:created xsi:type="dcterms:W3CDTF">2016-07-14T06:38:00Z</dcterms:created>
  <dcterms:modified xsi:type="dcterms:W3CDTF">2016-07-14T06:38:00Z</dcterms:modified>
</cp:coreProperties>
</file>