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center"/>
      </w:pPr>
      <w:r>
        <w:rPr>
          <w:rFonts w:ascii="Times New Roman" w:hAnsi="Times New Roman" w:eastAsia="宋体"/>
          <w:sz w:val="44"/>
          <w:szCs w:val="44"/>
          <w:b/>
          <w:bCs/>
        </w:rPr>
        <w:t xml:space="preserve">控糖健康管理系统（AI控糖助手）</w:t>
      </w:r>
    </w:p>
    <w:p>
      <w:pPr/>
      <w:r>
        <w:rPr/>
        <w:t xml:space="preserve"/>
      </w:r>
    </w:p>
    <w:p>
      <w:pPr>
        <w:jc w:val="center"/>
      </w:pPr>
      <w:r>
        <w:rPr>
          <w:rFonts w:ascii="Times New Roman" w:hAnsi="Times New Roman" w:eastAsia="黑体"/>
          <w:sz w:val="84"/>
          <w:szCs w:val="84"/>
          <w:b/>
          <w:bCs/>
        </w:rPr>
        <w:t xml:space="preserve">产品需求文档（PRD）</w:t>
      </w:r>
    </w:p>
    <w:p>
      <w:pPr/>
      <w:r>
        <w:rPr/>
        <w:t xml:space="preserve"/>
      </w:r>
    </w:p>
    <w:p>
      <w:pPr/>
      <w:r>
        <w:rPr/>
        <w:t xml:space="preserve"/>
      </w:r>
    </w:p>
    <w:tbl>
      <w:tblPr>
        <w:tblW w:w="5952" w:type="dxa"/>
        <w:tblLayout w:type="fixed"/>
      </w:tblPr>
      <w:tblGrid>
        <w:gridCol w:w="1417"/>
        <w:gridCol w:w="4535"/>
      </w:tblGrid>
      <w:tr/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文档编号：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20260914-01-03（格式：年月日-第几个项目-项目组号）</w:t>
            </w:r>
          </w:p>
        </w:tc>
      </w:tr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密    级：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内部使用</w:t>
            </w:r>
          </w:p>
        </w:tc>
      </w:tr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编    写：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项目组（6 人）</w:t>
            </w:r>
          </w:p>
        </w:tc>
      </w:tr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审    核：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产品负责人</w:t>
            </w:r>
          </w:p>
        </w:tc>
      </w:tr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批    准：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项目负责人</w:t>
            </w:r>
          </w:p>
        </w:tc>
      </w:tr>
      <w:tr>
        <w:tc>
          <w:tcPr>
            <w:tcW w:w="1417" w:type="dxa"/>
          </w:tcPr>
          <w:p>
            <w:pPr>
              <w:spacing w:before="20" w:after="20" w:line="240" w:lineRule="auto"/>
            </w:pPr>
            <w:r>
              <w:rPr/>
              <w:t xml:space="preserve">日    期：</w:t>
            </w:r>
          </w:p>
        </w:tc>
        <w:tc>
          <w:tcPr>
            <w:tcW w:w="4535" w:type="dxa"/>
          </w:tcPr>
          <w:p>
            <w:pPr>
              <w:spacing w:before="20" w:after="20" w:line="240" w:lineRule="auto"/>
            </w:pPr>
            <w:r>
              <w:rPr/>
              <w:t xml:space="preserve">2026-09-14</w:t>
            </w:r>
          </w:p>
        </w:tc>
      </w:tr>
    </w:tbl>
    <w:p>
      <w:pPr/>
      <w:r>
        <w:rPr/>
        <w:t xml:space="preserve"/>
      </w:r>
    </w:p>
    <w:p>
      <w:pPr/>
      <w:r>
        <w:rPr/>
        <w:t xml:space="preserve"/>
      </w:r>
    </w:p>
    <w:p>
      <w:pPr>
        <w:jc w:val="right"/>
      </w:pPr>
      <w:r>
        <w:rPr>
          <w:rFonts w:ascii="Times New Roman" w:hAnsi="Times New Roman" w:eastAsia="宋体"/>
          <w:sz w:val="21"/>
          <w:szCs w:val="21"/>
        </w:rPr>
        <w:t xml:space="preserve">贵州慧科未来科技有限公司</w:t>
      </w:r>
    </w:p>
    <w:p>
      <w:pPr/>
      <w:r>
        <w:br w:type="page"/>
      </w:r>
      <w:r>
        <w:rPr/>
        <w:t xml:space="preserve"/>
      </w:r>
    </w:p>
    <w:p>
      <w:pPr>
        <w:jc w:val="center"/>
      </w:pPr>
      <w:r>
        <w:rPr>
          <w:rFonts w:ascii="Times New Roman" w:hAnsi="Times New Roman" w:eastAsia="黑体"/>
          <w:sz w:val="32"/>
          <w:szCs w:val="32"/>
          <w:b/>
          <w:bCs/>
        </w:rPr>
        <w:t xml:space="preserve">目  录</w:t>
      </w:r>
    </w:p>
    <w:p>
      <w:pPr/>
      <w:r>
        <w:rPr/>
        <w:t xml:space="preserve"/>
      </w:r>
    </w:p>
    <w:p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15"/>
        <w:tabs>
          <w:tab w:val="right" w:leader="dot" w:pos="8306"/>
        </w:tabs>
      </w:pPr>
      <w:r>
        <w:rPr/>
        <w:t xml:space="preserve">1. 产品概述</w:t>
      </w:r>
    </w:p>
    <w:p>
      <w:pPr>
        <w:pStyle w:val="16"/>
        <w:tabs>
          <w:tab w:val="right" w:leader="dot" w:pos="8306"/>
        </w:tabs>
      </w:pPr>
      <w:r>
        <w:rPr/>
        <w:t xml:space="preserve">1.1. 背景与问题</w:t>
      </w:r>
    </w:p>
    <w:p>
      <w:pPr>
        <w:pStyle w:val="16"/>
        <w:tabs>
          <w:tab w:val="right" w:leader="dot" w:pos="8306"/>
        </w:tabs>
      </w:pPr>
      <w:r>
        <w:rPr/>
        <w:t xml:space="preserve">1.2. 产品定位</w:t>
      </w:r>
    </w:p>
    <w:p>
      <w:pPr>
        <w:pStyle w:val="16"/>
        <w:tabs>
          <w:tab w:val="right" w:leader="dot" w:pos="8306"/>
        </w:tabs>
      </w:pPr>
      <w:r>
        <w:rPr/>
        <w:t xml:space="preserve">1.3. 产品目标与成功指标</w:t>
      </w:r>
    </w:p>
    <w:p>
      <w:pPr>
        <w:pStyle w:val="16"/>
        <w:tabs>
          <w:tab w:val="right" w:leader="dot" w:pos="8306"/>
        </w:tabs>
      </w:pPr>
      <w:r>
        <w:rPr/>
        <w:t xml:space="preserve">1.4. 用户与角色</w:t>
      </w:r>
    </w:p>
    <w:p>
      <w:pPr>
        <w:pStyle w:val="15"/>
        <w:tabs>
          <w:tab w:val="right" w:leader="dot" w:pos="8306"/>
        </w:tabs>
      </w:pPr>
      <w:r>
        <w:rPr/>
        <w:t xml:space="preserve">2. 核心需求</w:t>
      </w:r>
    </w:p>
    <w:p>
      <w:pPr>
        <w:pStyle w:val="16"/>
        <w:tabs>
          <w:tab w:val="right" w:leader="dot" w:pos="8306"/>
        </w:tabs>
      </w:pPr>
      <w:r>
        <w:rPr/>
        <w:t xml:space="preserve">2.1. 功能需求清单（按模块）</w:t>
      </w:r>
    </w:p>
    <w:p>
      <w:pPr>
        <w:pStyle w:val="16"/>
        <w:tabs>
          <w:tab w:val="right" w:leader="dot" w:pos="8306"/>
        </w:tabs>
      </w:pPr>
      <w:r>
        <w:rPr/>
        <w:t xml:space="preserve">2.2. 关键业务流程</w:t>
      </w:r>
    </w:p>
    <w:p>
      <w:pPr>
        <w:pStyle w:val="16"/>
        <w:tabs>
          <w:tab w:val="right" w:leader="dot" w:pos="8306"/>
        </w:tabs>
      </w:pPr>
      <w:r>
        <w:rPr/>
        <w:t xml:space="preserve">2.3. 业务规则与红线</w:t>
      </w:r>
    </w:p>
    <w:p>
      <w:pPr>
        <w:pStyle w:val="16"/>
        <w:tabs>
          <w:tab w:val="right" w:leader="dot" w:pos="8306"/>
        </w:tabs>
      </w:pPr>
      <w:r>
        <w:rPr/>
        <w:t xml:space="preserve">2.4. 优先级</w:t>
      </w:r>
    </w:p>
    <w:p>
      <w:pPr>
        <w:pStyle w:val="15"/>
        <w:tabs>
          <w:tab w:val="right" w:leader="dot" w:pos="8306"/>
        </w:tabs>
      </w:pPr>
      <w:r>
        <w:rPr/>
        <w:t xml:space="preserve">3. 项目边界</w:t>
      </w:r>
    </w:p>
    <w:p>
      <w:pPr>
        <w:pStyle w:val="16"/>
        <w:tabs>
          <w:tab w:val="right" w:leader="dot" w:pos="8306"/>
        </w:tabs>
      </w:pPr>
      <w:r>
        <w:rPr/>
        <w:t xml:space="preserve">3.1. 范围内</w:t>
      </w:r>
    </w:p>
    <w:p>
      <w:pPr>
        <w:pStyle w:val="16"/>
        <w:tabs>
          <w:tab w:val="right" w:leader="dot" w:pos="8306"/>
        </w:tabs>
      </w:pPr>
      <w:r>
        <w:rPr/>
        <w:t xml:space="preserve">3.2. 范围外（明确不做）</w:t>
      </w:r>
    </w:p>
    <w:p>
      <w:pPr>
        <w:pStyle w:val="16"/>
        <w:tabs>
          <w:tab w:val="right" w:leader="dot" w:pos="8306"/>
        </w:tabs>
      </w:pPr>
      <w:r>
        <w:rPr/>
        <w:t xml:space="preserve">3.3. 外部系统与依赖</w:t>
      </w:r>
    </w:p>
    <w:p>
      <w:pPr>
        <w:pStyle w:val="15"/>
        <w:tabs>
          <w:tab w:val="right" w:leader="dot" w:pos="8306"/>
        </w:tabs>
      </w:pPr>
      <w:r>
        <w:rPr/>
        <w:t xml:space="preserve">4. 技术路线</w:t>
      </w:r>
    </w:p>
    <w:p>
      <w:pPr>
        <w:pStyle w:val="16"/>
        <w:tabs>
          <w:tab w:val="right" w:leader="dot" w:pos="8306"/>
        </w:tabs>
      </w:pPr>
      <w:r>
        <w:rPr/>
        <w:t xml:space="preserve">4.1. 总体架构</w:t>
      </w:r>
    </w:p>
    <w:p>
      <w:pPr>
        <w:pStyle w:val="16"/>
        <w:tabs>
          <w:tab w:val="right" w:leader="dot" w:pos="8306"/>
        </w:tabs>
      </w:pPr>
      <w:r>
        <w:rPr/>
        <w:t xml:space="preserve">4.2. 技术选型</w:t>
      </w:r>
    </w:p>
    <w:p>
      <w:pPr>
        <w:pStyle w:val="16"/>
        <w:tabs>
          <w:tab w:val="right" w:leader="dot" w:pos="8306"/>
        </w:tabs>
      </w:pPr>
      <w:r>
        <w:rPr/>
        <w:t xml:space="preserve">4.3. AI 能力实现要点</w:t>
      </w:r>
    </w:p>
    <w:p>
      <w:pPr>
        <w:pStyle w:val="15"/>
        <w:tabs>
          <w:tab w:val="right" w:leader="dot" w:pos="8306"/>
        </w:tabs>
      </w:pPr>
      <w:r>
        <w:rPr/>
        <w:t xml:space="preserve">5. 开发规范</w:t>
      </w:r>
    </w:p>
    <w:p>
      <w:pPr>
        <w:pStyle w:val="15"/>
        <w:tabs>
          <w:tab w:val="right" w:leader="dot" w:pos="8306"/>
        </w:tabs>
      </w:pPr>
      <w:r>
        <w:rPr/>
        <w:t xml:space="preserve">6. 数据库设计（摘要，以《数据库设计文档》为准）</w:t>
      </w:r>
    </w:p>
    <w:p>
      <w:pPr>
        <w:pStyle w:val="16"/>
        <w:tabs>
          <w:tab w:val="right" w:leader="dot" w:pos="8306"/>
        </w:tabs>
      </w:pPr>
      <w:r>
        <w:rPr/>
        <w:t xml:space="preserve">6.1. 基线</w:t>
      </w:r>
    </w:p>
    <w:p>
      <w:pPr>
        <w:pStyle w:val="16"/>
        <w:tabs>
          <w:tab w:val="right" w:leader="dot" w:pos="8306"/>
        </w:tabs>
      </w:pPr>
      <w:r>
        <w:rPr/>
        <w:t xml:space="preserve">6.2. 生产原则（强制）</w:t>
      </w:r>
    </w:p>
    <w:p>
      <w:pPr>
        <w:pStyle w:val="16"/>
        <w:tabs>
          <w:tab w:val="right" w:leader="dot" w:pos="8306"/>
        </w:tabs>
      </w:pPr>
      <w:r>
        <w:rPr/>
        <w:t xml:space="preserve">6.3. 表清单（38 张，按模块）</w:t>
      </w:r>
    </w:p>
    <w:p>
      <w:pPr>
        <w:pStyle w:val="16"/>
        <w:tabs>
          <w:tab w:val="right" w:leader="dot" w:pos="8306"/>
        </w:tabs>
      </w:pPr>
      <w:r>
        <w:rPr/>
        <w:t xml:space="preserve">6.4. 应用层约束（必须在服务端实现）</w:t>
      </w:r>
    </w:p>
    <w:p>
      <w:pPr>
        <w:pStyle w:val="16"/>
        <w:tabs>
          <w:tab w:val="right" w:leader="dot" w:pos="8306"/>
        </w:tabs>
      </w:pPr>
      <w:r>
        <w:rPr/>
        <w:t xml:space="preserve">6.5. 视图 / JSON 契约</w:t>
      </w:r>
    </w:p>
    <w:p>
      <w:pPr>
        <w:pStyle w:val="15"/>
        <w:tabs>
          <w:tab w:val="right" w:leader="dot" w:pos="8306"/>
        </w:tabs>
      </w:pPr>
      <w:r>
        <w:rPr/>
        <w:t xml:space="preserve">7. 接口设计（摘要，以《接口设计文档》为准）</w:t>
      </w:r>
    </w:p>
    <w:p>
      <w:pPr>
        <w:pStyle w:val="16"/>
        <w:tabs>
          <w:tab w:val="right" w:leader="dot" w:pos="8306"/>
        </w:tabs>
      </w:pPr>
      <w:r>
        <w:rPr/>
        <w:t xml:space="preserve">7.1. 全局约定</w:t>
      </w:r>
    </w:p>
    <w:p>
      <w:pPr>
        <w:pStyle w:val="16"/>
        <w:tabs>
          <w:tab w:val="right" w:leader="dot" w:pos="8306"/>
        </w:tabs>
      </w:pPr>
      <w:r>
        <w:rPr/>
        <w:t xml:space="preserve">7.2. 错误码（HTTP 三位 + body 五位）</w:t>
      </w:r>
    </w:p>
    <w:p>
      <w:pPr>
        <w:pStyle w:val="16"/>
        <w:tabs>
          <w:tab w:val="right" w:leader="dot" w:pos="8306"/>
        </w:tabs>
      </w:pPr>
      <w:r>
        <w:rPr/>
        <w:t xml:space="preserve">7.3. 接口清单（39 个）</w:t>
      </w:r>
    </w:p>
    <w:p>
      <w:pPr>
        <w:pStyle w:val="16"/>
        <w:tabs>
          <w:tab w:val="right" w:leader="dot" w:pos="8306"/>
        </w:tabs>
      </w:pPr>
      <w:r>
        <w:rPr/>
        <w:t xml:space="preserve">7.4. 与数据库的边界</w:t>
      </w:r>
    </w:p>
    <w:p>
      <w:pPr>
        <w:pStyle w:val="15"/>
        <w:tabs>
          <w:tab w:val="right" w:leader="dot" w:pos="8306"/>
        </w:tabs>
      </w:pPr>
      <w:r>
        <w:rPr/>
        <w:t xml:space="preserve">8. 项目开发约束</w:t>
      </w:r>
    </w:p>
    <w:p>
      <w:pPr>
        <w:pStyle w:val="16"/>
        <w:tabs>
          <w:tab w:val="right" w:leader="dot" w:pos="8306"/>
        </w:tabs>
      </w:pPr>
      <w:r>
        <w:rPr/>
        <w:t xml:space="preserve">8.1. 组织与分工</w:t>
      </w:r>
    </w:p>
    <w:p>
      <w:pPr>
        <w:pStyle w:val="16"/>
        <w:tabs>
          <w:tab w:val="right" w:leader="dot" w:pos="8306"/>
        </w:tabs>
      </w:pPr>
      <w:r>
        <w:rPr/>
        <w:t xml:space="preserve">8.2. 里程碑（建议）</w:t>
      </w:r>
    </w:p>
    <w:p>
      <w:pPr>
        <w:pStyle w:val="16"/>
        <w:tabs>
          <w:tab w:val="right" w:leader="dot" w:pos="8306"/>
        </w:tabs>
      </w:pPr>
      <w:r>
        <w:rPr/>
        <w:t xml:space="preserve">8.3. 环境与配置</w:t>
      </w:r>
    </w:p>
    <w:p>
      <w:pPr>
        <w:pStyle w:val="16"/>
        <w:tabs>
          <w:tab w:val="right" w:leader="dot" w:pos="8306"/>
        </w:tabs>
      </w:pPr>
      <w:r>
        <w:rPr/>
        <w:t xml:space="preserve">8.4. 质量门禁（DoD）</w:t>
      </w:r>
    </w:p>
    <w:p>
      <w:pPr>
        <w:pStyle w:val="16"/>
        <w:tabs>
          <w:tab w:val="right" w:leader="dot" w:pos="8306"/>
        </w:tabs>
      </w:pPr>
      <w:r>
        <w:rPr/>
        <w:t xml:space="preserve">8.5. 合规与安全约束</w:t>
      </w:r>
    </w:p>
    <w:p>
      <w:pPr>
        <w:pStyle w:val="16"/>
        <w:tabs>
          <w:tab w:val="right" w:leader="dot" w:pos="8306"/>
        </w:tabs>
      </w:pPr>
      <w:r>
        <w:rPr/>
        <w:t xml:space="preserve">8.6. 变更管理</w:t>
      </w:r>
    </w:p>
    <w:p>
      <w:pPr>
        <w:pStyle w:val="16"/>
        <w:tabs>
          <w:tab w:val="right" w:leader="dot" w:pos="8306"/>
        </w:tabs>
      </w:pPr>
      <w:r>
        <w:rPr/>
        <w:t xml:space="preserve">8.7. 风险与应对</w:t>
      </w:r>
    </w:p>
    <w:p>
      <w:pPr>
        <w:pStyle w:val="15"/>
        <w:tabs>
          <w:tab w:val="right" w:leader="dot" w:pos="8306"/>
        </w:tabs>
      </w:pPr>
      <w:r>
        <w:rPr/>
        <w:t xml:space="preserve">9. 验收标准</w:t>
      </w:r>
    </w:p>
    <w:p>
      <w:pPr>
        <w:pStyle w:val="15"/>
        <w:tabs>
          <w:tab w:val="right" w:leader="dot" w:pos="8306"/>
        </w:tabs>
      </w:pPr>
      <w:r>
        <w:rPr/>
        <w:t xml:space="preserve">10. 附录</w:t>
      </w:r>
    </w:p>
    <w:p>
      <w:pPr>
        <w:pStyle w:val="16"/>
        <w:tabs>
          <w:tab w:val="right" w:leader="dot" w:pos="8306"/>
        </w:tabs>
      </w:pPr>
      <w:r>
        <w:rPr/>
        <w:t xml:space="preserve">10.1. 术语表</w:t>
      </w:r>
    </w:p>
    <w:p>
      <w:pPr>
        <w:pStyle w:val="16"/>
        <w:tabs>
          <w:tab w:val="right" w:leader="dot" w:pos="8306"/>
        </w:tabs>
      </w:pPr>
      <w:r>
        <w:rPr/>
        <w:t xml:space="preserve">10.2. 枚举速查</w:t>
      </w:r>
    </w:p>
    <w:p>
      <w:pPr>
        <w:pStyle w:val="16"/>
        <w:tabs>
          <w:tab w:val="right" w:leader="dot" w:pos="8306"/>
        </w:tabs>
      </w:pPr>
      <w:r>
        <w:rPr/>
        <w:t xml:space="preserve">10.3. 修订记录</w:t>
      </w:r>
    </w:p>
    <w:p>
      <w:pPr>
        <w:tabs>
          <w:tab w:val="right" w:leader="dot" w:pos="8306"/>
        </w:tabs>
      </w:pPr>
      <w:r>
        <w:fldChar w:fldCharType="end"/>
      </w:r>
    </w:p>
    <w:p>
      <w:pPr/>
      <w:r>
        <w:br w:type="page"/>
      </w:r>
      <w:r>
        <w:rPr/>
        <w:t xml:space="preserve"/>
      </w:r>
    </w:p>
    <w:p>
      <w:pPr>
        <w:pStyle w:val="2"/>
        <w:numPr>
          <w:ilvl w:val="0"/>
          <w:numId w:val="0"/>
        </w:numPr>
      </w:pPr>
      <w:r>
        <w:rPr/>
        <w:t xml:space="preserve">1. 产品概述</w:t>
      </w:r>
    </w:p>
    <w:p>
      <w:pPr>
        <w:pStyle w:val="3"/>
        <w:numPr>
          <w:ilvl w:val="0"/>
          <w:numId w:val="0"/>
        </w:numPr>
      </w:pPr>
      <w:r>
        <w:rPr/>
        <w:t xml:space="preserve">1.1. 背景与问题</w:t>
      </w:r>
    </w:p>
    <w:p>
      <w:pPr>
        <w:pStyle w:val="11"/>
      </w:pPr>
      <w:r>
        <w:rPr/>
        <w:t xml:space="preserve">糖尿病与高血糖人群需要长期、高频地记录血糖与饮食，并据此调整行为；现状痛点是：记录门槛高（手工录入繁琐）、缺少个体化解读（只记录不指导）、数据分散（无法形成长期档案）、依从性差（无提醒与反馈闭环）。</w:t>
      </w:r>
    </w:p>
    <w:p>
      <w:pPr>
        <w:pStyle w:val="3"/>
        <w:numPr>
          <w:ilvl w:val="0"/>
          <w:numId w:val="0"/>
        </w:numPr>
      </w:pPr>
      <w:r>
        <w:rPr/>
        <w:t xml:space="preserve">1.2. 产品定位</w:t>
      </w:r>
    </w:p>
    <w:p>
      <w:pPr>
        <w:pStyle w:val="11"/>
      </w:pPr>
      <w:r>
        <w:rPr/>
        <w:t xml:space="preserve">**面向控糖人群的「AI 控糖助手」**：以微信小程序承载用户端，以 PC 运营后台承载内容与用户服务；以"血糖 + 饮食"数据采集为基础，通过 AI 提供血糖预测、饮食建议与控糖问答，并把长期记录沉淀为个人健康档案。</w:t>
      </w:r>
    </w:p>
    <w:p>
      <w:pPr>
        <w:pStyle w:val="11"/>
      </w:pPr>
      <w:r>
        <w:rPr/>
        <w:t xml:space="preserve">业务闭环：**记录 → 分析 → 建议 → 追踪**。</w:t>
      </w:r>
    </w:p>
    <w:p>
      <w:pPr>
        <w:pStyle w:val="3"/>
        <w:numPr>
          <w:ilvl w:val="0"/>
          <w:numId w:val="0"/>
        </w:numPr>
      </w:pPr>
      <w:r>
        <w:rPr/>
        <w:t xml:space="preserve">1.3. 产品目标与成功指标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降低记录门槛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九时段记录完成率 ≥ 60%；单节点记录操作 ≤ 3 步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提供个体化指导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拍照估糖/AI 问答可用率 ≥ 95%；用户对估算结果确认率 ≥ 80%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形成长期档案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连续记录 ≥ 7 天用户占比 ≥ 35%；统计页周活跃 ≥ 40%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平台可运营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资讯每周更新 ≥ 3 篇；反馈 48h 内响应率 ≥ 90%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1.4. 用户与角色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C 端用户（控糖人群/家属）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微信小程序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登录、九时段血糖记录、拍照估糖/OCR、饮食记录与分析、AI 对话、统计与档案、资讯、营养库、反馈、导出与备份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运营编辑（`ROLE_EDITOR`）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PC 后台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资讯/轮播/媒体、食物库、反馈回复、导出任务；**不可见**用户健康明细与系统管理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系统管理员（`ROLE_ADMIN`）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PC 后台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全部权限，含用户管理、健康档案查看（强制审计）、角色权限、系统参数、操作日志、消息推送与 AI 配置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11"/>
      </w:pPr>
      <w:r>
        <w:rPr/>
        <w:t xml:space="preserve">权限模型：RBAC —— `ops_account → sys_ops_role → sys_role → sys_role_permission → sys_permission(perm_code)`；前端据 `permCodes` 渲染菜单/按钮，**服务端二次校验为准**。</w:t>
      </w:r>
    </w:p>
    <w:p>
      <w:pPr>
        <w:pStyle w:val="2"/>
        <w:numPr>
          <w:ilvl w:val="0"/>
          <w:numId w:val="0"/>
        </w:numPr>
      </w:pPr>
      <w:r>
        <w:rPr/>
        <w:t xml:space="preserve">2. 核心需求</w:t>
      </w:r>
    </w:p>
    <w:p>
      <w:pPr>
        <w:pStyle w:val="3"/>
        <w:numPr>
          <w:ilvl w:val="0"/>
          <w:numId w:val="0"/>
        </w:numPr>
      </w:pPr>
      <w:r>
        <w:rPr/>
        <w:t xml:space="preserve">2.1. 功能需求清单（按模块）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登录与会话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微信一键登录、手机号登录、绑定手机号/微信、退出；会话 7 天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运营账号口令登录（2h 滑动续期）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资料与档案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昵称/头像、基本信息、健康档案（类型/确诊时间/用药/运动/目标值）、偏好设置（字号/主题/提醒）、免责声明同意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用户列表、禁用/解禁、健康档案查看（仅管理员，留痕）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九时段记录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九时段字典（早/中/晚 前后共 9 节点）、日看板、按节点幂等写入（PUT by-node）、今日曲线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时段/阈值由系统参数维护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拍照估糖 / OCR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 → 创建 OCR 任务 → 轮询结果 → 用户确认/修改 → 入库（source 记录来源）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 任务监控（预留）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饮食记录与分析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拍照/条形码/手动录入；饮食分析给出识别结果、当前预测、建议量、按建议再预测；语音补充后重新分析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食物库作为识别与估算数据源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6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对话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会话创建/续聊、消息发送（文本/图片/语音）、**SSE 流式补全**、上下文切片与跨会话长期记忆、token 计量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模型配置、提示词模板（管理员）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统计与档案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日历着色、周趋势（实际 vs 预测）、统计摘要、导出任务、数据备份与恢复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导出任务处理、数据看板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内容与资讯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首页 Banner、资讯列表（4 频道）/详情、点赞收藏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资讯/轮播管理、媒体素材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9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营养库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食物分类与营养列表（低 GI 查询、营养计算参考）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食物分类与营养库维护、批量导入导出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反馈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提交反馈、我的反馈与官方回复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反馈列表、回复（`feedback:reply`）、审计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消息推送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提醒与资讯推送（订阅消息）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推送模板/任务/明细管理（二期上线）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12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运营与审计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—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角色权限、系统参数、操作日志（只追加）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2.2. 关键业务流程</w:t>
      </w:r>
    </w:p>
    <w:p>
      <w:pPr>
        <w:pStyle w:val="11"/>
      </w:pPr>
      <w:r>
        <w:rPr/>
        <w:t xml:space="preserve">1. **九时段记录**：选择节点 → 手动输入或拍照估糖 → 展示结果（标注"估算值"）→ 用户确认/修改 → 幂等写入（`PUT …/by-node`，按日期+节点覆盖）→ 图标变色 + 曲线更新。</w:t>
      </w:r>
    </w:p>
    <w:p>
      <w:pPr>
        <w:pStyle w:val="11"/>
      </w:pPr>
      <w:r>
        <w:rPr/>
        <w:t xml:space="preserve">2. **OCR 确认入库**：拍照上传（预签名直传）→ `POST /api/v1/ocr/tasks` → 轮询 `GET /ocr/tasks/{id}` → 展示识别值 → 用户确认 → 写入血糖记录（`source` 标记来源）。</w:t>
      </w:r>
    </w:p>
    <w:p>
      <w:pPr>
        <w:pStyle w:val="11"/>
      </w:pPr>
      <w:r>
        <w:rPr/>
        <w:t xml:space="preserve">3. **饮食分析**：拍照 → 分析（食物+碳水+当前预测）→ 建议量 → 按建议再预测 → 语音补充 → 重新分析 → 保存饮食记录与明细。</w:t>
      </w:r>
    </w:p>
    <w:p>
      <w:pPr>
        <w:pStyle w:val="11"/>
      </w:pPr>
      <w:r>
        <w:rPr/>
        <w:t xml:space="preserve">4. **AI 对话**：进入语音页 → 获取/创建会话 → 发送消息（`clientMsgId` 幂等）→ SSE 流式返回 → 落库消息 + 更新会话摘要/上下文/长期记忆。</w:t>
      </w:r>
    </w:p>
    <w:p>
      <w:pPr>
        <w:pStyle w:val="11"/>
      </w:pPr>
      <w:r>
        <w:rPr/>
        <w:t xml:space="preserve">5. **档案与导出**：记录日聚合 → 日历/周趋势/摘要 → 创建导出任务（异步生成）→ 短时效下载（含审计）；支持备份与恢复。</w:t>
      </w:r>
    </w:p>
    <w:p>
      <w:pPr>
        <w:pStyle w:val="11"/>
      </w:pPr>
      <w:r>
        <w:rPr/>
        <w:t xml:space="preserve">6. **后台闭环**：运营回复反馈并流转状态 → 管理员查看健康档案（**强制写 `ops_audit_log`**）。</w:t>
      </w:r>
    </w:p>
    <w:p>
      <w:pPr>
        <w:pStyle w:val="3"/>
        <w:numPr>
          <w:ilvl w:val="0"/>
          <w:numId w:val="0"/>
        </w:numPr>
      </w:pPr>
      <w:r>
        <w:rPr/>
        <w:t xml:space="preserve">2.3. 业务规则与红线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可自动识别，用户必须确认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OCR/估糖结果展示后可修改，确认后才入库；界面标注"估算值/仅供参考"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健康数据最小可见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健康明细仅管理员可查看，且每次查看/导出强制审计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医疗边界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不提供诊断与处方；各处显著免责声明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无商城、无好友聊天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一期不含交易与社交；无商户后台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用户端形态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微信小程序；不单独发布 App、不做 PC 用户前台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数据合规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手机号脱敏展示、密钥密文存储、验证码不落日志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2.4. 优先级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P0（一期必须）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登录与会话、九时段记录、拍照估糖/OCR 确认入库、饮食分析、AI 对话（含 SSE）、统计与档案、资讯与营养库、反馈、后台（资讯/轮播/媒体/食物库/反馈/用户/档案/系统参数/角色/日志）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P1（一期收尾）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导出任务、数据备份与恢复、点赞收藏统计、操作日志检索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P2（二期）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消息推送（模板/任务/明细）、AI 模型与提示词在线配置、OCR 任务监控、健康周报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2"/>
        <w:numPr>
          <w:ilvl w:val="0"/>
          <w:numId w:val="0"/>
        </w:numPr>
      </w:pPr>
      <w:r>
        <w:rPr/>
        <w:t xml:space="preserve">3. 项目边界</w:t>
      </w:r>
    </w:p>
    <w:p>
      <w:pPr>
        <w:pStyle w:val="3"/>
        <w:numPr>
          <w:ilvl w:val="0"/>
          <w:numId w:val="0"/>
        </w:numPr>
      </w:pPr>
      <w:r>
        <w:rPr/>
        <w:t xml:space="preserve">3.1. 范围内</w:t>
      </w:r>
    </w:p>
    <w:p>
      <w:pPr>
        <w:pStyle w:val="11"/>
      </w:pPr>
      <w:r>
        <w:rPr/>
        <w:t xml:space="preserve">• 微信小程序（C 端）全部功能页面与交互；</w:t>
      </w:r>
    </w:p>
    <w:p>
      <w:pPr>
        <w:pStyle w:val="11"/>
      </w:pPr>
      <w:r>
        <w:rPr/>
        <w:t xml:space="preserve">• PC 运营后台（B 端）：内容、营养库、用户与服务、系统管理；</w:t>
      </w:r>
    </w:p>
    <w:p>
      <w:pPr>
        <w:pStyle w:val="11"/>
      </w:pPr>
      <w:r>
        <w:rPr/>
        <w:t xml:space="preserve">• 服务端接口（`/api/v1`、`/admin/v1`）与 38 张库表；</w:t>
      </w:r>
    </w:p>
    <w:p>
      <w:pPr>
        <w:pStyle w:val="11"/>
      </w:pPr>
      <w:r>
        <w:rPr/>
        <w:t xml:space="preserve">• AI 能力接入：OCR 识别、饮食分析、对话与流式输出（含模型/提示词配置表结构）；</w:t>
      </w:r>
    </w:p>
    <w:p>
      <w:pPr>
        <w:pStyle w:val="11"/>
      </w:pPr>
      <w:r>
        <w:rPr/>
        <w:t xml:space="preserve">• 合规能力：RBAC、审计日志、脱敏、免责声明与同意记录。</w:t>
      </w:r>
    </w:p>
    <w:p>
      <w:pPr>
        <w:pStyle w:val="3"/>
        <w:numPr>
          <w:ilvl w:val="0"/>
          <w:numId w:val="0"/>
        </w:numPr>
      </w:pPr>
      <w:r>
        <w:rPr/>
        <w:t xml:space="preserve">3.2. 范围外（明确不做）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商城/支付/订单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无商品、无支付、无商户后台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好友系统与即时聊天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无社交关系链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独立 App / PC 用户前台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用户端仅小程序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医疗诊断与处方、医疗器械资质功能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定位健康管理工具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硬件（蓝牙血糖仪/CGM）直连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DB 与接口预留，一期不做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医生/健康管理师工作台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二期评估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多语言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一期仅中文（界面预留）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3.3. 外部系统与依赖</w:t>
      </w:r>
    </w:p>
    <w:p>
      <w:pPr>
        <w:pStyle w:val="11"/>
      </w:pPr>
      <w:r>
        <w:rPr/>
        <w:t xml:space="preserve">微信登录与订阅消息（微信开放平台）、短信验证码服务、对象存储（预签名直传，健康与导出文件走生命周期策略）、OCR 服务、LLM/ASR/TTS 服务、消息推送服务。</w:t>
      </w:r>
    </w:p>
    <w:p>
      <w:pPr>
        <w:pStyle w:val="2"/>
        <w:numPr>
          <w:ilvl w:val="0"/>
          <w:numId w:val="0"/>
        </w:numPr>
      </w:pPr>
      <w:r>
        <w:rPr/>
        <w:t xml:space="preserve">4. 技术路线</w:t>
      </w:r>
    </w:p>
    <w:p>
      <w:pPr>
        <w:pStyle w:val="3"/>
        <w:numPr>
          <w:ilvl w:val="0"/>
          <w:numId w:val="0"/>
        </w:numPr>
      </w:pPr>
      <w:r>
        <w:rPr/>
        <w:t xml:space="preserve">4.1. 总体架构</w:t>
      </w:r>
    </w:p>
    <w:p>
      <w:pPr>
        <w:pStyle w:val="11"/>
      </w:pPr>
      <w:r>
        <w:rPr/>
        <w:t xml:space="preserve">```</w:t>
      </w:r>
    </w:p>
    <w:p>
      <w:pPr>
        <w:pStyle w:val="11"/>
      </w:pPr>
      <w:r>
        <w:rPr/>
        <w:t xml:space="preserve">微信小程序（C端）  ─┐</w:t>
      </w:r>
    </w:p>
    <w:p>
      <w:pPr>
        <w:pStyle w:val="11"/>
      </w:pPr>
      <w:r>
        <w:rPr/>
        <w:t xml:space="preserve">├─→  API 网关 /api/v1  ─┐</w:t>
      </w:r>
    </w:p>
    <w:p>
      <w:pPr>
        <w:pStyle w:val="11"/>
      </w:pPr>
      <w:r>
        <w:rPr/>
        <w:t xml:space="preserve">PC 运营后台（B端） ─┴─→  API 网关 /admin/v1 ─┴─→  应用服务（Spring Boot 3）</w:t>
      </w:r>
    </w:p>
    <w:p>
      <w:pPr>
        <w:pStyle w:val="11"/>
      </w:pPr>
      <w:r>
        <w:rPr/>
        <w:t xml:space="preserve">├─ MySQL 8.0.16+（sugar_health，38 表）</w:t>
      </w:r>
    </w:p>
    <w:p>
      <w:pPr>
        <w:pStyle w:val="11"/>
      </w:pPr>
      <w:r>
        <w:rPr/>
        <w:t xml:space="preserve">├─ Redis（会话/验证码/限流/幂等）</w:t>
      </w:r>
    </w:p>
    <w:p>
      <w:pPr>
        <w:pStyle w:val="11"/>
      </w:pPr>
      <w:r>
        <w:rPr/>
        <w:t xml:space="preserve">├─ 对象存储 OSS（媒体、导出、备份）</w:t>
      </w:r>
    </w:p>
    <w:p>
      <w:pPr>
        <w:pStyle w:val="11"/>
      </w:pPr>
      <w:r>
        <w:rPr/>
        <w:t xml:space="preserve">└─ AI 服务（OCR / LLM / ASR / TTS）</w:t>
      </w:r>
    </w:p>
    <w:p>
      <w:pPr>
        <w:pStyle w:val="11"/>
      </w:pPr>
      <w:r>
        <w:rPr/>
        <w:t xml:space="preserve">```</w:t>
      </w:r>
    </w:p>
    <w:p>
      <w:pPr>
        <w:pStyle w:val="3"/>
        <w:numPr>
          <w:ilvl w:val="0"/>
          <w:numId w:val="0"/>
        </w:numPr>
      </w:pPr>
      <w:r>
        <w:rPr/>
        <w:t xml:space="preserve">4.2. 技术选型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C 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微信小程序（`glass-easel`，自定义 TabBar，5 Tab：首页/语音/AI/统计/我的）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开发工具：微信开发者工具；接口统一走 HTTPS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B 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Vue3 + TypeScript + Vite + Pinia + Vue Router + Element Plus + ECharts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现工程 `控糖健康管理系统/admin-web`；设计令牌与小程序一致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服务端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Spring Boot 3.x + JDK 17 + MyBatis-Plus/JPA + Maven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统一响应 `ApiResult`；包结构 `controller/service/mapper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repository/entity/dto/common`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数据库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MySQL 8.0.16+（`utf8mb4`，InnoDB，无外键/触发器/存储过程）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38 张表，见数据库设计文档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缓存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Redis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会话、短信验证码、登录锁定、限流、幂等键、热点配置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存储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对象存储 + CDN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媒体直传；导出/备份短时效链接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 服务 + LLM（对话/分析）+ ASR/TTS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模型与提示词入库可配（`ai_model_config`/`ai_prompt_template`）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消息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微信订阅消息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模板/任务/明细三表管理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运维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容器化部署 + Nginx + 日志/监控告警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环境 dev/test/prod 三套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4.3. AI 能力实现要点</w:t>
      </w:r>
    </w:p>
    <w:p>
      <w:pPr>
        <w:pStyle w:val="11"/>
      </w:pPr>
      <w:r>
        <w:rPr/>
        <w:t xml:space="preserve">• **OCR 任务化**：`ocr_task` 记录任务状态与 `ocr_result_json`（含 `schemaVersion`），前端轮询展示，用户确认后写业务表；</w:t>
      </w:r>
    </w:p>
    <w:p>
      <w:pPr>
        <w:pStyle w:val="11"/>
      </w:pPr>
      <w:r>
        <w:rPr/>
        <w:t xml:space="preserve">• **饮食分析**：识别 + 营养库匹配 + 个体化预测（当前 vs 建议），支持语音补充后重算；</w:t>
      </w:r>
    </w:p>
    <w:p>
      <w:pPr>
        <w:pStyle w:val="11"/>
      </w:pPr>
      <w:r>
        <w:rPr/>
        <w:t xml:space="preserve">• **对话**：`chat_session`（滚动摘要与窗口参数）+ `chat_message`（含 token 计量）+ `chat_context`（窗口切片）+ `chat_user_memory`（跨会话长期记忆）；输出走 SSE；</w:t>
      </w:r>
    </w:p>
    <w:p>
      <w:pPr>
        <w:pStyle w:val="11"/>
      </w:pPr>
      <w:r>
        <w:rPr/>
        <w:t xml:space="preserve">• **配置化**：模型参数与提示词模板由后台维护，支持灰度切换与回滚。</w:t>
      </w:r>
    </w:p>
    <w:p>
      <w:pPr>
        <w:pStyle w:val="2"/>
        <w:numPr>
          <w:ilvl w:val="0"/>
          <w:numId w:val="0"/>
        </w:numPr>
      </w:pPr>
      <w:r>
        <w:rPr/>
        <w:t xml:space="preserve">5. 开发规范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后端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遵循《阿里巴巴 Java 开发手册（泰山版）》：命名、异常、日志、集合、并发、数据库（禁用外键/触发器、必备审计字段、`SELECT` 禁用 `*`）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前端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遵循《阿里巴巴前端开发规范》：目录与命名（组件 PascalCase、常量 UPPER_SNAKE、组合式函数 `useXxx`）、ESLint + Prettier + stylelint、Git 提交 `type(scope): subject`；细则见 `docs/ADMIN-FRONTEND-SPEC.md`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接口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统一响应 `{code,message,data,requestId}`；HTTP 三位 + body 五位错误码；分页 `pageNum/pageSize`（≤100）；幂等（`X-Idempotency-Key`、`clientMsgId`）；路径 `/api/v1`、`/admin/v1`；REST 资源名词复数、小写连字符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数据库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`lower_snake_case`；`BIGINT UNSIGNED` 自增主键；审计七件套 / 日志表 `gmt_create` 只追加；`TINYINT UNSIGNED` 枚举 + `COMMENT`；计量用 `DECIMAL`；软删唯一键 `(业务键, is_deleted)`；禁止中文字符串落库（展示层映射）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安全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口令只存 `password_hash`（bcrypt/argon2）；`api_key_cipher` 仅密文或 KMS 引用；验证码优先 Redis 且禁止日志原文；健康数据访问强制审计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协作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分支 `main/develop/feature/*/hotfix/*`；PR 至少 1 人评审；接口/库表变更须同步专项文档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文档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需求（本 PRD）、接口、数据库、UI 四套文档与代码同仓维护，变更同步更新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2"/>
        <w:numPr>
          <w:ilvl w:val="0"/>
          <w:numId w:val="0"/>
        </w:numPr>
      </w:pPr>
      <w:r>
        <w:rPr/>
        <w:t xml:space="preserve">6. 数据库设计（摘要，以《数据库设计文档》为准）</w:t>
      </w:r>
    </w:p>
    <w:p>
      <w:pPr>
        <w:pStyle w:val="3"/>
        <w:numPr>
          <w:ilvl w:val="0"/>
          <w:numId w:val="0"/>
        </w:numPr>
      </w:pPr>
      <w:r>
        <w:rPr/>
        <w:t xml:space="preserve">6.1. 基线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库名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`sugar_health`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版本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MySQL 8.0.16+（支持 CHECK 约束）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表数量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**38 张**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字符集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`utf8mb4` / `utf8mb4_unicode_ci`，InnoDB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DDL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`docs/智能健康管理助手数据库设计-merged-v2.sql`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6.2. 生产原则（强制）</w:t>
      </w:r>
    </w:p>
    <w:p>
      <w:pPr>
        <w:pStyle w:val="11"/>
      </w:pPr>
      <w:r>
        <w:rPr/>
        <w:t xml:space="preserve">• 时间统一 `gmt_create` / `gmt_modified`（`DATETIME(3)`）；</w:t>
      </w:r>
    </w:p>
    <w:p>
      <w:pPr>
        <w:pStyle w:val="11"/>
      </w:pPr>
      <w:r>
        <w:rPr/>
        <w:t xml:space="preserve">• 逻辑删除 `is_deleted` + `deleted_at` + `deleted_by`（CHECK 一致性）；软删唯一键 `(业务键, is_deleted)` 联合唯一，不使用 VIRTUAL 生成列；</w:t>
      </w:r>
    </w:p>
    <w:p>
      <w:pPr>
        <w:pStyle w:val="11"/>
      </w:pPr>
      <w:r>
        <w:rPr/>
        <w:t xml:space="preserve">• **禁止**物理外键、触发器、存储过程；关联与业务规则由应用层事务保证；</w:t>
      </w:r>
    </w:p>
    <w:p>
      <w:pPr>
        <w:pStyle w:val="11"/>
      </w:pPr>
      <w:r>
        <w:rPr/>
        <w:t xml:space="preserve">• 枚举 `TINYINT UNSIGNED` + `COMMENT`，对外 API 用同名数字；</w:t>
      </w:r>
    </w:p>
    <w:p>
      <w:pPr>
        <w:pStyle w:val="11"/>
      </w:pPr>
      <w:r>
        <w:rPr/>
        <w:t xml:space="preserve">• 计量（血糖/碳水/热量/GI）用 `DECIMAL`；</w:t>
      </w:r>
    </w:p>
    <w:p>
      <w:pPr>
        <w:pStyle w:val="11"/>
      </w:pPr>
      <w:r>
        <w:rPr/>
        <w:t xml:space="preserve">• 审计：业务表七件套；`ops_audit_log` 仅 `created_by + gmt_create`，只追加；</w:t>
      </w:r>
    </w:p>
    <w:p>
      <w:pPr>
        <w:pStyle w:val="11"/>
      </w:pPr>
      <w:r>
        <w:rPr/>
        <w:t xml:space="preserve">• 密钥：`ai_model_config.api_key_cipher` 仅密文或 KMS 引用；</w:t>
      </w:r>
    </w:p>
    <w:p>
      <w:pPr>
        <w:pStyle w:val="11"/>
      </w:pPr>
      <w:r>
        <w:rPr/>
        <w:t xml:space="preserve">• 备份：每日全量 + binlog；健康与导出文件走对象存储生命周期。</w:t>
      </w:r>
    </w:p>
    <w:p>
      <w:pPr>
        <w:pStyle w:val="3"/>
        <w:numPr>
          <w:ilvl w:val="0"/>
          <w:numId w:val="0"/>
        </w:numPr>
      </w:pPr>
      <w:r>
        <w:rPr/>
        <w:t xml:space="preserve">6.3. 表清单（38 张，按模块）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字典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`dict_glucose_node`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C 端用户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`user_account`、`user_profile`、`user_health`、`user_setting`、`user_session`、`auth_sms_code`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 RBAC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`ops_account`、`ops_profile`、`sys_role`、`sys_permission`、`sys_ops_role`、`sys_role_permission`、`ops_session`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核心业务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`media_file`、`glucose_record`、`meal_record`、`meal_food_item`、`chat_session`、`chat_message`、`chat_context`、`chat_user_memory`、`feedback`、`ocr_task`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内容与工具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`food_category`、`food_nutrition`、`cms_banner`、`cms_news`、`news_user_action`、`data_export_task`、`data_backup`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与推送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`sys_config`、`ai_model_config`、`ai_prompt_template`、`msg_push_template`、`msg_push_task`、`msg_push_record`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审计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`ops_audit_log`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6.4. 应用层约束（必须在服务端实现）</w:t>
      </w:r>
    </w:p>
    <w:p>
      <w:pPr>
        <w:pStyle w:val="11"/>
      </w:pPr>
      <w:r>
        <w:rPr/>
        <w:t xml:space="preserve">1. `glucose_record.node_code` 必须指向 `dict_glucose_node.is_meal=0` 且启用的节点；`meal_record.node_code` 对应 `is_meal=1`；</w:t>
      </w:r>
    </w:p>
    <w:p>
      <w:pPr>
        <w:pStyle w:val="11"/>
      </w:pPr>
      <w:r>
        <w:rPr/>
        <w:t xml:space="preserve">2. 所有 `user_id/ops_id/session_id/media_id/meal_id/news_id/template_id` 引用需校验存在且未删；</w:t>
      </w:r>
    </w:p>
    <w:p>
      <w:pPr>
        <w:pStyle w:val="11"/>
      </w:pPr>
      <w:r>
        <w:rPr/>
        <w:t xml:space="preserve">3. `chat_message.client_msg_id` 幂等（捕获 MySQL 1062 视为成功）；</w:t>
      </w:r>
    </w:p>
    <w:p>
      <w:pPr>
        <w:pStyle w:val="11"/>
      </w:pPr>
      <w:r>
        <w:rPr/>
        <w:t xml:space="preserve">4. 软删唯一键：同一业务键仅一条 `is_deleted=0`，复用前先处理历史软删行；</w:t>
      </w:r>
    </w:p>
    <w:p>
      <w:pPr>
        <w:pStyle w:val="11"/>
      </w:pPr>
      <w:r>
        <w:rPr/>
        <w:t xml:space="preserve">5. `ai_model_config.is_default` 全局至多一个（事务内先清零）；</w:t>
      </w:r>
    </w:p>
    <w:p>
      <w:pPr>
        <w:pStyle w:val="11"/>
      </w:pPr>
      <w:r>
        <w:rPr/>
        <w:t xml:space="preserve">6. 点赞/收藏变更同步维护 `cms_news.like_count/collect_count`；</w:t>
      </w:r>
    </w:p>
    <w:p>
      <w:pPr>
        <w:pStyle w:val="11"/>
      </w:pPr>
      <w:r>
        <w:rPr/>
        <w:t xml:space="preserve">7. 导出/备份含健康数据：短时效下载链接 + 访问审计；</w:t>
      </w:r>
    </w:p>
    <w:p>
      <w:pPr>
        <w:pStyle w:val="11"/>
      </w:pPr>
      <w:r>
        <w:rPr/>
        <w:t xml:space="preserve">8. `ops_audit_log` 只追加；**健康档案查看/导出强制落审计**；</w:t>
      </w:r>
    </w:p>
    <w:p>
      <w:pPr>
        <w:pStyle w:val="11"/>
      </w:pPr>
      <w:r>
        <w:rPr/>
        <w:t xml:space="preserve">9. 运营口令只存哈希；审计与日志不得记录口令、验证码原文；`api_key_cipher` 禁止明文回显；</w:t>
      </w:r>
    </w:p>
    <w:p>
      <w:pPr>
        <w:pStyle w:val="11"/>
      </w:pPr>
      <w:r>
        <w:rPr/>
        <w:t xml:space="preserve">10. 短信验证码优先 Redis，`auth_sms_code` 若使用须短 TTL。</w:t>
      </w:r>
    </w:p>
    <w:p>
      <w:pPr>
        <w:pStyle w:val="3"/>
        <w:numPr>
          <w:ilvl w:val="0"/>
          <w:numId w:val="0"/>
        </w:numPr>
      </w:pPr>
      <w:r>
        <w:rPr/>
        <w:t xml:space="preserve">6.5. 视图 / JSON 契约</w:t>
      </w:r>
    </w:p>
    <w:p>
      <w:pPr>
        <w:pStyle w:val="11"/>
      </w:pPr>
      <w:r>
        <w:rPr/>
        <w:t xml:space="preserve">• 视图、触发器、存储过程本期均**不建**；统计走应用聚合或离线数仓；</w:t>
      </w:r>
    </w:p>
    <w:p>
      <w:pPr>
        <w:pStyle w:val="11"/>
      </w:pPr>
      <w:r>
        <w:rPr/>
        <w:t xml:space="preserve">• 以下 JSON 列必须含 `schemaVersion`（整型，从 1 起），变更只能追加字段或升版本：`ocr_task.ocr_result_json`、`data_backup.payload_json`、`msg_push_task.target_json/payload_json`；`chat_context.content_json` 为服务端内部契约，对外不承诺稳定。</w:t>
      </w:r>
    </w:p>
    <w:p>
      <w:pPr>
        <w:pStyle w:val="2"/>
        <w:numPr>
          <w:ilvl w:val="0"/>
          <w:numId w:val="0"/>
        </w:numPr>
      </w:pPr>
      <w:r>
        <w:rPr/>
        <w:t xml:space="preserve">7. 接口设计（摘要，以《接口设计文档》为准）</w:t>
      </w:r>
    </w:p>
    <w:p>
      <w:pPr>
        <w:pStyle w:val="3"/>
        <w:numPr>
          <w:ilvl w:val="0"/>
          <w:numId w:val="0"/>
        </w:numPr>
      </w:pPr>
      <w:r>
        <w:rPr/>
        <w:t xml:space="preserve">7.1. 全局约定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前缀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C 端 `/api/v1`；B 端 `/admin/v1`；路径为小写连字符名词复数（如 `/glucose-records`）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报文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默认 `application/json;charset=UTF-8`；上传 `multipart/form-data`；AI 补全 `text/event-stream`（SSE）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鉴权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`Authorization: Bearer {accessToken}`；C 端 → `user_session`（默认 7 天，无 refreshToken）；B 端 → `ops_session`（默认 2 小时可滑动续期）+ RBAC `perm_code`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统一响应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`{ code, message, data, requestId }`；成功 HTTP 200 且 `code=0`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字段命名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对外 camelCase，库内 snake_case；枚举库与 API 统一数字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分页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请求 `pageNum`/`pageSize`（最大 100）；响应含 `pageNum/pageSize/total/pages/records`；字典/轮播/分类等非分页全量返回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幂等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聊天消息强制 `clientMsgId`；九时段写入 `PUT …/by-node` 按日期+节点覆盖；导出/备份/OCR 创建与后台发布/回复/推送执行使用 `X-Idempotency-Key`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更新语义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`PATCH` 省略字段=不改，显式 `null`=置空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会话失效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登出或账号禁用将 `is_valid` 置 0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7.2. 错误码（HTTP 三位 + body 五位）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200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成功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40000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参数格式/类型/必填校验失败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40001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业务校验失败或凭证错误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40100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未登录或 Token 失效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403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40300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无权限、账号禁用或注销中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404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40400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资源不存在或不属于当前用户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409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40900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冲突（唯一键、乐观锁、账号占用）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429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42901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限流或登录锁定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500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50000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系统异常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7.3. 接口清单（39 个）</w:t>
      </w:r>
    </w:p>
    <w:p>
      <w:pPr>
        <w:pStyle w:val="11"/>
      </w:pPr>
      <w:r>
        <w:rPr/>
        <w:t xml:space="preserve">**C 端（36 个，`/api/v1`）**：微信登录、发送短信验证码、手机号登录、微信绑定、退出登录、获取当前用户信息、更新用户资料、保存健康档案、更新偏好设置、同意免责声明、绑定手机号、九时段节点字典、公开配置、媒体上传凭证、登记媒体文件、日看板查询、血糖记录幂等写入、血糖统计摘要、饮食记录幂等写入、饮食分析、创建 OCR 任务、查询 OCR 任务、获取或创建当前会话、发送聊天消息、AI 流式补全、首页 Banner 列表、资讯列表、资讯详情、食物分类列表、食物营养列表、提交反馈、我的反馈列表、创建导出任务、导出任务详情与下载、创建数据备份、恢复数据备份。</w:t>
      </w:r>
    </w:p>
    <w:p>
      <w:pPr>
        <w:pStyle w:val="11"/>
      </w:pPr>
      <w:r>
        <w:rPr/>
        <w:t xml:space="preserve">**B 端（3 个，`/admin/v1`，已定义）**：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运营后台登录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`POST /admin/v1/auth/sessions`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匿名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口令仅 HTTPS 传输、哈希比对；错误统一 `40001` 防枚举；停用 `40300`；连续失败锁定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运营回复反馈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`PATCH /admin/v1/feedbacks/{id}`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`feedback:reply`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入参 `replyStatus`(0 已收到/1 处理中/2 已处理/3 已关闭) + `officialReply`；写 `ops_audit_log`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运营查看用户健康档案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`GET /admin/v1/users/{id}/health-archive`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`health:archive:view`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敏感读；成功**强制写审计**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11"/>
      </w:pPr>
      <w:r>
        <w:rPr/>
        <w:t xml:space="preserve">**B 端待扩展（按同一规范落地）**：资讯/轮播/媒体管理、食物分类与营养库维护、用户列表与禁用、导出任务处理、消息推送（模板/任务/明细）、AI 模型与提示词配置、系统参数、审计日志查询。扩展清单与字段建议见 `docs/ADMIN-API.md`，须与 `ops_*`/`sys_*` 表结构保持一致。</w:t>
      </w:r>
    </w:p>
    <w:p>
      <w:pPr>
        <w:pStyle w:val="3"/>
        <w:numPr>
          <w:ilvl w:val="0"/>
          <w:numId w:val="0"/>
        </w:numPr>
      </w:pPr>
      <w:r>
        <w:rPr/>
        <w:t xml:space="preserve">7.4. 与数据库的边界</w:t>
      </w:r>
    </w:p>
    <w:p>
      <w:pPr>
        <w:pStyle w:val="11"/>
      </w:pPr>
      <w:r>
        <w:rPr/>
        <w:t xml:space="preserve">• C 端/B 端共库（`sugar_health`）、共枚举；血糖与饮食**分表存储**，读聚合走日看板接口，**禁止前端混存模型直写库**；</w:t>
      </w:r>
    </w:p>
    <w:p>
      <w:pPr>
        <w:pStyle w:val="11"/>
      </w:pPr>
      <w:r>
        <w:rPr/>
        <w:t xml:space="preserve">• 绑定、OCR/摘要/SSE/备份等契约细节以《设计决策与协作约定》与专项文档为准。</w:t>
      </w:r>
    </w:p>
    <w:p>
      <w:pPr>
        <w:pStyle w:val="2"/>
        <w:numPr>
          <w:ilvl w:val="0"/>
          <w:numId w:val="0"/>
        </w:numPr>
      </w:pPr>
      <w:r>
        <w:rPr/>
        <w:t xml:space="preserve">8. 项目开发约束</w:t>
      </w:r>
    </w:p>
    <w:p>
      <w:pPr>
        <w:pStyle w:val="3"/>
        <w:numPr>
          <w:ilvl w:val="0"/>
          <w:numId w:val="0"/>
        </w:numPr>
      </w:pPr>
      <w:r>
        <w:rPr/>
        <w:t xml:space="preserve">8.1. 组织与分工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开发工程师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小程序前后端接口开发、AI 能力接入（OCR/LLM/ASR）、后台功能开发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项目经理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需求确认、排期与进度、跨端协作与验收组织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运维与测试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测试用例与质量保障、环境与部署、监控运维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8.2. 里程碑（建议）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M1 需求与设计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2 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PRD、需求分析报告、UI 设计文档、接口/数据库设计文档定稿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M2 骨架与联调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3 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后端骨架 + 库表初始化 + 登录/档案/九时段记录打通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M3 核心功能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4 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 确认入库、饮食分析、AI 对话（SSE）、统计与档案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M4 后台与运营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3 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后台管理端全模块 + 反馈闭环 + 审计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M5 测试与验收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2 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功能/性能/安全测试，UAT 验收与上线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8.3. 环境与配置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dev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开发自测（可用 Mock）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前端 `VITE_USE_MOCK`；后端本地库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test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集成测试/联调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独立库与 OSS 桶，禁用生产密钥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prod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生产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生产禁止开发种子弱口令；密钥走密钥管理；DDL 需工单评审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8.4. 质量门禁（DoD）</w:t>
      </w:r>
    </w:p>
    <w:p>
      <w:pPr>
        <w:pStyle w:val="11"/>
      </w:pPr>
      <w:r>
        <w:rPr/>
        <w:t xml:space="preserve">• 代码：静态检查与类型检查通过；评审通过；无 `SELECT *`、无明文密钥/口令；</w:t>
      </w:r>
    </w:p>
    <w:p>
      <w:pPr>
        <w:pStyle w:val="11"/>
      </w:pPr>
      <w:r>
        <w:rPr/>
        <w:t xml:space="preserve">• 接口：与接口文档一致（路径/字段/错误码/权限）；幂等与分页符合规范；</w:t>
      </w:r>
    </w:p>
    <w:p>
      <w:pPr>
        <w:pStyle w:val="11"/>
      </w:pPr>
      <w:r>
        <w:rPr/>
        <w:t xml:space="preserve">• 数据库：变更提供 DDL + 回滚方案；索引覆盖高频查询；审计与软删规则落实；</w:t>
      </w:r>
    </w:p>
    <w:p>
      <w:pPr>
        <w:pStyle w:val="11"/>
      </w:pPr>
      <w:r>
        <w:rPr/>
        <w:t xml:space="preserve">• 测试：核心流程（登录→记录→分析→统计→后台回复/档案查看）用例通过；权限可见性双角色验证；</w:t>
      </w:r>
    </w:p>
    <w:p>
      <w:pPr>
        <w:pStyle w:val="11"/>
      </w:pPr>
      <w:r>
        <w:rPr/>
        <w:t xml:space="preserve">• 文档：需求/接口/数据库/UI 文档同步更新。</w:t>
      </w:r>
    </w:p>
    <w:p>
      <w:pPr>
        <w:pStyle w:val="3"/>
        <w:numPr>
          <w:ilvl w:val="0"/>
          <w:numId w:val="0"/>
        </w:numPr>
      </w:pPr>
      <w:r>
        <w:rPr/>
        <w:t xml:space="preserve">8.5. 合规与安全约束</w:t>
      </w:r>
    </w:p>
    <w:p>
      <w:pPr>
        <w:pStyle w:val="11"/>
      </w:pPr>
      <w:r>
        <w:rPr/>
        <w:t xml:space="preserve">• 健康数据属敏感个人信息：最小化采集、明示同意、可删除、访问留痕；</w:t>
      </w:r>
    </w:p>
    <w:p>
      <w:pPr>
        <w:pStyle w:val="11"/>
      </w:pPr>
      <w:r>
        <w:rPr/>
        <w:t xml:space="preserve">• 非医疗器械定位，不提供诊断/处方，全链路免责声明；</w:t>
      </w:r>
    </w:p>
    <w:p>
      <w:pPr>
        <w:pStyle w:val="11"/>
      </w:pPr>
      <w:r>
        <w:rPr/>
        <w:t xml:space="preserve">• 手机号等展示脱敏；导出/备份短时效链接且审计；</w:t>
      </w:r>
    </w:p>
    <w:p>
      <w:pPr>
        <w:pStyle w:val="11"/>
      </w:pPr>
      <w:r>
        <w:rPr/>
        <w:t xml:space="preserve">• 短信/推送频控；验证码与密钥不落日志。</w:t>
      </w:r>
    </w:p>
    <w:p>
      <w:pPr>
        <w:pStyle w:val="3"/>
        <w:numPr>
          <w:ilvl w:val="0"/>
          <w:numId w:val="0"/>
        </w:numPr>
      </w:pPr>
      <w:r>
        <w:rPr/>
        <w:t xml:space="preserve">8.6. 变更管理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需求变更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提变更单 → 评估影响（范围/排期/测试）→ 产品负责人确认 → 更新 PRD 与任务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接口变更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更新接口文档 → 前后端同步 → 兼容期内双版本并存 → 观察后下线旧版本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数据库变更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提交 DDL + 影响评估 + 回滚脚本 → DBA/负责人评审 → 低峰期执行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上线回滚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保留上一版本镜像与配置；数据变更需可回滚或前向修复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8.7. 风险与应对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OCR/估糖准确率不足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用户信任下降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结果标注"估算值"+用户确认机制；持续用真实数据评估阈值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AI 输出幻觉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合规与体验风险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提示词约束 + 免责声明 + 人工审核抽检 + 敏感问题引导就医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健康数据合规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法律风险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权限最小化、强制审计、脱敏、可删除、法律评审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第三方服务中断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功能不可用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降级策略（手动录入）、重试与熔断、服务多供应商评估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排期与人力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延期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P0/P1 分层交付；每周进度复盘；关键路径提前介入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2"/>
        <w:numPr>
          <w:ilvl w:val="0"/>
          <w:numId w:val="0"/>
        </w:numPr>
      </w:pPr>
      <w:r>
        <w:rPr/>
        <w:t xml:space="preserve">9. 验收标准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功能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C 端 12 模块、B 端 10 模块按本文与接口文档实现；92 个接口通过契约测试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性能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常规接口 P95 ≤ 500ms；列表页 ≤ 2s 可交互；OCR/AI 首字 ≤ 3s（SSE）；支持 2000 在线规模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安全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口令哈希、密钥密文、脱敏展示、健康档案访问留痕；越权被拒并记录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数据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38 张表与文档一致；审计只追加；软删与唯一键规则生效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文档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PRD、接口、数据库、UI、运维手册齐备且与代码一致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2"/>
        <w:numPr>
          <w:ilvl w:val="0"/>
          <w:numId w:val="0"/>
        </w:numPr>
      </w:pPr>
      <w:r>
        <w:rPr/>
        <w:t xml:space="preserve">10. 附录</w:t>
      </w:r>
    </w:p>
    <w:p>
      <w:pPr>
        <w:pStyle w:val="3"/>
        <w:numPr>
          <w:ilvl w:val="0"/>
          <w:numId w:val="0"/>
        </w:numPr>
      </w:pPr>
      <w:r>
        <w:rPr/>
        <w:t xml:space="preserve">10.1. 术语表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九时段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早餐前/早餐/早餐后、中餐前/中餐/中餐后、晚餐前/晚餐/晚餐后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拍照估糖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拍摄食物后由 AI 估算该餐大概的血糖影响/血糖值，用户可确认或修改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OCR 任务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拍照识别血糖仪读数/检测结果的任务化流程，结果需用户确认入库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日看板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某日九时段记录聚合视图与曲线数据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SSE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Server-Sent Events，AI 对话流式输出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perm_code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后台权限码，如 `health:archive:view`</w:t>
            </w:r>
          </w:p>
        </w:tc>
      </w:tr>
    </w:tbl>
    <w:p>
      <w:pPr>
        <w:spacing w:before="60" w:after="60"/>
      </w:pPr>
      <w:r>
        <w:rPr/>
        <w:t xml:space="preserve"/>
      </w:r>
    </w:p>
    <w:p>
      <w:pPr>
        <w:pStyle w:val="3"/>
        <w:numPr>
          <w:ilvl w:val="0"/>
          <w:numId w:val="0"/>
        </w:numPr>
      </w:pPr>
      <w:r>
        <w:rPr/>
        <w:t xml:space="preserve">10.2. 枚举速查</w:t>
      </w:r>
    </w:p>
    <w:p>
      <w:pPr>
        <w:pStyle w:val="11"/>
      </w:pPr>
      <w:r>
        <w:rPr/>
        <w:t xml:space="preserve">血糖状态：`ok`（3.9–7.8）、`warn`（7.8–10）、`danger`（&lt;3.9 或 ≥10）；反馈回复状态：0 已收到 / 1 处理中 / 2 已处理 / 3 已关闭；资讯频道：企业动态 / 行业快讯 / 设备新知 / 控糖科普；导出范围：7 天 / 30 天 / 自定义。</w:t>
      </w:r>
    </w:p>
    <w:p>
      <w:pPr>
        <w:pStyle w:val="3"/>
        <w:numPr>
          <w:ilvl w:val="0"/>
          <w:numId w:val="0"/>
        </w:numPr>
      </w:pPr>
      <w:r>
        <w:rPr/>
        <w:t xml:space="preserve">10.3. 修订记录</w:t>
      </w:r>
    </w:p>
    <w:tbl>
      <w:tblPr>
        <w:tblStyle w:val="18"/>
        <w:tblW w:w="0" w:type="auto"/>
        <w:tblLayout w:type="autofit"/>
      </w:tblP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黑体"/>
                <w:sz w:val="21"/>
                <w:szCs w:val="21"/>
                <w:b/>
                <w:bCs/>
              </w:rPr>
              <w:t xml:space="preserve">---</w:t>
            </w:r>
          </w:p>
        </w:tc>
      </w:tr>
      <w:tr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V1.0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2026-09-14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首次发布：核心需求、边界、技术路线、开发规范、数据库与接口设计摘要、开发约束与验收标准</w:t>
            </w:r>
          </w:p>
        </w:tc>
        <w:tc>
          <w:tcPr>
            <w:tcW w:w="0" w:type="auto"/>
          </w:tcPr>
          <w:p>
            <w:pPr>
              <w:spacing w:before="20" w:after="20" w:line="240" w:lineRule="auto"/>
            </w:pPr>
            <w:r>
              <w:rPr/>
              <w:t xml:space="preserve">项目组</w:t>
            </w:r>
          </w:p>
        </w:tc>
      </w:tr>
    </w:tbl>
    <w:p>
      <w:pPr>
        <w:spacing w:before="60" w:after="60"/>
      </w:pPr>
      <w:r>
        <w:rPr/>
        <w:t xml:space="preserve"/>
      </w:r>
    </w:p>
    <w:sectPr>
      <w:head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0"/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CAF24">
    <w:pPr>
      <w:ind w:left="0" w:leftChars="0" w:right="0" w:rightChars="0" w:firstLine="0" w:firstLineChars="0"/>
      <w:jc w:val="center"/>
      <w:rPr>
        <w:rFonts w:hint="eastAsia"/>
        <w:sz w:val="18"/>
        <w:szCs w:val="20"/>
        <w:lang w:eastAsia="zh-CN"/>
      </w:rPr>
    </w:pPr>
    <w:r>
      <w:rPr>
        <w:rFonts w:hint="eastAsia"/>
        <w:sz w:val="18"/>
        <w:szCs w:val="20"/>
        <w:lang w:eastAsia="zh-CN"/>
      </w:rPr>
      <w:t xml:space="preserve">第 </w:t>
    </w:r>
    <w:r>
      <w:rPr>
        <w:rFonts w:hint="eastAsia"/>
        <w:sz w:val="18"/>
        <w:szCs w:val="20"/>
        <w:lang w:eastAsia="zh-CN"/>
      </w:rPr>
      <w:fldChar w:fldCharType="begin"/>
    </w:r>
    <w:r>
      <w:rPr>
        <w:rFonts w:hint="eastAsia"/>
        <w:sz w:val="18"/>
        <w:szCs w:val="20"/>
        <w:lang w:eastAsia="zh-CN"/>
      </w:rPr>
      <w:instrText xml:space="preserve"> PAGE  \* MERGEFORMAT </w:instrText>
    </w:r>
    <w:r>
      <w:rPr>
        <w:rFonts w:hint="eastAsia"/>
        <w:sz w:val="18"/>
        <w:szCs w:val="20"/>
        <w:lang w:eastAsia="zh-CN"/>
      </w:rPr>
      <w:fldChar w:fldCharType="separate"/>
    </w:r>
    <w:r>
      <w:rPr>
        <w:sz w:val="18"/>
        <w:szCs w:val="20"/>
      </w:rPr>
      <w:t>1</w:t>
    </w:r>
    <w:r>
      <w:rPr>
        <w:rFonts w:hint="eastAsia"/>
        <w:sz w:val="18"/>
        <w:szCs w:val="20"/>
        <w:lang w:eastAsia="zh-CN"/>
      </w:rPr>
      <w:fldChar w:fldCharType="end"/>
    </w:r>
    <w:r>
      <w:rPr>
        <w:rFonts w:hint="eastAsia"/>
        <w:sz w:val="18"/>
        <w:szCs w:val="20"/>
        <w:lang w:eastAsia="zh-CN"/>
      </w:rPr>
      <w:t xml:space="preserve"> 页 共 </w:t>
    </w:r>
    <w:r>
      <w:rPr>
        <w:rFonts w:hint="eastAsia"/>
        <w:sz w:val="18"/>
        <w:szCs w:val="20"/>
        <w:lang w:eastAsia="zh-CN"/>
      </w:rPr>
      <w:fldChar w:fldCharType="begin"/>
    </w:r>
    <w:r>
      <w:rPr>
        <w:rFonts w:hint="eastAsia"/>
        <w:sz w:val="18"/>
        <w:szCs w:val="20"/>
        <w:lang w:eastAsia="zh-CN"/>
      </w:rPr>
      <w:instrText xml:space="preserve"> </w:instrText>
    </w:r>
    <w:r>
      <w:rPr>
        <w:rFonts w:hint="eastAsia"/>
        <w:sz w:val="18"/>
        <w:szCs w:val="20"/>
        <w:lang w:val="en-US" w:eastAsia="zh-CN"/>
      </w:rPr>
      <w:instrText xml:space="preserve">section</w:instrText>
    </w:r>
    <w:r>
      <w:rPr>
        <w:rFonts w:hint="eastAsia"/>
        <w:sz w:val="18"/>
        <w:szCs w:val="20"/>
        <w:lang w:eastAsia="zh-CN"/>
      </w:rPr>
      <w:instrText xml:space="preserve">PAGES  \* MERGEFORMAT </w:instrText>
    </w:r>
    <w:r>
      <w:rPr>
        <w:rFonts w:hint="eastAsia"/>
        <w:sz w:val="18"/>
        <w:szCs w:val="20"/>
        <w:lang w:eastAsia="zh-CN"/>
      </w:rPr>
      <w:fldChar w:fldCharType="separate"/>
    </w:r>
    <w:r>
      <w:rPr>
        <w:rFonts w:hint="eastAsia"/>
        <w:sz w:val="18"/>
        <w:szCs w:val="20"/>
        <w:lang w:eastAsia="zh-CN"/>
      </w:rPr>
      <w:t>3</w:t>
    </w:r>
    <w:r>
      <w:rPr>
        <w:rFonts w:hint="eastAsia"/>
        <w:sz w:val="18"/>
        <w:szCs w:val="20"/>
        <w:lang w:eastAsia="zh-CN"/>
      </w:rPr>
      <w:fldChar w:fldCharType="end"/>
    </w:r>
    <w:r>
      <w:rPr>
        <w:rFonts w:hint="eastAsia"/>
        <w:sz w:val="18"/>
        <w:szCs w:val="20"/>
        <w:lang w:eastAsia="zh-CN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58541">
    <w:pPr>
      <w:ind w:left="0" w:leftChars="0" w:right="0" w:rightChars="0" w:firstLine="0" w:firstLineChars="0"/>
      <w:rPr>
        <w:rFonts w:hint="eastAsia"/>
        <w:sz w:val="18"/>
        <w:szCs w:val="2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745D9">
    <w:pPr>
      <w:pBdr>
        <w:bottom w:val="single" w:color="auto" w:sz="4" w:space="1"/>
      </w:pBdr>
      <w:jc w:val="center"/>
      <w:rPr>
        <w:rFonts w:ascii="Arial Unicode MS" w:hAnsi="Arial Unicode MS" w:eastAsia="Arial Unicode MS" w:cs="Arial Unicode MS"/>
        <w:sz w:val="18"/>
        <w:szCs w:val="18"/>
      </w:rPr>
    </w:pPr>
    <w:r>
      <w:rPr>
        <w:rFonts w:hint="eastAsia"/>
        <w:sz w:val="18"/>
        <w:szCs w:val="18"/>
        <w:lang w:val="en-US" w:eastAsia="zh-CN"/>
      </w:rPr>
      <w:t>需求分析</w:t>
    </w:r>
    <w:r>
      <w:rPr>
        <w:rFonts w:hint="eastAsia"/>
        <w:sz w:val="18"/>
        <w:szCs w:val="18"/>
      </w:rPr>
      <w:t>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8D7D">
    <w:pPr>
      <w:pBdr>
        <w:bottom w:val="none" w:color="auto" w:sz="0" w:space="1"/>
      </w:pBdr>
      <w:jc w:val="both"/>
      <w:rPr>
        <w:rFonts w:hint="eastAsia" w:ascii="Arial Unicode MS" w:hAnsi="Arial Unicode MS" w:eastAsia="宋体" w:cs="Arial Unicode MS"/>
        <w:sz w:val="18"/>
        <w:szCs w:val="18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0281B"/>
    <w:multiLevelType w:val="multilevel"/>
    <w:tmpl w:val="DBE0281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BED0C0B"/>
    <w:multiLevelType w:val="multilevel"/>
    <w:tmpl w:val="6BED0C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TI4LCJoZGlkIjoiNTE2NmVhZmY5NjE2NjVkODI4ZTc5NTEwYjZlYWU2Y2QiLCJ1c2VyQ291bnQiOjEyOH0="/>
  </w:docVars>
  <w:rsids>
    <w:rsidRoot w:val="6A6B5161"/>
    <w:rsid w:val="02B43A3F"/>
    <w:rsid w:val="02DD1A2B"/>
    <w:rsid w:val="03162B6B"/>
    <w:rsid w:val="03FE6623"/>
    <w:rsid w:val="04575F38"/>
    <w:rsid w:val="06E72E78"/>
    <w:rsid w:val="07090C39"/>
    <w:rsid w:val="07AE7089"/>
    <w:rsid w:val="0AF9526A"/>
    <w:rsid w:val="0CCB112B"/>
    <w:rsid w:val="0D9C192D"/>
    <w:rsid w:val="0E843285"/>
    <w:rsid w:val="0ECE5049"/>
    <w:rsid w:val="0ED555BE"/>
    <w:rsid w:val="0F1669F0"/>
    <w:rsid w:val="10BB784F"/>
    <w:rsid w:val="11505FEF"/>
    <w:rsid w:val="11D661B6"/>
    <w:rsid w:val="125662A2"/>
    <w:rsid w:val="14FC004A"/>
    <w:rsid w:val="15476010"/>
    <w:rsid w:val="15E332A0"/>
    <w:rsid w:val="16EA2594"/>
    <w:rsid w:val="191D4AB9"/>
    <w:rsid w:val="1A1C6B39"/>
    <w:rsid w:val="1B4F41C2"/>
    <w:rsid w:val="1D733622"/>
    <w:rsid w:val="1DC00253"/>
    <w:rsid w:val="1E426EBA"/>
    <w:rsid w:val="1E537AA8"/>
    <w:rsid w:val="1E547805"/>
    <w:rsid w:val="1F5D6B23"/>
    <w:rsid w:val="20475C53"/>
    <w:rsid w:val="20E2202A"/>
    <w:rsid w:val="21AA1D85"/>
    <w:rsid w:val="21B06830"/>
    <w:rsid w:val="22CB6087"/>
    <w:rsid w:val="23DC390D"/>
    <w:rsid w:val="23E629DD"/>
    <w:rsid w:val="25162B30"/>
    <w:rsid w:val="253946AA"/>
    <w:rsid w:val="264B4D7A"/>
    <w:rsid w:val="271F7DC1"/>
    <w:rsid w:val="29F77760"/>
    <w:rsid w:val="2A424A74"/>
    <w:rsid w:val="2AA31BF9"/>
    <w:rsid w:val="2CA64AB8"/>
    <w:rsid w:val="2F3B228F"/>
    <w:rsid w:val="2F8E15AB"/>
    <w:rsid w:val="3001739B"/>
    <w:rsid w:val="303E3D93"/>
    <w:rsid w:val="326F6626"/>
    <w:rsid w:val="3300657E"/>
    <w:rsid w:val="33F85ED1"/>
    <w:rsid w:val="352654C4"/>
    <w:rsid w:val="35C6441D"/>
    <w:rsid w:val="38362D53"/>
    <w:rsid w:val="3A1F6EDF"/>
    <w:rsid w:val="3CC62D4E"/>
    <w:rsid w:val="3CE20C55"/>
    <w:rsid w:val="3D644CF1"/>
    <w:rsid w:val="3D7E1D00"/>
    <w:rsid w:val="3E0A2DBD"/>
    <w:rsid w:val="3EAD435E"/>
    <w:rsid w:val="3F9C6247"/>
    <w:rsid w:val="4079688D"/>
    <w:rsid w:val="40C36E6D"/>
    <w:rsid w:val="430C7959"/>
    <w:rsid w:val="44D33E35"/>
    <w:rsid w:val="4574179F"/>
    <w:rsid w:val="45DB009C"/>
    <w:rsid w:val="468515D2"/>
    <w:rsid w:val="470E6D4E"/>
    <w:rsid w:val="49625875"/>
    <w:rsid w:val="49E2478A"/>
    <w:rsid w:val="49F36E33"/>
    <w:rsid w:val="4A8C0235"/>
    <w:rsid w:val="4C027573"/>
    <w:rsid w:val="4C990610"/>
    <w:rsid w:val="4D4C3470"/>
    <w:rsid w:val="4E161782"/>
    <w:rsid w:val="4E9A604D"/>
    <w:rsid w:val="4ED84B4D"/>
    <w:rsid w:val="4F244705"/>
    <w:rsid w:val="51624110"/>
    <w:rsid w:val="516C1E8B"/>
    <w:rsid w:val="51AD4D3D"/>
    <w:rsid w:val="51C31166"/>
    <w:rsid w:val="52516C3A"/>
    <w:rsid w:val="54F77CF7"/>
    <w:rsid w:val="54FE3D99"/>
    <w:rsid w:val="560B1CAC"/>
    <w:rsid w:val="561264F8"/>
    <w:rsid w:val="578313D3"/>
    <w:rsid w:val="579E08FE"/>
    <w:rsid w:val="59B73ABF"/>
    <w:rsid w:val="5AA203D6"/>
    <w:rsid w:val="5B4A0074"/>
    <w:rsid w:val="5BC629B8"/>
    <w:rsid w:val="5C9D42AD"/>
    <w:rsid w:val="5D301FF8"/>
    <w:rsid w:val="5E807125"/>
    <w:rsid w:val="60E058BD"/>
    <w:rsid w:val="640204AC"/>
    <w:rsid w:val="643C338A"/>
    <w:rsid w:val="646F3FFB"/>
    <w:rsid w:val="667473F9"/>
    <w:rsid w:val="67D87514"/>
    <w:rsid w:val="69166C9F"/>
    <w:rsid w:val="69C73DC3"/>
    <w:rsid w:val="69E55F18"/>
    <w:rsid w:val="6A6114E2"/>
    <w:rsid w:val="6A647785"/>
    <w:rsid w:val="6A6B5161"/>
    <w:rsid w:val="6AC16985"/>
    <w:rsid w:val="6ACD0E86"/>
    <w:rsid w:val="6B142F59"/>
    <w:rsid w:val="6BAB6E72"/>
    <w:rsid w:val="6CB319F4"/>
    <w:rsid w:val="6D1C7EA3"/>
    <w:rsid w:val="6E437B98"/>
    <w:rsid w:val="6F634F28"/>
    <w:rsid w:val="6FC83DE4"/>
    <w:rsid w:val="7004359C"/>
    <w:rsid w:val="70F87251"/>
    <w:rsid w:val="71CD030E"/>
    <w:rsid w:val="722901C5"/>
    <w:rsid w:val="723754B2"/>
    <w:rsid w:val="72780A82"/>
    <w:rsid w:val="72D274C4"/>
    <w:rsid w:val="730C4A1D"/>
    <w:rsid w:val="735E48C8"/>
    <w:rsid w:val="7372081D"/>
    <w:rsid w:val="743E6546"/>
    <w:rsid w:val="759F5B15"/>
    <w:rsid w:val="75E2200E"/>
    <w:rsid w:val="760D2A7F"/>
    <w:rsid w:val="76C70E7F"/>
    <w:rsid w:val="78CC4B05"/>
    <w:rsid w:val="791608B5"/>
    <w:rsid w:val="7A434029"/>
    <w:rsid w:val="7B6E2211"/>
    <w:rsid w:val="7BA54974"/>
    <w:rsid w:val="7C4028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0" w:firstLineChars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pageBreakBefore/>
      <w:numPr>
        <w:ilvl w:val="0"/>
        <w:numId w:val="1"/>
      </w:numPr>
      <w:adjustRightInd/>
      <w:snapToGrid/>
      <w:spacing w:beforeLines="0" w:afterLines="0" w:line="360" w:lineRule="auto"/>
      <w:ind w:left="0" w:firstLine="0" w:firstLineChars="0"/>
      <w:jc w:val="center"/>
      <w:outlineLvl w:val="0"/>
    </w:pPr>
    <w:rPr>
      <w:rFonts w:eastAsia="黑体"/>
      <w:bCs/>
      <w:kern w:val="44"/>
      <w:sz w:val="24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Lines="0" w:afterLines="0" w:line="360" w:lineRule="auto"/>
      <w:ind w:left="575" w:hanging="575" w:firstLineChars="0"/>
      <w:outlineLvl w:val="1"/>
    </w:pPr>
    <w:rPr>
      <w:rFonts w:ascii="Cambria" w:hAnsi="Cambria" w:eastAsia="黑体"/>
      <w:bCs/>
      <w:sz w:val="21"/>
      <w:szCs w:val="32"/>
    </w:rPr>
  </w:style>
  <w:style w:type="paragraph" w:styleId="4">
    <w:name w:val="heading 3"/>
    <w:basedOn w:val="1"/>
    <w:next w:val="1"/>
    <w:link w:val="30"/>
    <w:qFormat/>
    <w:uiPriority w:val="0"/>
    <w:pPr>
      <w:keepNext/>
      <w:keepLines/>
      <w:numPr>
        <w:ilvl w:val="2"/>
        <w:numId w:val="1"/>
      </w:numPr>
      <w:spacing w:beforeLines="0" w:afterLines="0" w:line="360" w:lineRule="auto"/>
      <w:ind w:left="0"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link w:val="24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left="864" w:hanging="864" w:firstLineChars="0"/>
      <w:outlineLvl w:val="3"/>
    </w:pPr>
    <w:rPr>
      <w:rFonts w:ascii="Cambria" w:hAnsi="Cambria" w:eastAsia="宋体"/>
      <w:b/>
      <w:bCs/>
      <w:sz w:val="28"/>
      <w:szCs w:val="28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left="1008" w:hanging="1008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beforeLines="0" w:after="64" w:afterLines="0" w:line="317" w:lineRule="auto"/>
      <w:ind w:left="1151" w:hanging="1151" w:firstLineChars="0"/>
      <w:outlineLvl w:val="5"/>
    </w:pPr>
    <w:rPr>
      <w:rFonts w:ascii="Cambria" w:hAnsi="Cambria" w:eastAsia="宋体"/>
      <w:b/>
      <w:bCs/>
      <w:sz w:val="24"/>
      <w:szCs w:val="24"/>
    </w:rPr>
  </w:style>
  <w:style w:type="paragraph" w:styleId="8">
    <w:name w:val="heading 7"/>
    <w:basedOn w:val="1"/>
    <w:next w:val="1"/>
    <w:link w:val="25"/>
    <w:qFormat/>
    <w:uiPriority w:val="0"/>
    <w:pPr>
      <w:keepNext/>
      <w:keepLines/>
      <w:numPr>
        <w:ilvl w:val="6"/>
        <w:numId w:val="1"/>
      </w:numPr>
      <w:spacing w:before="240" w:beforeLines="0" w:after="64" w:afterLines="0" w:line="317" w:lineRule="auto"/>
      <w:ind w:left="1296" w:hanging="1296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17" w:lineRule="auto"/>
      <w:ind w:left="1440" w:hanging="1440" w:firstLineChars="0"/>
      <w:outlineLvl w:val="7"/>
    </w:pPr>
    <w:rPr>
      <w:rFonts w:ascii="Cambria" w:hAnsi="Cambria" w:eastAsia="宋体"/>
      <w:sz w:val="24"/>
      <w:szCs w:val="24"/>
    </w:rPr>
  </w:style>
  <w:style w:type="paragraph" w:styleId="10">
    <w:name w:val="heading 9"/>
    <w:basedOn w:val="1"/>
    <w:next w:val="1"/>
    <w:link w:val="23"/>
    <w:qFormat/>
    <w:uiPriority w:val="0"/>
    <w:pPr>
      <w:keepNext/>
      <w:keepLines/>
      <w:numPr>
        <w:ilvl w:val="8"/>
        <w:numId w:val="1"/>
      </w:numPr>
      <w:spacing w:before="240" w:beforeLines="0" w:after="64" w:afterLines="0" w:line="317" w:lineRule="auto"/>
      <w:ind w:left="1583" w:hanging="1583" w:firstLineChars="0"/>
      <w:outlineLvl w:val="8"/>
    </w:pPr>
    <w:rPr>
      <w:rFonts w:ascii="Cambria" w:hAnsi="Cambria" w:eastAsia="宋体"/>
      <w:szCs w:val="21"/>
    </w:rPr>
  </w:style>
  <w:style w:type="character" w:default="1" w:styleId="19">
    <w:name w:val="Default Paragraph Font"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2"/>
    <w:qFormat/>
    <w:uiPriority w:val="0"/>
    <w:pPr>
      <w:ind w:firstLine="420" w:firstLine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Hyperlink"/>
    <w:qFormat/>
    <w:uiPriority w:val="0"/>
    <w:rPr>
      <w:rFonts w:ascii="Times New Roman" w:hAnsi="Times New Roman" w:eastAsia="宋体"/>
      <w:color w:val="0000FF"/>
      <w:sz w:val="21"/>
      <w:u w:val="single"/>
    </w:rPr>
  </w:style>
  <w:style w:type="character" w:customStyle="1" w:styleId="23">
    <w:name w:val="标题 9 Char"/>
    <w:basedOn w:val="19"/>
    <w:link w:val="10"/>
    <w:qFormat/>
    <w:uiPriority w:val="0"/>
    <w:rPr>
      <w:rFonts w:ascii="Cambria" w:hAnsi="Cambria" w:eastAsia="宋体"/>
      <w:szCs w:val="21"/>
    </w:rPr>
  </w:style>
  <w:style w:type="character" w:customStyle="1" w:styleId="24">
    <w:name w:val="标题 4 Char"/>
    <w:basedOn w:val="19"/>
    <w:link w:val="5"/>
    <w:qFormat/>
    <w:uiPriority w:val="0"/>
    <w:rPr>
      <w:rFonts w:ascii="Cambria" w:hAnsi="Cambria" w:eastAsia="宋体"/>
      <w:b/>
      <w:bCs/>
      <w:sz w:val="28"/>
      <w:szCs w:val="28"/>
    </w:rPr>
  </w:style>
  <w:style w:type="character" w:customStyle="1" w:styleId="25">
    <w:name w:val="标题 7 Char"/>
    <w:basedOn w:val="19"/>
    <w:link w:val="8"/>
    <w:qFormat/>
    <w:uiPriority w:val="0"/>
    <w:rPr>
      <w:b/>
      <w:bCs/>
      <w:sz w:val="24"/>
      <w:szCs w:val="24"/>
    </w:rPr>
  </w:style>
  <w:style w:type="character" w:customStyle="1" w:styleId="26">
    <w:name w:val="标题 1 Char"/>
    <w:basedOn w:val="19"/>
    <w:link w:val="2"/>
    <w:qFormat/>
    <w:uiPriority w:val="0"/>
    <w:rPr>
      <w:rFonts w:eastAsia="黑体"/>
      <w:bCs/>
      <w:kern w:val="44"/>
      <w:sz w:val="24"/>
      <w:szCs w:val="44"/>
    </w:rPr>
  </w:style>
  <w:style w:type="character" w:customStyle="1" w:styleId="27">
    <w:name w:val="标题 5 Char"/>
    <w:basedOn w:val="19"/>
    <w:link w:val="6"/>
    <w:qFormat/>
    <w:uiPriority w:val="0"/>
    <w:rPr>
      <w:b/>
      <w:bCs/>
      <w:sz w:val="28"/>
      <w:szCs w:val="28"/>
    </w:rPr>
  </w:style>
  <w:style w:type="character" w:customStyle="1" w:styleId="28">
    <w:name w:val="标题 6 Char"/>
    <w:basedOn w:val="19"/>
    <w:link w:val="7"/>
    <w:qFormat/>
    <w:uiPriority w:val="0"/>
    <w:rPr>
      <w:rFonts w:ascii="Cambria" w:hAnsi="Cambria" w:eastAsia="宋体"/>
      <w:b/>
      <w:bCs/>
      <w:sz w:val="24"/>
      <w:szCs w:val="24"/>
    </w:rPr>
  </w:style>
  <w:style w:type="character" w:customStyle="1" w:styleId="29">
    <w:name w:val="标题 8 Char"/>
    <w:basedOn w:val="19"/>
    <w:link w:val="9"/>
    <w:qFormat/>
    <w:uiPriority w:val="0"/>
    <w:rPr>
      <w:rFonts w:ascii="Cambria" w:hAnsi="Cambria" w:eastAsia="宋体"/>
      <w:sz w:val="24"/>
      <w:szCs w:val="24"/>
    </w:rPr>
  </w:style>
  <w:style w:type="character" w:customStyle="1" w:styleId="30">
    <w:name w:val="标题 3 Char"/>
    <w:basedOn w:val="19"/>
    <w:link w:val="4"/>
    <w:qFormat/>
    <w:uiPriority w:val="0"/>
    <w:rPr>
      <w:rFonts w:eastAsia="黑体"/>
      <w:bCs/>
      <w:sz w:val="21"/>
      <w:szCs w:val="32"/>
    </w:rPr>
  </w:style>
  <w:style w:type="character" w:customStyle="1" w:styleId="31">
    <w:name w:val="标题 2 Char"/>
    <w:basedOn w:val="19"/>
    <w:link w:val="3"/>
    <w:qFormat/>
    <w:uiPriority w:val="0"/>
    <w:rPr>
      <w:rFonts w:ascii="Cambria" w:hAnsi="Cambria" w:eastAsia="黑体"/>
      <w:bCs/>
      <w:sz w:val="21"/>
      <w:szCs w:val="32"/>
    </w:rPr>
  </w:style>
  <w:style w:type="character" w:customStyle="1" w:styleId="32">
    <w:name w:val="正文缩进 Char"/>
    <w:link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\AppData\Roaming\kingsoft\office6\templates\download\894deefd-a880-4f63-af99-69ce62d667bd\&#20135;&#21697;&#24320;&#21457;&#39033;&#30446;&#31435;&#39033;&#25253;&#21578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产品开发项目立项报告模板.doc.docx</Template>
  <Pages>13</Pages>
  <Words>3008</Words>
  <Characters>3196</Characters>
  <Lines>0</Lines>
  <Paragraphs>0</Paragraphs>
  <TotalTime>0</TotalTime>
  <ScaleCrop>false</ScaleCrop>
  <LinksUpToDate>false</LinksUpToDate>
  <CharactersWithSpaces>3292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2024-09-05T12:39:00Z</dcterms:created>
  <dc:creator>星</dc:creator>
  <cp:lastModifiedBy>星</cp:lastModifiedBy>
  <cp:lastPrinted>2024-09-20T02:33:00Z</cp:lastPrinted>
  <dcterms:modified xsi:type="dcterms:W3CDTF">2025-03-03T07:46:58Z</dcterms:modified>
  <dc:title>立项报告模板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v1.0_mb_C7/M5kC0Kobe17lL4oFecA==</vt:lpwstr>
  </property>
  <property fmtid="{D5CDD505-2E9C-101B-9397-08002B2CF9AE}" pid="4" name="ICV">
    <vt:lpwstr>17456FD06BE04D3C980D1281FEB61497_11</vt:lpwstr>
  </property>
  <property fmtid="{D5CDD505-2E9C-101B-9397-08002B2CF9AE}" pid="5" name="KSOTemplateDocerSaveRecord">
    <vt:lpwstr>eyJoZGlkIjoiNTE2NmVhZmY5NjE2NjVkODI4ZTc5NTEwYjZlYWU2Y2QiLCJ1c2VySWQiOiI0MzQwNzMxNjkifQ==</vt:lpwstr>
  </property>
</Properties>
</file>