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检验科样本采集标准化查询系统-prd-v1.0.1"/>
      <w:r>
        <w:t xml:space="preserve">检验科样本采集标准化查询系统 PRD V1.0.1</w:t>
      </w:r>
      <w:bookmarkEnd w:id="20"/>
    </w:p>
    <w:p>
      <w:pPr>
        <w:pStyle w:val="Heading2"/>
      </w:pPr>
      <w:bookmarkStart w:id="21" w:name="版本信息"/>
      <w:r>
        <w:t xml:space="preserve">版本信息</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版本</w:t>
            </w:r>
          </w:p>
        </w:tc>
        <w:tc>
          <w:tcPr>
            <w:tcBorders>
              <w:bottom w:val="single"/>
            </w:tcBorders>
            <w:vAlign w:val="bottom"/>
          </w:tcPr>
          <w:p>
            <w:pPr>
              <w:pStyle w:val="Compact"/>
              <w:jc w:val="left"/>
            </w:pPr>
            <w:r>
              <w:t xml:space="preserve">日期</w:t>
            </w:r>
          </w:p>
        </w:tc>
        <w:tc>
          <w:tcPr>
            <w:tcBorders>
              <w:bottom w:val="single"/>
            </w:tcBorders>
            <w:vAlign w:val="bottom"/>
          </w:tcPr>
          <w:p>
            <w:pPr>
              <w:pStyle w:val="Compact"/>
              <w:jc w:val="left"/>
            </w:pPr>
            <w:r>
              <w:t xml:space="preserve">作者</w:t>
            </w:r>
          </w:p>
        </w:tc>
        <w:tc>
          <w:tcPr>
            <w:tcBorders>
              <w:bottom w:val="single"/>
            </w:tcBorders>
            <w:vAlign w:val="bottom"/>
          </w:tcPr>
          <w:p>
            <w:pPr>
              <w:pStyle w:val="Compact"/>
              <w:jc w:val="left"/>
            </w:pPr>
            <w:r>
              <w:t xml:space="preserve">变更说明</w:t>
            </w:r>
          </w:p>
        </w:tc>
      </w:tr>
      <w:tr>
        <w:tc>
          <w:p>
            <w:pPr>
              <w:pStyle w:val="Compact"/>
              <w:jc w:val="left"/>
            </w:pPr>
            <w:r>
              <w:t xml:space="preserve">V1.0.0</w:t>
            </w:r>
          </w:p>
        </w:tc>
        <w:tc>
          <w:p>
            <w:pPr>
              <w:pStyle w:val="Compact"/>
              <w:jc w:val="left"/>
            </w:pPr>
            <w:r>
              <w:t xml:space="preserve">2026-01-14</w:t>
            </w:r>
          </w:p>
        </w:tc>
        <w:tc>
          <w:p>
            <w:pPr>
              <w:pStyle w:val="Compact"/>
              <w:jc w:val="left"/>
            </w:pPr>
            <w:r>
              <w:t xml:space="preserve">Manus</w:t>
            </w:r>
          </w:p>
        </w:tc>
        <w:tc>
          <w:p>
            <w:pPr>
              <w:pStyle w:val="Compact"/>
              <w:jc w:val="left"/>
            </w:pPr>
            <w:r>
              <w:t xml:space="preserve">初始版本，实现基础 MVP 闭环</w:t>
            </w:r>
          </w:p>
        </w:tc>
      </w:tr>
      <w:tr>
        <w:tc>
          <w:p>
            <w:pPr>
              <w:pStyle w:val="Compact"/>
              <w:jc w:val="left"/>
            </w:pPr>
            <w:r>
              <w:t xml:space="preserve">V1.0.1</w:t>
            </w:r>
          </w:p>
        </w:tc>
        <w:tc>
          <w:p>
            <w:pPr>
              <w:pStyle w:val="Compact"/>
              <w:jc w:val="left"/>
            </w:pPr>
            <w:r>
              <w:t xml:space="preserve">2026-01-15</w:t>
            </w:r>
          </w:p>
        </w:tc>
        <w:tc>
          <w:p>
            <w:pPr>
              <w:pStyle w:val="Compact"/>
              <w:jc w:val="left"/>
            </w:pPr>
            <w:r>
              <w:t xml:space="preserve">Manus</w:t>
            </w:r>
          </w:p>
        </w:tc>
        <w:tc>
          <w:p>
            <w:pPr>
              <w:pStyle w:val="Compact"/>
              <w:jc w:val="left"/>
            </w:pPr>
            <w:r>
              <w:t xml:space="preserve">扩展详情页信息，增加患者准备、采集注意事项、保存条件、拒收标准</w:t>
            </w:r>
          </w:p>
        </w:tc>
      </w:tr>
    </w:tbl>
    <w:p>
      <w:pPr>
        <w:pStyle w:val="Heading2"/>
      </w:pPr>
      <w:bookmarkStart w:id="22" w:name="产品概述"/>
      <w:r>
        <w:t xml:space="preserve">1. 产品概述</w:t>
      </w:r>
      <w:bookmarkEnd w:id="22"/>
    </w:p>
    <w:p>
      <w:pPr>
        <w:pStyle w:val="FirstParagraph"/>
      </w:pPr>
      <w:r>
        <w:t xml:space="preserve">检验科样本采集标准化查询系统是一款面向医疗机构的检验项目信息管理与查询工具，帮助医护人员快速查询检验项目的采集、保存、转运等标准化信息，提高工作效率，减少采集错误。</w:t>
      </w:r>
    </w:p>
    <w:p>
      <w:pPr>
        <w:pStyle w:val="Heading2"/>
      </w:pPr>
      <w:bookmarkStart w:id="23" w:name="目标用户"/>
      <w:r>
        <w:t xml:space="preserve">2. 目标用户</w:t>
      </w:r>
      <w:bookmarkEnd w:id="23"/>
    </w:p>
    <w:p>
      <w:pPr>
        <w:numPr>
          <w:ilvl w:val="0"/>
          <w:numId w:val="1001"/>
        </w:numPr>
        <w:pStyle w:val="Compact"/>
      </w:pPr>
      <w:r>
        <w:rPr>
          <w:b/>
        </w:rPr>
        <w:t xml:space="preserve">护士/采血员</w:t>
      </w:r>
      <w:r>
        <w:t xml:space="preserve">：查询采血管类型、采集量、采集顺序等</w:t>
      </w:r>
    </w:p>
    <w:p>
      <w:pPr>
        <w:numPr>
          <w:ilvl w:val="0"/>
          <w:numId w:val="1001"/>
        </w:numPr>
        <w:pStyle w:val="Compact"/>
      </w:pPr>
      <w:r>
        <w:rPr>
          <w:b/>
        </w:rPr>
        <w:t xml:space="preserve">临床医生</w:t>
      </w:r>
      <w:r>
        <w:t xml:space="preserve">：了解检验项目的患者准备要求、报告时间等</w:t>
      </w:r>
    </w:p>
    <w:p>
      <w:pPr>
        <w:numPr>
          <w:ilvl w:val="0"/>
          <w:numId w:val="1001"/>
        </w:numPr>
        <w:pStyle w:val="Compact"/>
      </w:pPr>
      <w:r>
        <w:rPr>
          <w:b/>
        </w:rPr>
        <w:t xml:space="preserve">检验科人员</w:t>
      </w:r>
      <w:r>
        <w:t xml:space="preserve">：管理检验项目数据、发布版本更新</w:t>
      </w:r>
    </w:p>
    <w:p>
      <w:pPr>
        <w:numPr>
          <w:ilvl w:val="0"/>
          <w:numId w:val="1001"/>
        </w:numPr>
        <w:pStyle w:val="Compact"/>
      </w:pPr>
      <w:r>
        <w:rPr>
          <w:b/>
        </w:rPr>
        <w:t xml:space="preserve">患者</w:t>
      </w:r>
      <w:r>
        <w:t xml:space="preserve">：了解检验前的准备要求</w:t>
      </w:r>
    </w:p>
    <w:p>
      <w:pPr>
        <w:pStyle w:val="Heading2"/>
      </w:pPr>
      <w:bookmarkStart w:id="24" w:name="功能需求"/>
      <w:r>
        <w:t xml:space="preserve">3. 功能需求</w:t>
      </w:r>
      <w:bookmarkEnd w:id="24"/>
    </w:p>
    <w:p>
      <w:pPr>
        <w:pStyle w:val="Heading3"/>
      </w:pPr>
      <w:bookmarkStart w:id="25" w:name="后台管理功能"/>
      <w:r>
        <w:t xml:space="preserve">3.1 后台管理功能</w:t>
      </w:r>
      <w:bookmarkEnd w:id="25"/>
    </w:p>
    <w:p>
      <w:pPr>
        <w:pStyle w:val="Heading4"/>
      </w:pPr>
      <w:bookmarkStart w:id="26" w:name="csv-数据导入"/>
      <w:r>
        <w:t xml:space="preserve">3.1.1 CSV 数据导入</w:t>
      </w:r>
      <w:bookmarkEnd w:id="26"/>
    </w:p>
    <w:p>
      <w:pPr>
        <w:numPr>
          <w:ilvl w:val="0"/>
          <w:numId w:val="1002"/>
        </w:numPr>
        <w:pStyle w:val="Compact"/>
      </w:pPr>
      <w:r>
        <w:t xml:space="preserve">支持上传 CSV 文件导入检验项目数据</w:t>
      </w:r>
    </w:p>
    <w:p>
      <w:pPr>
        <w:numPr>
          <w:ilvl w:val="0"/>
          <w:numId w:val="1002"/>
        </w:numPr>
        <w:pStyle w:val="Compact"/>
      </w:pPr>
      <w:r>
        <w:t xml:space="preserve">强校验必填字段：item_id、item_name、specimen_type、tube_color</w:t>
      </w:r>
    </w:p>
    <w:p>
      <w:pPr>
        <w:numPr>
          <w:ilvl w:val="0"/>
          <w:numId w:val="1002"/>
        </w:numPr>
        <w:pStyle w:val="Compact"/>
      </w:pPr>
      <w:r>
        <w:t xml:space="preserve">弱校验可选字段：生成警告但不阻止导入</w:t>
      </w:r>
    </w:p>
    <w:p>
      <w:pPr>
        <w:numPr>
          <w:ilvl w:val="0"/>
          <w:numId w:val="1002"/>
        </w:numPr>
        <w:pStyle w:val="Compact"/>
      </w:pPr>
      <w:r>
        <w:t xml:space="preserve">生成导入报告：成功数、失败数、警告数统计</w:t>
      </w:r>
    </w:p>
    <w:p>
      <w:pPr>
        <w:numPr>
          <w:ilvl w:val="0"/>
          <w:numId w:val="1002"/>
        </w:numPr>
        <w:pStyle w:val="Compact"/>
      </w:pPr>
      <w:r>
        <w:t xml:space="preserve">支持失败明细下载</w:t>
      </w:r>
    </w:p>
    <w:p>
      <w:pPr>
        <w:pStyle w:val="Heading4"/>
      </w:pPr>
      <w:bookmarkStart w:id="27" w:name="版本管理"/>
      <w:r>
        <w:t xml:space="preserve">3.1.2 版本管理</w:t>
      </w:r>
      <w:bookmarkEnd w:id="27"/>
    </w:p>
    <w:p>
      <w:pPr>
        <w:numPr>
          <w:ilvl w:val="0"/>
          <w:numId w:val="1003"/>
        </w:numPr>
        <w:pStyle w:val="Compact"/>
      </w:pPr>
      <w:r>
        <w:t xml:space="preserve">草稿状态：新导入数据默认为草稿状态</w:t>
      </w:r>
    </w:p>
    <w:p>
      <w:pPr>
        <w:numPr>
          <w:ilvl w:val="0"/>
          <w:numId w:val="1003"/>
        </w:numPr>
        <w:pStyle w:val="Compact"/>
      </w:pPr>
      <w:r>
        <w:t xml:space="preserve">发布版本：将草稿发布为正式版本，生成版本号（如 1.0.0）</w:t>
      </w:r>
    </w:p>
    <w:p>
      <w:pPr>
        <w:numPr>
          <w:ilvl w:val="0"/>
          <w:numId w:val="1003"/>
        </w:numPr>
        <w:pStyle w:val="Compact"/>
      </w:pPr>
      <w:r>
        <w:t xml:space="preserve">版本历史：记录所有发布的版本及发布时间</w:t>
      </w:r>
    </w:p>
    <w:p>
      <w:pPr>
        <w:pStyle w:val="Heading3"/>
      </w:pPr>
      <w:bookmarkStart w:id="28" w:name="h5-前端功能"/>
      <w:r>
        <w:t xml:space="preserve">3.2 H5 前端功能</w:t>
      </w:r>
      <w:bookmarkEnd w:id="28"/>
    </w:p>
    <w:p>
      <w:pPr>
        <w:pStyle w:val="Heading4"/>
      </w:pPr>
      <w:bookmarkStart w:id="29" w:name="首页"/>
      <w:r>
        <w:t xml:space="preserve">3.2.1 首页</w:t>
      </w:r>
      <w:bookmarkEnd w:id="29"/>
    </w:p>
    <w:p>
      <w:pPr>
        <w:numPr>
          <w:ilvl w:val="0"/>
          <w:numId w:val="1004"/>
        </w:numPr>
        <w:pStyle w:val="Compact"/>
      </w:pPr>
      <w:r>
        <w:t xml:space="preserve">搜索框：支持项目名称、别名、拼音首字母、管色、样本类型搜索</w:t>
      </w:r>
    </w:p>
    <w:p>
      <w:pPr>
        <w:numPr>
          <w:ilvl w:val="0"/>
          <w:numId w:val="1004"/>
        </w:numPr>
        <w:pStyle w:val="Compact"/>
      </w:pPr>
      <w:r>
        <w:t xml:space="preserve">快捷入口：按管色分类、按样本类型分类</w:t>
      </w:r>
    </w:p>
    <w:p>
      <w:pPr>
        <w:numPr>
          <w:ilvl w:val="0"/>
          <w:numId w:val="1004"/>
        </w:numPr>
        <w:pStyle w:val="Compact"/>
      </w:pPr>
      <w:r>
        <w:t xml:space="preserve">最近浏览：显示用户最近查看的项目</w:t>
      </w:r>
    </w:p>
    <w:p>
      <w:pPr>
        <w:pStyle w:val="Heading4"/>
      </w:pPr>
      <w:bookmarkStart w:id="30" w:name="搜索结果页"/>
      <w:r>
        <w:t xml:space="preserve">3.2.2 搜索结果页</w:t>
      </w:r>
      <w:bookmarkEnd w:id="30"/>
    </w:p>
    <w:p>
      <w:pPr>
        <w:numPr>
          <w:ilvl w:val="0"/>
          <w:numId w:val="1005"/>
        </w:numPr>
        <w:pStyle w:val="Compact"/>
      </w:pPr>
      <w:r>
        <w:t xml:space="preserve">项目列表：显示项目名称、样本类型、管色标识、容器类型</w:t>
      </w:r>
    </w:p>
    <w:p>
      <w:pPr>
        <w:numPr>
          <w:ilvl w:val="0"/>
          <w:numId w:val="1005"/>
        </w:numPr>
        <w:pStyle w:val="Compact"/>
      </w:pPr>
      <w:r>
        <w:t xml:space="preserve">场景标签：区分同名项目的不同采集场景</w:t>
      </w:r>
    </w:p>
    <w:p>
      <w:pPr>
        <w:numPr>
          <w:ilvl w:val="0"/>
          <w:numId w:val="1005"/>
        </w:numPr>
        <w:pStyle w:val="Compact"/>
      </w:pPr>
      <w:r>
        <w:t xml:space="preserve">分页加载：支持下拉加载更多</w:t>
      </w:r>
    </w:p>
    <w:p>
      <w:pPr>
        <w:pStyle w:val="Heading4"/>
      </w:pPr>
      <w:bookmarkStart w:id="31" w:name="项目详情页v1.0.1-扩展"/>
      <w:r>
        <w:t xml:space="preserve">3.2.3 项目详情页（V1.0.1 扩展）</w:t>
      </w:r>
      <w:bookmarkEnd w:id="31"/>
    </w:p>
    <w:p>
      <w:pPr>
        <w:pStyle w:val="FirstParagraph"/>
      </w:pPr>
      <w:r>
        <w:rPr>
          <w:b/>
        </w:rPr>
        <w:t xml:space="preserve">基础信息卡片</w:t>
      </w:r>
      <w:r>
        <w:t xml:space="preserve"> </w:t>
      </w:r>
      <w:r>
        <w:t xml:space="preserve">- 项目名称、项目编码</w:t>
      </w:r>
      <w:r>
        <w:t xml:space="preserve"> </w:t>
      </w:r>
      <w:r>
        <w:t xml:space="preserve">- 所属分组（急诊、临检、生化、免疫、微生物、分子诊断）</w:t>
      </w:r>
      <w:r>
        <w:t xml:space="preserve"> </w:t>
      </w:r>
      <w:r>
        <w:t xml:space="preserve">- 报告时间</w:t>
      </w:r>
    </w:p>
    <w:p>
      <w:pPr>
        <w:pStyle w:val="BodyText"/>
      </w:pPr>
      <w:r>
        <w:rPr>
          <w:b/>
        </w:rPr>
        <w:t xml:space="preserve">采集管/容器信息卡片</w:t>
      </w:r>
      <w:r>
        <w:t xml:space="preserve"> </w:t>
      </w:r>
      <w:r>
        <w:t xml:space="preserve">- 管色（带颜色标识）</w:t>
      </w:r>
      <w:r>
        <w:t xml:space="preserve"> </w:t>
      </w:r>
      <w:r>
        <w:t xml:space="preserve">- 容器类型</w:t>
      </w:r>
      <w:r>
        <w:t xml:space="preserve"> </w:t>
      </w:r>
      <w:r>
        <w:t xml:space="preserve">- 抗凝剂类型</w:t>
      </w:r>
      <w:r>
        <w:t xml:space="preserve"> </w:t>
      </w:r>
      <w:r>
        <w:t xml:space="preserve">- 采集量</w:t>
      </w:r>
    </w:p>
    <w:p>
      <w:pPr>
        <w:pStyle w:val="BodyText"/>
      </w:pPr>
      <w:r>
        <w:rPr>
          <w:b/>
        </w:rPr>
        <w:t xml:space="preserve">患者准备卡片（V1.0.1 新增）</w:t>
      </w:r>
      <w:r>
        <w:t xml:space="preserve"> </w:t>
      </w:r>
      <w:r>
        <w:t xml:space="preserve">- 空腹要求（如：空腹8-12小时）</w:t>
      </w:r>
      <w:r>
        <w:t xml:space="preserve"> </w:t>
      </w:r>
      <w:r>
        <w:t xml:space="preserve">- 禁忌事项（如：禁食高脂、禁饮咖啡）</w:t>
      </w:r>
      <w:r>
        <w:t xml:space="preserve"> </w:t>
      </w:r>
      <w:r>
        <w:t xml:space="preserve">- 停药要求（如：停用影响血脂药物数天）</w:t>
      </w:r>
      <w:r>
        <w:t xml:space="preserve"> </w:t>
      </w:r>
      <w:r>
        <w:t xml:space="preserve">- 体位要求（如：坐位或卧位）</w:t>
      </w:r>
      <w:r>
        <w:t xml:space="preserve"> </w:t>
      </w:r>
      <w:r>
        <w:t xml:space="preserve">- 其他准备事项</w:t>
      </w:r>
    </w:p>
    <w:p>
      <w:pPr>
        <w:pStyle w:val="BodyText"/>
      </w:pPr>
      <w:r>
        <w:rPr>
          <w:b/>
        </w:rPr>
        <w:t xml:space="preserve">采集注意事项卡片（V1.0.1 新增）</w:t>
      </w:r>
      <w:r>
        <w:t xml:space="preserve"> </w:t>
      </w:r>
      <w:r>
        <w:t xml:space="preserve">- 采血顺序（如：先注入血培养瓶）</w:t>
      </w:r>
      <w:r>
        <w:t xml:space="preserve"> </w:t>
      </w:r>
      <w:r>
        <w:t xml:space="preserve">- 操作要点（如：止血带不超过1分钟）</w:t>
      </w:r>
      <w:r>
        <w:t xml:space="preserve"> </w:t>
      </w:r>
      <w:r>
        <w:t xml:space="preserve">- 采集时机（如：发热期采血、特定时间点采血）</w:t>
      </w:r>
      <w:r>
        <w:t xml:space="preserve"> </w:t>
      </w:r>
      <w:r>
        <w:t xml:space="preserve">- 特殊说明</w:t>
      </w:r>
    </w:p>
    <w:p>
      <w:pPr>
        <w:pStyle w:val="BodyText"/>
      </w:pPr>
      <w:r>
        <w:rPr>
          <w:b/>
        </w:rPr>
        <w:t xml:space="preserve">保存与转运卡片（V1.0.1 扩展）</w:t>
      </w:r>
      <w:r>
        <w:t xml:space="preserve"> </w:t>
      </w:r>
      <w:r>
        <w:t xml:space="preserve">- 保存温度（室温、2-8℃、-20℃、-70℃）</w:t>
      </w:r>
      <w:r>
        <w:t xml:space="preserve"> </w:t>
      </w:r>
      <w:r>
        <w:t xml:space="preserve">- 保存时限（具体时间）</w:t>
      </w:r>
      <w:r>
        <w:t xml:space="preserve"> </w:t>
      </w:r>
      <w:r>
        <w:t xml:space="preserve">- 转运时限（如：2小时内送检）</w:t>
      </w:r>
      <w:r>
        <w:t xml:space="preserve"> </w:t>
      </w:r>
      <w:r>
        <w:t xml:space="preserve">- 特殊要求（避光、防震、冰浴等）</w:t>
      </w:r>
    </w:p>
    <w:p>
      <w:pPr>
        <w:pStyle w:val="BodyText"/>
      </w:pPr>
      <w:r>
        <w:rPr>
          <w:b/>
        </w:rPr>
        <w:t xml:space="preserve">拒收标准卡片（V1.0.1 扩展）</w:t>
      </w:r>
      <w:r>
        <w:t xml:space="preserve"> </w:t>
      </w:r>
      <w:r>
        <w:t xml:space="preserve">- 该项目相关的拒收情况</w:t>
      </w:r>
      <w:r>
        <w:t xml:space="preserve"> </w:t>
      </w:r>
      <w:r>
        <w:t xml:space="preserve">- 常见拒收原因说明</w:t>
      </w:r>
    </w:p>
    <w:p>
      <w:pPr>
        <w:pStyle w:val="BodyText"/>
      </w:pPr>
      <w:r>
        <w:rPr>
          <w:b/>
        </w:rPr>
        <w:t xml:space="preserve">收藏功能</w:t>
      </w:r>
      <w:r>
        <w:t xml:space="preserve"> </w:t>
      </w:r>
      <w:r>
        <w:t xml:space="preserve">- 登录用户可收藏项目</w:t>
      </w:r>
      <w:r>
        <w:t xml:space="preserve"> </w:t>
      </w:r>
      <w:r>
        <w:t xml:space="preserve">- 收藏列表快速访问</w:t>
      </w:r>
    </w:p>
    <w:p>
      <w:pPr>
        <w:pStyle w:val="Heading2"/>
      </w:pPr>
      <w:bookmarkStart w:id="32" w:name="数据模型"/>
      <w:r>
        <w:t xml:space="preserve">4. 数据模型</w:t>
      </w:r>
      <w:bookmarkEnd w:id="32"/>
    </w:p>
    <w:p>
      <w:pPr>
        <w:pStyle w:val="Heading3"/>
      </w:pPr>
      <w:bookmarkStart w:id="33" w:name="items-表v1.0.1-扩展"/>
      <w:r>
        <w:t xml:space="preserve">4.1 items 表（V1.0.1 扩展）</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字段名</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说明</w:t>
            </w:r>
          </w:p>
        </w:tc>
        <w:tc>
          <w:tcPr>
            <w:tcBorders>
              <w:bottom w:val="single"/>
            </w:tcBorders>
            <w:vAlign w:val="bottom"/>
          </w:tcPr>
          <w:p>
            <w:pPr>
              <w:pStyle w:val="Compact"/>
              <w:jc w:val="left"/>
            </w:pPr>
            <w:r>
              <w:t xml:space="preserve">版本</w:t>
            </w:r>
          </w:p>
        </w:tc>
      </w:tr>
      <w:tr>
        <w:tc>
          <w:p>
            <w:pPr>
              <w:pStyle w:val="Compact"/>
              <w:jc w:val="left"/>
            </w:pPr>
            <w:r>
              <w:t xml:space="preserve">id</w:t>
            </w:r>
          </w:p>
        </w:tc>
        <w:tc>
          <w:p>
            <w:pPr>
              <w:pStyle w:val="Compact"/>
              <w:jc w:val="left"/>
            </w:pPr>
            <w:r>
              <w:t xml:space="preserve">INT</w:t>
            </w:r>
          </w:p>
        </w:tc>
        <w:tc>
          <w:p>
            <w:pPr>
              <w:pStyle w:val="Compact"/>
              <w:jc w:val="left"/>
            </w:pPr>
            <w:r>
              <w:t xml:space="preserve">主键</w:t>
            </w:r>
          </w:p>
        </w:tc>
        <w:tc>
          <w:p>
            <w:pPr>
              <w:pStyle w:val="Compact"/>
              <w:jc w:val="left"/>
            </w:pPr>
            <w:r>
              <w:t xml:space="preserve">V1.0.0</w:t>
            </w:r>
          </w:p>
        </w:tc>
      </w:tr>
      <w:tr>
        <w:tc>
          <w:p>
            <w:pPr>
              <w:pStyle w:val="Compact"/>
              <w:jc w:val="left"/>
            </w:pPr>
            <w:r>
              <w:t xml:space="preserve">itemId</w:t>
            </w:r>
          </w:p>
        </w:tc>
        <w:tc>
          <w:p>
            <w:pPr>
              <w:pStyle w:val="Compact"/>
              <w:jc w:val="left"/>
            </w:pPr>
            <w:r>
              <w:t xml:space="preserve">VARCHAR(50)</w:t>
            </w:r>
          </w:p>
        </w:tc>
        <w:tc>
          <w:p>
            <w:pPr>
              <w:pStyle w:val="Compact"/>
              <w:jc w:val="left"/>
            </w:pPr>
            <w:r>
              <w:t xml:space="preserve">项目编码</w:t>
            </w:r>
          </w:p>
        </w:tc>
        <w:tc>
          <w:p>
            <w:pPr>
              <w:pStyle w:val="Compact"/>
              <w:jc w:val="left"/>
            </w:pPr>
            <w:r>
              <w:t xml:space="preserve">V1.0.0</w:t>
            </w:r>
          </w:p>
        </w:tc>
      </w:tr>
      <w:tr>
        <w:tc>
          <w:p>
            <w:pPr>
              <w:pStyle w:val="Compact"/>
              <w:jc w:val="left"/>
            </w:pPr>
            <w:r>
              <w:t xml:space="preserve">itemName</w:t>
            </w:r>
          </w:p>
        </w:tc>
        <w:tc>
          <w:p>
            <w:pPr>
              <w:pStyle w:val="Compact"/>
              <w:jc w:val="left"/>
            </w:pPr>
            <w:r>
              <w:t xml:space="preserve">VARCHAR(500)</w:t>
            </w:r>
          </w:p>
        </w:tc>
        <w:tc>
          <w:p>
            <w:pPr>
              <w:pStyle w:val="Compact"/>
              <w:jc w:val="left"/>
            </w:pPr>
            <w:r>
              <w:t xml:space="preserve">项目名称</w:t>
            </w:r>
          </w:p>
        </w:tc>
        <w:tc>
          <w:p>
            <w:pPr>
              <w:pStyle w:val="Compact"/>
              <w:jc w:val="left"/>
            </w:pPr>
            <w:r>
              <w:t xml:space="preserve">V1.0.0</w:t>
            </w:r>
          </w:p>
        </w:tc>
      </w:tr>
      <w:tr>
        <w:tc>
          <w:p>
            <w:pPr>
              <w:pStyle w:val="Compact"/>
              <w:jc w:val="left"/>
            </w:pPr>
            <w:r>
              <w:t xml:space="preserve">alias</w:t>
            </w:r>
          </w:p>
        </w:tc>
        <w:tc>
          <w:p>
            <w:pPr>
              <w:pStyle w:val="Compact"/>
              <w:jc w:val="left"/>
            </w:pPr>
            <w:r>
              <w:t xml:space="preserve">TEXT</w:t>
            </w:r>
          </w:p>
        </w:tc>
        <w:tc>
          <w:p>
            <w:pPr>
              <w:pStyle w:val="Compact"/>
              <w:jc w:val="left"/>
            </w:pPr>
            <w:r>
              <w:t xml:space="preserve">别名</w:t>
            </w:r>
          </w:p>
        </w:tc>
        <w:tc>
          <w:p>
            <w:pPr>
              <w:pStyle w:val="Compact"/>
              <w:jc w:val="left"/>
            </w:pPr>
            <w:r>
              <w:t xml:space="preserve">V1.0.0</w:t>
            </w:r>
          </w:p>
        </w:tc>
      </w:tr>
      <w:tr>
        <w:tc>
          <w:p>
            <w:pPr>
              <w:pStyle w:val="Compact"/>
              <w:jc w:val="left"/>
            </w:pPr>
            <w:r>
              <w:t xml:space="preserve">pinyinInitial</w:t>
            </w:r>
          </w:p>
        </w:tc>
        <w:tc>
          <w:p>
            <w:pPr>
              <w:pStyle w:val="Compact"/>
              <w:jc w:val="left"/>
            </w:pPr>
            <w:r>
              <w:t xml:space="preserve">VARCHAR(100)</w:t>
            </w:r>
          </w:p>
        </w:tc>
        <w:tc>
          <w:p>
            <w:pPr>
              <w:pStyle w:val="Compact"/>
              <w:jc w:val="left"/>
            </w:pPr>
            <w:r>
              <w:t xml:space="preserve">拼音首字母</w:t>
            </w:r>
          </w:p>
        </w:tc>
        <w:tc>
          <w:p>
            <w:pPr>
              <w:pStyle w:val="Compact"/>
              <w:jc w:val="left"/>
            </w:pPr>
            <w:r>
              <w:t xml:space="preserve">V1.0.0</w:t>
            </w:r>
          </w:p>
        </w:tc>
      </w:tr>
      <w:tr>
        <w:tc>
          <w:p>
            <w:pPr>
              <w:pStyle w:val="Compact"/>
              <w:jc w:val="left"/>
            </w:pPr>
            <w:r>
              <w:t xml:space="preserve">specimenType</w:t>
            </w:r>
          </w:p>
        </w:tc>
        <w:tc>
          <w:p>
            <w:pPr>
              <w:pStyle w:val="Compact"/>
              <w:jc w:val="left"/>
            </w:pPr>
            <w:r>
              <w:t xml:space="preserve">VARCHAR(100)</w:t>
            </w:r>
          </w:p>
        </w:tc>
        <w:tc>
          <w:p>
            <w:pPr>
              <w:pStyle w:val="Compact"/>
              <w:jc w:val="left"/>
            </w:pPr>
            <w:r>
              <w:t xml:space="preserve">样本类型</w:t>
            </w:r>
          </w:p>
        </w:tc>
        <w:tc>
          <w:p>
            <w:pPr>
              <w:pStyle w:val="Compact"/>
              <w:jc w:val="left"/>
            </w:pPr>
            <w:r>
              <w:t xml:space="preserve">V1.0.0</w:t>
            </w:r>
          </w:p>
        </w:tc>
      </w:tr>
      <w:tr>
        <w:tc>
          <w:p>
            <w:pPr>
              <w:pStyle w:val="Compact"/>
              <w:jc w:val="left"/>
            </w:pPr>
            <w:r>
              <w:t xml:space="preserve">tubeColor</w:t>
            </w:r>
          </w:p>
        </w:tc>
        <w:tc>
          <w:p>
            <w:pPr>
              <w:pStyle w:val="Compact"/>
              <w:jc w:val="left"/>
            </w:pPr>
            <w:r>
              <w:t xml:space="preserve">VARCHAR(50)</w:t>
            </w:r>
          </w:p>
        </w:tc>
        <w:tc>
          <w:p>
            <w:pPr>
              <w:pStyle w:val="Compact"/>
              <w:jc w:val="left"/>
            </w:pPr>
            <w:r>
              <w:t xml:space="preserve">管色</w:t>
            </w:r>
          </w:p>
        </w:tc>
        <w:tc>
          <w:p>
            <w:pPr>
              <w:pStyle w:val="Compact"/>
              <w:jc w:val="left"/>
            </w:pPr>
            <w:r>
              <w:t xml:space="preserve">V1.0.0</w:t>
            </w:r>
          </w:p>
        </w:tc>
      </w:tr>
      <w:tr>
        <w:tc>
          <w:p>
            <w:pPr>
              <w:pStyle w:val="Compact"/>
              <w:jc w:val="left"/>
            </w:pPr>
            <w:r>
              <w:t xml:space="preserve">containerType</w:t>
            </w:r>
          </w:p>
        </w:tc>
        <w:tc>
          <w:p>
            <w:pPr>
              <w:pStyle w:val="Compact"/>
              <w:jc w:val="left"/>
            </w:pPr>
            <w:r>
              <w:t xml:space="preserve">VARCHAR(100)</w:t>
            </w:r>
          </w:p>
        </w:tc>
        <w:tc>
          <w:p>
            <w:pPr>
              <w:pStyle w:val="Compact"/>
              <w:jc w:val="left"/>
            </w:pPr>
            <w:r>
              <w:t xml:space="preserve">容器类型</w:t>
            </w:r>
          </w:p>
        </w:tc>
        <w:tc>
          <w:p>
            <w:pPr>
              <w:pStyle w:val="Compact"/>
              <w:jc w:val="left"/>
            </w:pPr>
            <w:r>
              <w:t xml:space="preserve">V1.0.0</w:t>
            </w:r>
          </w:p>
        </w:tc>
      </w:tr>
      <w:tr>
        <w:tc>
          <w:p>
            <w:pPr>
              <w:pStyle w:val="Compact"/>
              <w:jc w:val="left"/>
            </w:pPr>
            <w:r>
              <w:t xml:space="preserve">anticoagulant</w:t>
            </w:r>
          </w:p>
        </w:tc>
        <w:tc>
          <w:p>
            <w:pPr>
              <w:pStyle w:val="Compact"/>
              <w:jc w:val="left"/>
            </w:pPr>
            <w:r>
              <w:t xml:space="preserve">VARCHAR(100)</w:t>
            </w:r>
          </w:p>
        </w:tc>
        <w:tc>
          <w:p>
            <w:pPr>
              <w:pStyle w:val="Compact"/>
              <w:jc w:val="left"/>
            </w:pPr>
            <w:r>
              <w:t xml:space="preserve">抗凝剂</w:t>
            </w:r>
          </w:p>
        </w:tc>
        <w:tc>
          <w:p>
            <w:pPr>
              <w:pStyle w:val="Compact"/>
              <w:jc w:val="left"/>
            </w:pPr>
            <w:r>
              <w:t xml:space="preserve">V1.0.0</w:t>
            </w:r>
          </w:p>
        </w:tc>
      </w:tr>
      <w:tr>
        <w:tc>
          <w:p>
            <w:pPr>
              <w:pStyle w:val="Compact"/>
              <w:jc w:val="left"/>
            </w:pPr>
            <w:r>
              <w:t xml:space="preserve">volume</w:t>
            </w:r>
          </w:p>
        </w:tc>
        <w:tc>
          <w:p>
            <w:pPr>
              <w:pStyle w:val="Compact"/>
              <w:jc w:val="left"/>
            </w:pPr>
            <w:r>
              <w:t xml:space="preserve">VARCHAR(50)</w:t>
            </w:r>
          </w:p>
        </w:tc>
        <w:tc>
          <w:p>
            <w:pPr>
              <w:pStyle w:val="Compact"/>
              <w:jc w:val="left"/>
            </w:pPr>
            <w:r>
              <w:t xml:space="preserve">采集量</w:t>
            </w:r>
          </w:p>
        </w:tc>
        <w:tc>
          <w:p>
            <w:pPr>
              <w:pStyle w:val="Compact"/>
              <w:jc w:val="left"/>
            </w:pPr>
            <w:r>
              <w:t xml:space="preserve">V1.0.0</w:t>
            </w:r>
          </w:p>
        </w:tc>
      </w:tr>
      <w:tr>
        <w:tc>
          <w:p>
            <w:pPr>
              <w:pStyle w:val="Compact"/>
              <w:jc w:val="left"/>
            </w:pPr>
            <w:r>
              <w:t xml:space="preserve">reportTime</w:t>
            </w:r>
          </w:p>
        </w:tc>
        <w:tc>
          <w:p>
            <w:pPr>
              <w:pStyle w:val="Compact"/>
              <w:jc w:val="left"/>
            </w:pPr>
            <w:r>
              <w:t xml:space="preserve">VARCHAR(100)</w:t>
            </w:r>
          </w:p>
        </w:tc>
        <w:tc>
          <w:p>
            <w:pPr>
              <w:pStyle w:val="Compact"/>
              <w:jc w:val="left"/>
            </w:pPr>
            <w:r>
              <w:t xml:space="preserve">报告时间</w:t>
            </w:r>
          </w:p>
        </w:tc>
        <w:tc>
          <w:p>
            <w:pPr>
              <w:pStyle w:val="Compact"/>
              <w:jc w:val="left"/>
            </w:pPr>
            <w:r>
              <w:t xml:space="preserve">V1.0.0</w:t>
            </w:r>
          </w:p>
        </w:tc>
      </w:tr>
      <w:tr>
        <w:tc>
          <w:p>
            <w:pPr>
              <w:pStyle w:val="Compact"/>
              <w:jc w:val="left"/>
            </w:pPr>
            <w:r>
              <w:t xml:space="preserve">groupName</w:t>
            </w:r>
          </w:p>
        </w:tc>
        <w:tc>
          <w:p>
            <w:pPr>
              <w:pStyle w:val="Compact"/>
              <w:jc w:val="left"/>
            </w:pPr>
            <w:r>
              <w:t xml:space="preserve">VARCHAR(100)</w:t>
            </w:r>
          </w:p>
        </w:tc>
        <w:tc>
          <w:p>
            <w:pPr>
              <w:pStyle w:val="Compact"/>
              <w:jc w:val="left"/>
            </w:pPr>
            <w:r>
              <w:t xml:space="preserve">所属分组</w:t>
            </w:r>
          </w:p>
        </w:tc>
        <w:tc>
          <w:p>
            <w:pPr>
              <w:pStyle w:val="Compact"/>
              <w:jc w:val="left"/>
            </w:pPr>
            <w:r>
              <w:t xml:space="preserve">V1.0.0</w:t>
            </w:r>
          </w:p>
        </w:tc>
      </w:tr>
      <w:tr>
        <w:tc>
          <w:p>
            <w:pPr>
              <w:pStyle w:val="Compact"/>
              <w:jc w:val="left"/>
            </w:pPr>
            <w:r>
              <w:t xml:space="preserve">patientPreparation</w:t>
            </w:r>
          </w:p>
        </w:tc>
        <w:tc>
          <w:p>
            <w:pPr>
              <w:pStyle w:val="Compact"/>
              <w:jc w:val="left"/>
            </w:pPr>
            <w:r>
              <w:t xml:space="preserve">TEXT</w:t>
            </w:r>
          </w:p>
        </w:tc>
        <w:tc>
          <w:p>
            <w:pPr>
              <w:pStyle w:val="Compact"/>
              <w:jc w:val="left"/>
            </w:pPr>
            <w:r>
              <w:t xml:space="preserve">患者准备要求</w:t>
            </w:r>
          </w:p>
        </w:tc>
        <w:tc>
          <w:p>
            <w:pPr>
              <w:pStyle w:val="Compact"/>
              <w:jc w:val="left"/>
            </w:pPr>
            <w:r>
              <w:t xml:space="preserve">V1.0.1</w:t>
            </w:r>
          </w:p>
        </w:tc>
      </w:tr>
      <w:tr>
        <w:tc>
          <w:p>
            <w:pPr>
              <w:pStyle w:val="Compact"/>
              <w:jc w:val="left"/>
            </w:pPr>
            <w:r>
              <w:t xml:space="preserve">fastingRequirement</w:t>
            </w:r>
          </w:p>
        </w:tc>
        <w:tc>
          <w:p>
            <w:pPr>
              <w:pStyle w:val="Compact"/>
              <w:jc w:val="left"/>
            </w:pPr>
            <w:r>
              <w:t xml:space="preserve">VARCHAR(200)</w:t>
            </w:r>
          </w:p>
        </w:tc>
        <w:tc>
          <w:p>
            <w:pPr>
              <w:pStyle w:val="Compact"/>
              <w:jc w:val="left"/>
            </w:pPr>
            <w:r>
              <w:t xml:space="preserve">空腹要求</w:t>
            </w:r>
          </w:p>
        </w:tc>
        <w:tc>
          <w:p>
            <w:pPr>
              <w:pStyle w:val="Compact"/>
              <w:jc w:val="left"/>
            </w:pPr>
            <w:r>
              <w:t xml:space="preserve">V1.0.1</w:t>
            </w:r>
          </w:p>
        </w:tc>
      </w:tr>
      <w:tr>
        <w:tc>
          <w:p>
            <w:pPr>
              <w:pStyle w:val="Compact"/>
              <w:jc w:val="left"/>
            </w:pPr>
            <w:r>
              <w:t xml:space="preserve">collectionNotes</w:t>
            </w:r>
          </w:p>
        </w:tc>
        <w:tc>
          <w:p>
            <w:pPr>
              <w:pStyle w:val="Compact"/>
              <w:jc w:val="left"/>
            </w:pPr>
            <w:r>
              <w:t xml:space="preserve">TEXT</w:t>
            </w:r>
          </w:p>
        </w:tc>
        <w:tc>
          <w:p>
            <w:pPr>
              <w:pStyle w:val="Compact"/>
              <w:jc w:val="left"/>
            </w:pPr>
            <w:r>
              <w:t xml:space="preserve">采集注意事项</w:t>
            </w:r>
          </w:p>
        </w:tc>
        <w:tc>
          <w:p>
            <w:pPr>
              <w:pStyle w:val="Compact"/>
              <w:jc w:val="left"/>
            </w:pPr>
            <w:r>
              <w:t xml:space="preserve">V1.0.1</w:t>
            </w:r>
          </w:p>
        </w:tc>
      </w:tr>
      <w:tr>
        <w:tc>
          <w:p>
            <w:pPr>
              <w:pStyle w:val="Compact"/>
              <w:jc w:val="left"/>
            </w:pPr>
            <w:r>
              <w:t xml:space="preserve">collectionSequence</w:t>
            </w:r>
          </w:p>
        </w:tc>
        <w:tc>
          <w:p>
            <w:pPr>
              <w:pStyle w:val="Compact"/>
              <w:jc w:val="left"/>
            </w:pPr>
            <w:r>
              <w:t xml:space="preserve">VARCHAR(200)</w:t>
            </w:r>
          </w:p>
        </w:tc>
        <w:tc>
          <w:p>
            <w:pPr>
              <w:pStyle w:val="Compact"/>
              <w:jc w:val="left"/>
            </w:pPr>
            <w:r>
              <w:t xml:space="preserve">采血顺序</w:t>
            </w:r>
          </w:p>
        </w:tc>
        <w:tc>
          <w:p>
            <w:pPr>
              <w:pStyle w:val="Compact"/>
              <w:jc w:val="left"/>
            </w:pPr>
            <w:r>
              <w:t xml:space="preserve">V1.0.1</w:t>
            </w:r>
          </w:p>
        </w:tc>
      </w:tr>
      <w:tr>
        <w:tc>
          <w:p>
            <w:pPr>
              <w:pStyle w:val="Compact"/>
              <w:jc w:val="left"/>
            </w:pPr>
            <w:r>
              <w:t xml:space="preserve">collectionTiming</w:t>
            </w:r>
          </w:p>
        </w:tc>
        <w:tc>
          <w:p>
            <w:pPr>
              <w:pStyle w:val="Compact"/>
              <w:jc w:val="left"/>
            </w:pPr>
            <w:r>
              <w:t xml:space="preserve">VARCHAR(200)</w:t>
            </w:r>
          </w:p>
        </w:tc>
        <w:tc>
          <w:p>
            <w:pPr>
              <w:pStyle w:val="Compact"/>
              <w:jc w:val="left"/>
            </w:pPr>
            <w:r>
              <w:t xml:space="preserve">采集时机</w:t>
            </w:r>
          </w:p>
        </w:tc>
        <w:tc>
          <w:p>
            <w:pPr>
              <w:pStyle w:val="Compact"/>
              <w:jc w:val="left"/>
            </w:pPr>
            <w:r>
              <w:t xml:space="preserve">V1.0.1</w:t>
            </w:r>
          </w:p>
        </w:tc>
      </w:tr>
      <w:tr>
        <w:tc>
          <w:p>
            <w:pPr>
              <w:pStyle w:val="Compact"/>
              <w:jc w:val="left"/>
            </w:pPr>
            <w:r>
              <w:t xml:space="preserve">storageTemp</w:t>
            </w:r>
          </w:p>
        </w:tc>
        <w:tc>
          <w:p>
            <w:pPr>
              <w:pStyle w:val="Compact"/>
              <w:jc w:val="left"/>
            </w:pPr>
            <w:r>
              <w:t xml:space="preserve">VARCHAR(100)</w:t>
            </w:r>
          </w:p>
        </w:tc>
        <w:tc>
          <w:p>
            <w:pPr>
              <w:pStyle w:val="Compact"/>
              <w:jc w:val="left"/>
            </w:pPr>
            <w:r>
              <w:t xml:space="preserve">保存温度</w:t>
            </w:r>
          </w:p>
        </w:tc>
        <w:tc>
          <w:p>
            <w:pPr>
              <w:pStyle w:val="Compact"/>
              <w:jc w:val="left"/>
            </w:pPr>
            <w:r>
              <w:t xml:space="preserve">V1.0.0</w:t>
            </w:r>
          </w:p>
        </w:tc>
      </w:tr>
      <w:tr>
        <w:tc>
          <w:p>
            <w:pPr>
              <w:pStyle w:val="Compact"/>
              <w:jc w:val="left"/>
            </w:pPr>
            <w:r>
              <w:t xml:space="preserve">storageLimit</w:t>
            </w:r>
          </w:p>
        </w:tc>
        <w:tc>
          <w:p>
            <w:pPr>
              <w:pStyle w:val="Compact"/>
              <w:jc w:val="left"/>
            </w:pPr>
            <w:r>
              <w:t xml:space="preserve">VARCHAR(100)</w:t>
            </w:r>
          </w:p>
        </w:tc>
        <w:tc>
          <w:p>
            <w:pPr>
              <w:pStyle w:val="Compact"/>
              <w:jc w:val="left"/>
            </w:pPr>
            <w:r>
              <w:t xml:space="preserve">保存时限</w:t>
            </w:r>
          </w:p>
        </w:tc>
        <w:tc>
          <w:p>
            <w:pPr>
              <w:pStyle w:val="Compact"/>
              <w:jc w:val="left"/>
            </w:pPr>
            <w:r>
              <w:t xml:space="preserve">V1.0.1</w:t>
            </w:r>
          </w:p>
        </w:tc>
      </w:tr>
      <w:tr>
        <w:tc>
          <w:p>
            <w:pPr>
              <w:pStyle w:val="Compact"/>
              <w:jc w:val="left"/>
            </w:pPr>
            <w:r>
              <w:t xml:space="preserve">transportLimit</w:t>
            </w:r>
          </w:p>
        </w:tc>
        <w:tc>
          <w:p>
            <w:pPr>
              <w:pStyle w:val="Compact"/>
              <w:jc w:val="left"/>
            </w:pPr>
            <w:r>
              <w:t xml:space="preserve">VARCHAR(100)</w:t>
            </w:r>
          </w:p>
        </w:tc>
        <w:tc>
          <w:p>
            <w:pPr>
              <w:pStyle w:val="Compact"/>
              <w:jc w:val="left"/>
            </w:pPr>
            <w:r>
              <w:t xml:space="preserve">转运时限</w:t>
            </w:r>
          </w:p>
        </w:tc>
        <w:tc>
          <w:p>
            <w:pPr>
              <w:pStyle w:val="Compact"/>
              <w:jc w:val="left"/>
            </w:pPr>
            <w:r>
              <w:t xml:space="preserve">V1.0.0</w:t>
            </w:r>
          </w:p>
        </w:tc>
      </w:tr>
      <w:tr>
        <w:tc>
          <w:p>
            <w:pPr>
              <w:pStyle w:val="Compact"/>
              <w:jc w:val="left"/>
            </w:pPr>
            <w:r>
              <w:t xml:space="preserve">specialRequirements</w:t>
            </w:r>
          </w:p>
        </w:tc>
        <w:tc>
          <w:p>
            <w:pPr>
              <w:pStyle w:val="Compact"/>
              <w:jc w:val="left"/>
            </w:pPr>
            <w:r>
              <w:t xml:space="preserve">TEXT</w:t>
            </w:r>
          </w:p>
        </w:tc>
        <w:tc>
          <w:p>
            <w:pPr>
              <w:pStyle w:val="Compact"/>
              <w:jc w:val="left"/>
            </w:pPr>
            <w:r>
              <w:t xml:space="preserve">特殊要求</w:t>
            </w:r>
          </w:p>
        </w:tc>
        <w:tc>
          <w:p>
            <w:pPr>
              <w:pStyle w:val="Compact"/>
              <w:jc w:val="left"/>
            </w:pPr>
            <w:r>
              <w:t xml:space="preserve">V1.0.1</w:t>
            </w:r>
          </w:p>
        </w:tc>
      </w:tr>
      <w:tr>
        <w:tc>
          <w:p>
            <w:pPr>
              <w:pStyle w:val="Compact"/>
              <w:jc w:val="left"/>
            </w:pPr>
            <w:r>
              <w:t xml:space="preserve">rejectionCriteria</w:t>
            </w:r>
          </w:p>
        </w:tc>
        <w:tc>
          <w:p>
            <w:pPr>
              <w:pStyle w:val="Compact"/>
              <w:jc w:val="left"/>
            </w:pPr>
            <w:r>
              <w:t xml:space="preserve">TEXT</w:t>
            </w:r>
          </w:p>
        </w:tc>
        <w:tc>
          <w:p>
            <w:pPr>
              <w:pStyle w:val="Compact"/>
              <w:jc w:val="left"/>
            </w:pPr>
            <w:r>
              <w:t xml:space="preserve">拒收标准</w:t>
            </w:r>
          </w:p>
        </w:tc>
        <w:tc>
          <w:p>
            <w:pPr>
              <w:pStyle w:val="Compact"/>
              <w:jc w:val="left"/>
            </w:pPr>
            <w:r>
              <w:t xml:space="preserve">V1.0.1</w:t>
            </w:r>
          </w:p>
        </w:tc>
      </w:tr>
      <w:tr>
        <w:tc>
          <w:p>
            <w:pPr>
              <w:pStyle w:val="Compact"/>
              <w:jc w:val="left"/>
            </w:pPr>
            <w:r>
              <w:t xml:space="preserve">versionId</w:t>
            </w:r>
          </w:p>
        </w:tc>
        <w:tc>
          <w:p>
            <w:pPr>
              <w:pStyle w:val="Compact"/>
              <w:jc w:val="left"/>
            </w:pPr>
            <w:r>
              <w:t xml:space="preserve">INT</w:t>
            </w:r>
          </w:p>
        </w:tc>
        <w:tc>
          <w:p>
            <w:pPr>
              <w:pStyle w:val="Compact"/>
              <w:jc w:val="left"/>
            </w:pPr>
            <w:r>
              <w:t xml:space="preserve">版本ID</w:t>
            </w:r>
          </w:p>
        </w:tc>
        <w:tc>
          <w:p>
            <w:pPr>
              <w:pStyle w:val="Compact"/>
              <w:jc w:val="left"/>
            </w:pPr>
            <w:r>
              <w:t xml:space="preserve">V1.0.0</w:t>
            </w:r>
          </w:p>
        </w:tc>
      </w:tr>
    </w:tbl>
    <w:p>
      <w:pPr>
        <w:pStyle w:val="Heading3"/>
      </w:pPr>
      <w:bookmarkStart w:id="34" w:name="versions-表"/>
      <w:r>
        <w:t xml:space="preserve">4.2 versions 表</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字段名</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说明</w:t>
            </w:r>
          </w:p>
        </w:tc>
      </w:tr>
      <w:tr>
        <w:tc>
          <w:p>
            <w:pPr>
              <w:pStyle w:val="Compact"/>
              <w:jc w:val="left"/>
            </w:pPr>
            <w:r>
              <w:t xml:space="preserve">id</w:t>
            </w:r>
          </w:p>
        </w:tc>
        <w:tc>
          <w:p>
            <w:pPr>
              <w:pStyle w:val="Compact"/>
              <w:jc w:val="left"/>
            </w:pPr>
            <w:r>
              <w:t xml:space="preserve">INT</w:t>
            </w:r>
          </w:p>
        </w:tc>
        <w:tc>
          <w:p>
            <w:pPr>
              <w:pStyle w:val="Compact"/>
              <w:jc w:val="left"/>
            </w:pPr>
            <w:r>
              <w:t xml:space="preserve">主键</w:t>
            </w:r>
          </w:p>
        </w:tc>
      </w:tr>
      <w:tr>
        <w:tc>
          <w:p>
            <w:pPr>
              <w:pStyle w:val="Compact"/>
              <w:jc w:val="left"/>
            </w:pPr>
            <w:r>
              <w:t xml:space="preserve">versionCode</w:t>
            </w:r>
          </w:p>
        </w:tc>
        <w:tc>
          <w:p>
            <w:pPr>
              <w:pStyle w:val="Compact"/>
              <w:jc w:val="left"/>
            </w:pPr>
            <w:r>
              <w:t xml:space="preserve">VARCHAR(20)</w:t>
            </w:r>
          </w:p>
        </w:tc>
        <w:tc>
          <w:p>
            <w:pPr>
              <w:pStyle w:val="Compact"/>
              <w:jc w:val="left"/>
            </w:pPr>
            <w:r>
              <w:t xml:space="preserve">版本号</w:t>
            </w:r>
          </w:p>
        </w:tc>
      </w:tr>
      <w:tr>
        <w:tc>
          <w:p>
            <w:pPr>
              <w:pStyle w:val="Compact"/>
              <w:jc w:val="left"/>
            </w:pPr>
            <w:r>
              <w:t xml:space="preserve">status</w:t>
            </w:r>
          </w:p>
        </w:tc>
        <w:tc>
          <w:p>
            <w:pPr>
              <w:pStyle w:val="Compact"/>
              <w:jc w:val="left"/>
            </w:pPr>
            <w:r>
              <w:t xml:space="preserve">ENUM</w:t>
            </w:r>
          </w:p>
        </w:tc>
        <w:tc>
          <w:p>
            <w:pPr>
              <w:pStyle w:val="Compact"/>
              <w:jc w:val="left"/>
            </w:pPr>
            <w:r>
              <w:t xml:space="preserve">状态（draft/published）</w:t>
            </w:r>
          </w:p>
        </w:tc>
      </w:tr>
      <w:tr>
        <w:tc>
          <w:p>
            <w:pPr>
              <w:pStyle w:val="Compact"/>
              <w:jc w:val="left"/>
            </w:pPr>
            <w:r>
              <w:t xml:space="preserve">publishedAt</w:t>
            </w:r>
          </w:p>
        </w:tc>
        <w:tc>
          <w:p>
            <w:pPr>
              <w:pStyle w:val="Compact"/>
              <w:jc w:val="left"/>
            </w:pPr>
            <w:r>
              <w:t xml:space="preserve">TIMESTAMP</w:t>
            </w:r>
          </w:p>
        </w:tc>
        <w:tc>
          <w:p>
            <w:pPr>
              <w:pStyle w:val="Compact"/>
              <w:jc w:val="left"/>
            </w:pPr>
            <w:r>
              <w:t xml:space="preserve">发布时间</w:t>
            </w:r>
          </w:p>
        </w:tc>
      </w:tr>
      <w:tr>
        <w:tc>
          <w:p>
            <w:pPr>
              <w:pStyle w:val="Compact"/>
              <w:jc w:val="left"/>
            </w:pPr>
            <w:r>
              <w:t xml:space="preserve">itemCount</w:t>
            </w:r>
          </w:p>
        </w:tc>
        <w:tc>
          <w:p>
            <w:pPr>
              <w:pStyle w:val="Compact"/>
              <w:jc w:val="left"/>
            </w:pPr>
            <w:r>
              <w:t xml:space="preserve">INT</w:t>
            </w:r>
          </w:p>
        </w:tc>
        <w:tc>
          <w:p>
            <w:pPr>
              <w:pStyle w:val="Compact"/>
              <w:jc w:val="left"/>
            </w:pPr>
            <w:r>
              <w:t xml:space="preserve">项目数量</w:t>
            </w:r>
          </w:p>
        </w:tc>
      </w:tr>
      <w:tr>
        <w:tc>
          <w:p>
            <w:pPr>
              <w:pStyle w:val="Compact"/>
              <w:jc w:val="left"/>
            </w:pPr>
            <w:r>
              <w:t xml:space="preserve">changelog</w:t>
            </w:r>
          </w:p>
        </w:tc>
        <w:tc>
          <w:p>
            <w:pPr>
              <w:pStyle w:val="Compact"/>
              <w:jc w:val="left"/>
            </w:pPr>
            <w:r>
              <w:t xml:space="preserve">TEXT</w:t>
            </w:r>
          </w:p>
        </w:tc>
        <w:tc>
          <w:p>
            <w:pPr>
              <w:pStyle w:val="Compact"/>
              <w:jc w:val="left"/>
            </w:pPr>
            <w:r>
              <w:t xml:space="preserve">变更日志</w:t>
            </w:r>
          </w:p>
        </w:tc>
      </w:tr>
    </w:tbl>
    <w:p>
      <w:pPr>
        <w:pStyle w:val="Heading2"/>
      </w:pPr>
      <w:bookmarkStart w:id="35" w:name="拒收标准参考来源采集手册第八章"/>
      <w:r>
        <w:t xml:space="preserve">5. 拒收标准参考（来源：采集手册第八章）</w:t>
      </w:r>
      <w:bookmarkEnd w:id="35"/>
    </w:p>
    <w:p>
      <w:pPr>
        <w:pStyle w:val="FirstParagraph"/>
      </w:pPr>
      <w:r>
        <w:t xml:space="preserve">系统内置以下拒收标准类型，根据项目特性关联：</w:t>
      </w:r>
    </w:p>
    <w:p>
      <w:pPr>
        <w:numPr>
          <w:ilvl w:val="0"/>
          <w:numId w:val="1006"/>
        </w:numPr>
        <w:pStyle w:val="Compact"/>
      </w:pPr>
      <w:r>
        <w:rPr>
          <w:b/>
        </w:rPr>
        <w:t xml:space="preserve">标签不合格</w:t>
      </w:r>
      <w:r>
        <w:t xml:space="preserve">：唯一性标识错误、脱落、丢失、粘贴位置不对</w:t>
      </w:r>
    </w:p>
    <w:p>
      <w:pPr>
        <w:numPr>
          <w:ilvl w:val="0"/>
          <w:numId w:val="1006"/>
        </w:numPr>
        <w:pStyle w:val="Compact"/>
      </w:pPr>
      <w:r>
        <w:rPr>
          <w:b/>
        </w:rPr>
        <w:t xml:space="preserve">采集时机不正确</w:t>
      </w:r>
      <w:r>
        <w:t xml:space="preserve">：未按要求时间采集（如24小时尿、皮质醇定时采血）</w:t>
      </w:r>
    </w:p>
    <w:p>
      <w:pPr>
        <w:numPr>
          <w:ilvl w:val="0"/>
          <w:numId w:val="1006"/>
        </w:numPr>
        <w:pStyle w:val="Compact"/>
      </w:pPr>
      <w:r>
        <w:rPr>
          <w:b/>
        </w:rPr>
        <w:t xml:space="preserve">采集量错误</w:t>
      </w:r>
      <w:r>
        <w:t xml:space="preserve">：样本量不足以完成检验</w:t>
      </w:r>
    </w:p>
    <w:p>
      <w:pPr>
        <w:numPr>
          <w:ilvl w:val="0"/>
          <w:numId w:val="1006"/>
        </w:numPr>
        <w:pStyle w:val="Compact"/>
      </w:pPr>
      <w:r>
        <w:rPr>
          <w:b/>
        </w:rPr>
        <w:t xml:space="preserve">样本类型错误</w:t>
      </w:r>
      <w:r>
        <w:t xml:space="preserve">：容器使用错误、需隔绝空气的样本接触空气</w:t>
      </w:r>
    </w:p>
    <w:p>
      <w:pPr>
        <w:numPr>
          <w:ilvl w:val="0"/>
          <w:numId w:val="1006"/>
        </w:numPr>
        <w:pStyle w:val="Compact"/>
      </w:pPr>
      <w:r>
        <w:rPr>
          <w:b/>
        </w:rPr>
        <w:t xml:space="preserve">容器错误</w:t>
      </w:r>
      <w:r>
        <w:t xml:space="preserve">：用错采血管类型</w:t>
      </w:r>
    </w:p>
    <w:p>
      <w:pPr>
        <w:numPr>
          <w:ilvl w:val="0"/>
          <w:numId w:val="1006"/>
        </w:numPr>
        <w:pStyle w:val="Compact"/>
      </w:pPr>
      <w:r>
        <w:rPr>
          <w:b/>
        </w:rPr>
        <w:t xml:space="preserve">送检时间不符</w:t>
      </w:r>
      <w:r>
        <w:t xml:space="preserve">：超过规定送检时间</w:t>
      </w:r>
    </w:p>
    <w:p>
      <w:pPr>
        <w:numPr>
          <w:ilvl w:val="0"/>
          <w:numId w:val="1006"/>
        </w:numPr>
        <w:pStyle w:val="Compact"/>
      </w:pPr>
      <w:r>
        <w:rPr>
          <w:b/>
        </w:rPr>
        <w:t xml:space="preserve">信息不正确</w:t>
      </w:r>
      <w:r>
        <w:t xml:space="preserve">：患者信息与检验项目不匹配</w:t>
      </w:r>
    </w:p>
    <w:p>
      <w:pPr>
        <w:numPr>
          <w:ilvl w:val="0"/>
          <w:numId w:val="1006"/>
        </w:numPr>
        <w:pStyle w:val="Compact"/>
      </w:pPr>
      <w:r>
        <w:rPr>
          <w:b/>
        </w:rPr>
        <w:t xml:space="preserve">严重溶血</w:t>
      </w:r>
      <w:r>
        <w:t xml:space="preserve">：采血不规范或保存不当导致</w:t>
      </w:r>
    </w:p>
    <w:p>
      <w:pPr>
        <w:numPr>
          <w:ilvl w:val="0"/>
          <w:numId w:val="1006"/>
        </w:numPr>
        <w:pStyle w:val="Compact"/>
      </w:pPr>
      <w:r>
        <w:rPr>
          <w:b/>
        </w:rPr>
        <w:t xml:space="preserve">严重脂血</w:t>
      </w:r>
      <w:r>
        <w:t xml:space="preserve">：影响检测结果</w:t>
      </w:r>
    </w:p>
    <w:p>
      <w:pPr>
        <w:numPr>
          <w:ilvl w:val="0"/>
          <w:numId w:val="1006"/>
        </w:numPr>
        <w:pStyle w:val="Compact"/>
      </w:pPr>
      <w:r>
        <w:rPr>
          <w:b/>
        </w:rPr>
        <w:t xml:space="preserve">抗凝样本凝固</w:t>
      </w:r>
      <w:r>
        <w:t xml:space="preserve">：未及时混匀或抗凝剂不足</w:t>
      </w:r>
    </w:p>
    <w:p>
      <w:pPr>
        <w:numPr>
          <w:ilvl w:val="0"/>
          <w:numId w:val="1006"/>
        </w:numPr>
        <w:pStyle w:val="Compact"/>
      </w:pPr>
      <w:r>
        <w:rPr>
          <w:b/>
        </w:rPr>
        <w:t xml:space="preserve">运输时间不当</w:t>
      </w:r>
      <w:r>
        <w:t xml:space="preserve">：超过规定运输时间</w:t>
      </w:r>
    </w:p>
    <w:p>
      <w:pPr>
        <w:numPr>
          <w:ilvl w:val="0"/>
          <w:numId w:val="1006"/>
        </w:numPr>
        <w:pStyle w:val="Compact"/>
      </w:pPr>
      <w:r>
        <w:rPr>
          <w:b/>
        </w:rPr>
        <w:t xml:space="preserve">运输温度错误</w:t>
      </w:r>
      <w:r>
        <w:t xml:space="preserve">：未按要求温度运输</w:t>
      </w:r>
    </w:p>
    <w:p>
      <w:pPr>
        <w:numPr>
          <w:ilvl w:val="0"/>
          <w:numId w:val="1006"/>
        </w:numPr>
        <w:pStyle w:val="Compact"/>
      </w:pPr>
      <w:r>
        <w:rPr>
          <w:b/>
        </w:rPr>
        <w:t xml:space="preserve">重复开单</w:t>
      </w:r>
      <w:r>
        <w:t xml:space="preserve">：同一时间开具相同检测项目</w:t>
      </w:r>
    </w:p>
    <w:p>
      <w:pPr>
        <w:numPr>
          <w:ilvl w:val="0"/>
          <w:numId w:val="1006"/>
        </w:numPr>
        <w:pStyle w:val="Compact"/>
      </w:pPr>
      <w:r>
        <w:rPr>
          <w:b/>
        </w:rPr>
        <w:t xml:space="preserve">其他</w:t>
      </w:r>
      <w:r>
        <w:t xml:space="preserve">：可能导致结果不准确的情况</w:t>
      </w:r>
    </w:p>
    <w:p>
      <w:pPr>
        <w:pStyle w:val="Heading2"/>
      </w:pPr>
      <w:bookmarkStart w:id="36" w:name="界面设计规范"/>
      <w:r>
        <w:t xml:space="preserve">6. 界面设计规范</w:t>
      </w:r>
      <w:bookmarkEnd w:id="36"/>
    </w:p>
    <w:p>
      <w:pPr>
        <w:pStyle w:val="Heading3"/>
      </w:pPr>
      <w:bookmarkStart w:id="37" w:name="色彩方案"/>
      <w:r>
        <w:t xml:space="preserve">6.1 色彩方案</w:t>
      </w:r>
      <w:bookmarkEnd w:id="37"/>
    </w:p>
    <w:p>
      <w:pPr>
        <w:numPr>
          <w:ilvl w:val="0"/>
          <w:numId w:val="1007"/>
        </w:numPr>
        <w:pStyle w:val="Compact"/>
      </w:pPr>
      <w:r>
        <w:t xml:space="preserve">主色：医疗蓝 #0891B2（Cyan-600）</w:t>
      </w:r>
    </w:p>
    <w:p>
      <w:pPr>
        <w:numPr>
          <w:ilvl w:val="0"/>
          <w:numId w:val="1007"/>
        </w:numPr>
        <w:pStyle w:val="Compact"/>
      </w:pPr>
      <w:r>
        <w:t xml:space="preserve">辅助色：医疗绿 #059669（Emerald-600）</w:t>
      </w:r>
    </w:p>
    <w:p>
      <w:pPr>
        <w:numPr>
          <w:ilvl w:val="0"/>
          <w:numId w:val="1007"/>
        </w:numPr>
        <w:pStyle w:val="Compact"/>
      </w:pPr>
      <w:r>
        <w:t xml:space="preserve">背景色：浅灰 #F8FAFC</w:t>
      </w:r>
    </w:p>
    <w:p>
      <w:pPr>
        <w:numPr>
          <w:ilvl w:val="0"/>
          <w:numId w:val="1007"/>
        </w:numPr>
        <w:pStyle w:val="Compact"/>
      </w:pPr>
      <w:r>
        <w:t xml:space="preserve">文字色：深灰 #1E293B</w:t>
      </w:r>
    </w:p>
    <w:p>
      <w:pPr>
        <w:pStyle w:val="Heading3"/>
      </w:pPr>
      <w:bookmarkStart w:id="38" w:name="管色标识"/>
      <w:r>
        <w:t xml:space="preserve">6.2 管色标识</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管色</w:t>
            </w:r>
          </w:p>
        </w:tc>
        <w:tc>
          <w:tcPr>
            <w:tcBorders>
              <w:bottom w:val="single"/>
            </w:tcBorders>
            <w:vAlign w:val="bottom"/>
          </w:tcPr>
          <w:p>
            <w:pPr>
              <w:pStyle w:val="Compact"/>
              <w:jc w:val="left"/>
            </w:pPr>
            <w:r>
              <w:t xml:space="preserve">颜色代码</w:t>
            </w:r>
          </w:p>
        </w:tc>
        <w:tc>
          <w:tcPr>
            <w:tcBorders>
              <w:bottom w:val="single"/>
            </w:tcBorders>
            <w:vAlign w:val="bottom"/>
          </w:tcPr>
          <w:p>
            <w:pPr>
              <w:pStyle w:val="Compact"/>
              <w:jc w:val="left"/>
            </w:pPr>
            <w:r>
              <w:t xml:space="preserve">说明</w:t>
            </w:r>
          </w:p>
        </w:tc>
      </w:tr>
      <w:tr>
        <w:tc>
          <w:p>
            <w:pPr>
              <w:pStyle w:val="Compact"/>
              <w:jc w:val="left"/>
            </w:pPr>
            <w:r>
              <w:t xml:space="preserve">红管</w:t>
            </w:r>
          </w:p>
        </w:tc>
        <w:tc>
          <w:p>
            <w:pPr>
              <w:pStyle w:val="Compact"/>
              <w:jc w:val="left"/>
            </w:pPr>
            <w:r>
              <w:t xml:space="preserve">#EF4444</w:t>
            </w:r>
          </w:p>
        </w:tc>
        <w:tc>
          <w:p>
            <w:pPr>
              <w:pStyle w:val="Compact"/>
              <w:jc w:val="left"/>
            </w:pPr>
            <w:r>
              <w:t xml:space="preserve">促凝管</w:t>
            </w:r>
          </w:p>
        </w:tc>
      </w:tr>
      <w:tr>
        <w:tc>
          <w:p>
            <w:pPr>
              <w:pStyle w:val="Compact"/>
              <w:jc w:val="left"/>
            </w:pPr>
            <w:r>
              <w:t xml:space="preserve">紫管</w:t>
            </w:r>
          </w:p>
        </w:tc>
        <w:tc>
          <w:p>
            <w:pPr>
              <w:pStyle w:val="Compact"/>
              <w:jc w:val="left"/>
            </w:pPr>
            <w:r>
              <w:t xml:space="preserve">#8B5CF6</w:t>
            </w:r>
          </w:p>
        </w:tc>
        <w:tc>
          <w:p>
            <w:pPr>
              <w:pStyle w:val="Compact"/>
              <w:jc w:val="left"/>
            </w:pPr>
            <w:r>
              <w:t xml:space="preserve">EDTA抗凝管</w:t>
            </w:r>
          </w:p>
        </w:tc>
      </w:tr>
      <w:tr>
        <w:tc>
          <w:p>
            <w:pPr>
              <w:pStyle w:val="Compact"/>
              <w:jc w:val="left"/>
            </w:pPr>
            <w:r>
              <w:t xml:space="preserve">蓝管</w:t>
            </w:r>
          </w:p>
        </w:tc>
        <w:tc>
          <w:p>
            <w:pPr>
              <w:pStyle w:val="Compact"/>
              <w:jc w:val="left"/>
            </w:pPr>
            <w:r>
              <w:t xml:space="preserve">#3B82F6</w:t>
            </w:r>
          </w:p>
        </w:tc>
        <w:tc>
          <w:p>
            <w:pPr>
              <w:pStyle w:val="Compact"/>
              <w:jc w:val="left"/>
            </w:pPr>
            <w:r>
              <w:t xml:space="preserve">枸橼酸钠抗凝管</w:t>
            </w:r>
          </w:p>
        </w:tc>
      </w:tr>
      <w:tr>
        <w:tc>
          <w:p>
            <w:pPr>
              <w:pStyle w:val="Compact"/>
              <w:jc w:val="left"/>
            </w:pPr>
            <w:r>
              <w:t xml:space="preserve">绿管</w:t>
            </w:r>
          </w:p>
        </w:tc>
        <w:tc>
          <w:p>
            <w:pPr>
              <w:pStyle w:val="Compact"/>
              <w:jc w:val="left"/>
            </w:pPr>
            <w:r>
              <w:t xml:space="preserve">#22C55E</w:t>
            </w:r>
          </w:p>
        </w:tc>
        <w:tc>
          <w:p>
            <w:pPr>
              <w:pStyle w:val="Compact"/>
              <w:jc w:val="left"/>
            </w:pPr>
            <w:r>
              <w:t xml:space="preserve">肝素抗凝管</w:t>
            </w:r>
          </w:p>
        </w:tc>
      </w:tr>
      <w:tr>
        <w:tc>
          <w:p>
            <w:pPr>
              <w:pStyle w:val="Compact"/>
              <w:jc w:val="left"/>
            </w:pPr>
            <w:r>
              <w:t xml:space="preserve">黄管</w:t>
            </w:r>
          </w:p>
        </w:tc>
        <w:tc>
          <w:p>
            <w:pPr>
              <w:pStyle w:val="Compact"/>
              <w:jc w:val="left"/>
            </w:pPr>
            <w:r>
              <w:t xml:space="preserve">#EAB308</w:t>
            </w:r>
          </w:p>
        </w:tc>
        <w:tc>
          <w:p>
            <w:pPr>
              <w:pStyle w:val="Compact"/>
              <w:jc w:val="left"/>
            </w:pPr>
            <w:r>
              <w:t xml:space="preserve">促凝+分离胶管</w:t>
            </w:r>
          </w:p>
        </w:tc>
      </w:tr>
      <w:tr>
        <w:tc>
          <w:p>
            <w:pPr>
              <w:pStyle w:val="Compact"/>
              <w:jc w:val="left"/>
            </w:pPr>
            <w:r>
              <w:t xml:space="preserve">灰管</w:t>
            </w:r>
          </w:p>
        </w:tc>
        <w:tc>
          <w:p>
            <w:pPr>
              <w:pStyle w:val="Compact"/>
              <w:jc w:val="left"/>
            </w:pPr>
            <w:r>
              <w:t xml:space="preserve">#6B7280</w:t>
            </w:r>
          </w:p>
        </w:tc>
        <w:tc>
          <w:p>
            <w:pPr>
              <w:pStyle w:val="Compact"/>
              <w:jc w:val="left"/>
            </w:pPr>
            <w:r>
              <w:t xml:space="preserve">氟化钠抗凝管</w:t>
            </w:r>
          </w:p>
        </w:tc>
      </w:tr>
      <w:tr>
        <w:tc>
          <w:p>
            <w:pPr>
              <w:pStyle w:val="Compact"/>
              <w:jc w:val="left"/>
            </w:pPr>
            <w:r>
              <w:t xml:space="preserve">黑管</w:t>
            </w:r>
          </w:p>
        </w:tc>
        <w:tc>
          <w:p>
            <w:pPr>
              <w:pStyle w:val="Compact"/>
              <w:jc w:val="left"/>
            </w:pPr>
            <w:r>
              <w:t xml:space="preserve">#1F2937</w:t>
            </w:r>
          </w:p>
        </w:tc>
        <w:tc>
          <w:p>
            <w:pPr>
              <w:pStyle w:val="Compact"/>
              <w:jc w:val="left"/>
            </w:pPr>
            <w:r>
              <w:t xml:space="preserve">枸橼酸钠血沉管</w:t>
            </w:r>
          </w:p>
        </w:tc>
      </w:tr>
    </w:tbl>
    <w:p>
      <w:pPr>
        <w:pStyle w:val="Heading2"/>
      </w:pPr>
      <w:bookmarkStart w:id="39" w:name="版本规划"/>
      <w:r>
        <w:t xml:space="preserve">7. 版本规划</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版本</w:t>
            </w:r>
          </w:p>
        </w:tc>
        <w:tc>
          <w:tcPr>
            <w:tcBorders>
              <w:bottom w:val="single"/>
            </w:tcBorders>
            <w:vAlign w:val="bottom"/>
          </w:tcPr>
          <w:p>
            <w:pPr>
              <w:pStyle w:val="Compact"/>
              <w:jc w:val="left"/>
            </w:pPr>
            <w:r>
              <w:t xml:space="preserve">功能</w:t>
            </w:r>
          </w:p>
        </w:tc>
        <w:tc>
          <w:tcPr>
            <w:tcBorders>
              <w:bottom w:val="single"/>
            </w:tcBorders>
            <w:vAlign w:val="bottom"/>
          </w:tcPr>
          <w:p>
            <w:pPr>
              <w:pStyle w:val="Compact"/>
              <w:jc w:val="left"/>
            </w:pPr>
            <w:r>
              <w:t xml:space="preserve">状态</w:t>
            </w:r>
          </w:p>
        </w:tc>
      </w:tr>
      <w:tr>
        <w:tc>
          <w:p>
            <w:pPr>
              <w:pStyle w:val="Compact"/>
              <w:jc w:val="left"/>
            </w:pPr>
            <w:r>
              <w:t xml:space="preserve">V1.0.0</w:t>
            </w:r>
          </w:p>
        </w:tc>
        <w:tc>
          <w:p>
            <w:pPr>
              <w:pStyle w:val="Compact"/>
              <w:jc w:val="left"/>
            </w:pPr>
            <w:r>
              <w:t xml:space="preserve">MVP 基础闭环（导入、发布、搜索、详情）</w:t>
            </w:r>
          </w:p>
        </w:tc>
        <w:tc>
          <w:p>
            <w:pPr>
              <w:pStyle w:val="Compact"/>
              <w:jc w:val="left"/>
            </w:pPr>
            <w:r>
              <w:t xml:space="preserve">已完成</w:t>
            </w:r>
          </w:p>
        </w:tc>
      </w:tr>
      <w:tr>
        <w:tc>
          <w:p>
            <w:pPr>
              <w:pStyle w:val="Compact"/>
              <w:jc w:val="left"/>
            </w:pPr>
            <w:r>
              <w:t xml:space="preserve">V1.0.1</w:t>
            </w:r>
          </w:p>
        </w:tc>
        <w:tc>
          <w:p>
            <w:pPr>
              <w:pStyle w:val="Compact"/>
              <w:jc w:val="left"/>
            </w:pPr>
            <w:r>
              <w:t xml:space="preserve">扩展详情页（患者准备、注意事项、拒收标准）</w:t>
            </w:r>
          </w:p>
        </w:tc>
        <w:tc>
          <w:p>
            <w:pPr>
              <w:pStyle w:val="Compact"/>
              <w:jc w:val="left"/>
            </w:pPr>
            <w:r>
              <w:t xml:space="preserve">开发中</w:t>
            </w:r>
          </w:p>
        </w:tc>
      </w:tr>
      <w:tr>
        <w:tc>
          <w:p>
            <w:pPr>
              <w:pStyle w:val="Compact"/>
              <w:jc w:val="left"/>
            </w:pPr>
            <w:r>
              <w:t xml:space="preserve">V1.1.0</w:t>
            </w:r>
          </w:p>
        </w:tc>
        <w:tc>
          <w:p>
            <w:pPr>
              <w:pStyle w:val="Compact"/>
              <w:jc w:val="left"/>
            </w:pPr>
            <w:r>
              <w:t xml:space="preserve">科室分类筛选、高频项目标记</w:t>
            </w:r>
          </w:p>
        </w:tc>
        <w:tc>
          <w:p>
            <w:pPr>
              <w:pStyle w:val="Compact"/>
              <w:jc w:val="left"/>
            </w:pPr>
            <w:r>
              <w:t xml:space="preserve">规划中</w:t>
            </w:r>
          </w:p>
        </w:tc>
      </w:tr>
      <w:tr>
        <w:tc>
          <w:p>
            <w:pPr>
              <w:pStyle w:val="Compact"/>
              <w:jc w:val="left"/>
            </w:pPr>
            <w:r>
              <w:t xml:space="preserve">V1.2.0</w:t>
            </w:r>
          </w:p>
        </w:tc>
        <w:tc>
          <w:p>
            <w:pPr>
              <w:pStyle w:val="Compact"/>
              <w:jc w:val="left"/>
            </w:pPr>
            <w:r>
              <w:t xml:space="preserve">离线缓存、PWA 支持</w:t>
            </w:r>
          </w:p>
        </w:tc>
        <w:tc>
          <w:p>
            <w:pPr>
              <w:pStyle w:val="Compact"/>
              <w:jc w:val="left"/>
            </w:pPr>
            <w:r>
              <w:t xml:space="preserve">规划中</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2026-01-15T07:27:21Z</dcterms:created>
  <dcterms:modified xsi:type="dcterms:W3CDTF">2026-01-15T07:27:21Z</dcterms:modified>
</cp:coreProperties>
</file>

<file path=docProps/custom.xml><?xml version="1.0" encoding="utf-8"?>
<Properties xmlns="http://schemas.openxmlformats.org/officeDocument/2006/custom-properties" xmlns:vt="http://schemas.openxmlformats.org/officeDocument/2006/docPropsVTypes"/>
</file>