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E2A58" w:rsidP="006E2A58" w:rsidRDefault="006E2A58" w14:paraId="6F90592E" w14:textId="5D789F47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E2A58">
        <w:rPr/>
        <w:t>Use Case Specification: &lt;</w:t>
      </w:r>
      <w:r w:rsidR="006322C6">
        <w:rPr/>
        <w:t xml:space="preserve">Evaluate </w:t>
      </w:r>
      <w:r w:rsidR="006E2A58">
        <w:rPr/>
        <w:t>Database privilege Request &gt;</w:t>
      </w:r>
      <w:r>
        <w:fldChar w:fldCharType="end"/>
      </w:r>
      <w:r w:rsidR="006E2A58">
        <w:rPr/>
        <w:t xml:space="preserve"> </w:t>
      </w:r>
    </w:p>
    <w:p w:rsidR="006E2A58" w:rsidP="006E2A58" w:rsidRDefault="006E2A58" w14:paraId="0FBA3592" w14:textId="77777777">
      <w:pPr>
        <w:pStyle w:val="Heading1"/>
      </w:pPr>
      <w:r>
        <w:t xml:space="preserve">Use-Case Name </w:t>
      </w:r>
    </w:p>
    <w:p w:rsidR="006E2A58" w:rsidP="006E2A58" w:rsidRDefault="006E2A58" w14:paraId="75A5DF41" w14:textId="77777777">
      <w:pPr>
        <w:pStyle w:val="Heading2"/>
      </w:pPr>
      <w:r>
        <w:t>Brief Description</w:t>
      </w:r>
    </w:p>
    <w:p w:rsidR="006E2A58" w:rsidP="006E2A58" w:rsidRDefault="006E2A58" w14:paraId="7772A9CF" w14:textId="77777777">
      <w:pPr>
        <w:ind w:left="720"/>
      </w:pPr>
      <w:r>
        <w:t>An activity to grant database privileges to employees.</w:t>
      </w:r>
    </w:p>
    <w:p w:rsidRPr="00695E51" w:rsidR="006E2A58" w:rsidP="006E2A58" w:rsidRDefault="006E2A58" w14:paraId="04E96B4E" w14:textId="77777777">
      <w:pPr>
        <w:ind w:left="720"/>
      </w:pPr>
    </w:p>
    <w:p w:rsidR="006E2A58" w:rsidP="006E2A58" w:rsidRDefault="006E2A58" w14:paraId="09C6419E" w14:textId="77777777">
      <w:pPr>
        <w:pStyle w:val="Heading1"/>
        <w:widowControl/>
      </w:pPr>
      <w:r>
        <w:t>Flow of Events</w:t>
      </w:r>
    </w:p>
    <w:p w:rsidR="006E2A58" w:rsidP="006E2A58" w:rsidRDefault="006E2A58" w14:paraId="15CFF94E" w14:textId="77777777">
      <w:pPr>
        <w:pStyle w:val="Heading2"/>
        <w:widowControl/>
      </w:pPr>
      <w:r>
        <w:t xml:space="preserve">Basic Flow </w:t>
      </w:r>
    </w:p>
    <w:p w:rsidR="006E2A58" w:rsidP="006E2A58" w:rsidRDefault="006E2A58" w14:paraId="669BF3EF" w14:textId="5CEF3CBE">
      <w:pPr>
        <w:pStyle w:val="BodyText"/>
      </w:pPr>
      <w:r>
        <w:t>The director chooses “Evaluate”.</w:t>
      </w:r>
    </w:p>
    <w:p w:rsidR="006E2A58" w:rsidP="006E2A58" w:rsidRDefault="006E2A58" w14:paraId="07EA066C" w14:textId="3EB103C0">
      <w:pPr>
        <w:pStyle w:val="BodyText"/>
      </w:pPr>
      <w:r>
        <w:t xml:space="preserve">The director </w:t>
      </w:r>
      <w:r w:rsidR="00DC474D">
        <w:t>selects</w:t>
      </w:r>
      <w:r>
        <w:t xml:space="preserve"> the submitted request.</w:t>
      </w:r>
    </w:p>
    <w:p w:rsidR="006E2A58" w:rsidP="006E2A58" w:rsidRDefault="006E2A58" w14:paraId="35F46111" w14:textId="33A056FE">
      <w:pPr>
        <w:pStyle w:val="BodyText"/>
      </w:pPr>
      <w:r>
        <w:t>The director enters the reasons.</w:t>
      </w:r>
    </w:p>
    <w:p w:rsidR="006E2A58" w:rsidP="006E2A58" w:rsidRDefault="006E2A58" w14:paraId="7B3C8C15" w14:textId="77777777">
      <w:pPr>
        <w:pStyle w:val="BodyText"/>
      </w:pPr>
      <w:r>
        <w:t>The director chooses “Agree”.</w:t>
      </w:r>
    </w:p>
    <w:p w:rsidR="006E2A58" w:rsidP="006E2A58" w:rsidRDefault="006E2A58" w14:paraId="26F5E428" w14:textId="77777777">
      <w:pPr>
        <w:pStyle w:val="BodyText"/>
      </w:pPr>
    </w:p>
    <w:p w:rsidR="006E2A58" w:rsidP="006E2A58" w:rsidRDefault="006E2A58" w14:paraId="423E8F99" w14:textId="77777777">
      <w:pPr>
        <w:pStyle w:val="Heading2"/>
        <w:widowControl/>
      </w:pPr>
      <w:r>
        <w:t>Alternative Flows</w:t>
      </w:r>
    </w:p>
    <w:p w:rsidR="006E2A58" w:rsidP="006E2A58" w:rsidRDefault="006E2A58" w14:paraId="7517BBD7" w14:textId="77777777">
      <w:pPr>
        <w:pStyle w:val="Heading3"/>
        <w:widowControl/>
      </w:pPr>
      <w:r>
        <w:t>&lt; First Alternative Flow &gt;</w:t>
      </w:r>
    </w:p>
    <w:p w:rsidR="006E2A58" w:rsidP="006E2A58" w:rsidRDefault="006E2A58" w14:paraId="2A8E3073" w14:textId="77777777">
      <w:pPr>
        <w:ind w:left="720"/>
      </w:pPr>
      <w:r>
        <w:t>The director decides not to grant the privilege request.</w:t>
      </w:r>
    </w:p>
    <w:p w:rsidRPr="00695E51" w:rsidR="006E2A58" w:rsidP="006E2A58" w:rsidRDefault="006E2A58" w14:paraId="2BE583AB" w14:textId="77777777">
      <w:pPr>
        <w:ind w:firstLine="204"/>
      </w:pPr>
    </w:p>
    <w:p w:rsidR="006E2A58" w:rsidP="006E2A58" w:rsidRDefault="006E2A58" w14:paraId="1EF9136F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="006E2A58" w:rsidP="006E2A58" w:rsidRDefault="006E2A58" w14:paraId="007EC6AC" w14:textId="77777777">
      <w:pPr>
        <w:pStyle w:val="BodyText"/>
      </w:pPr>
      <w:r>
        <w:t>The director chooses “Evaluate”.</w:t>
      </w:r>
    </w:p>
    <w:p w:rsidR="006E2A58" w:rsidP="006E2A58" w:rsidRDefault="006E2A58" w14:paraId="1A9870E1" w14:textId="77777777">
      <w:pPr>
        <w:pStyle w:val="BodyText"/>
      </w:pPr>
      <w:r>
        <w:t>The director chooses the submitted request.</w:t>
      </w:r>
    </w:p>
    <w:p w:rsidR="006E2A58" w:rsidP="006E2A58" w:rsidRDefault="006E2A58" w14:paraId="44C7F0A9" w14:textId="72EEC3F8">
      <w:pPr>
        <w:pStyle w:val="BodyText"/>
      </w:pPr>
      <w:r>
        <w:t>The director reviews the submitted request.</w:t>
      </w:r>
    </w:p>
    <w:p w:rsidR="006E2A58" w:rsidP="006E2A58" w:rsidRDefault="006E2A58" w14:paraId="4568555E" w14:textId="48A810B2">
      <w:pPr>
        <w:pStyle w:val="BodyText"/>
        <w:ind w:left="0"/>
      </w:pPr>
      <w:r>
        <w:t xml:space="preserve">              The director enters the reject reason.</w:t>
      </w:r>
    </w:p>
    <w:p w:rsidR="006E2A58" w:rsidP="006E2A58" w:rsidRDefault="006E2A58" w14:paraId="4E9FC60C" w14:textId="77777777">
      <w:pPr>
        <w:pStyle w:val="BodyText"/>
      </w:pPr>
      <w:r>
        <w:t>The director chooses “Reject”.</w:t>
      </w:r>
    </w:p>
    <w:p w:rsidRPr="001601D4" w:rsidR="006E2A58" w:rsidP="006E2A58" w:rsidRDefault="006E2A58" w14:paraId="0835087C" w14:textId="77777777">
      <w:pPr>
        <w:pStyle w:val="BodyText"/>
      </w:pPr>
    </w:p>
    <w:p w:rsidR="006E2A58" w:rsidP="006E2A58" w:rsidRDefault="006E2A58" w14:paraId="30DA4A46" w14:textId="59451FEC">
      <w:pPr>
        <w:pStyle w:val="Heading3"/>
        <w:widowControl/>
      </w:pPr>
      <w:r>
        <w:t>&lt; Second Alternative Flow &gt;</w:t>
      </w:r>
    </w:p>
    <w:p w:rsidR="006E2A58" w:rsidP="006E2A58" w:rsidRDefault="006E2A58" w14:paraId="66CA338F" w14:textId="77777777">
      <w:pPr>
        <w:pStyle w:val="BodyText"/>
      </w:pPr>
      <w:r>
        <w:t>The director chooses “Evaluate”.</w:t>
      </w:r>
    </w:p>
    <w:p w:rsidR="006E2A58" w:rsidP="006E2A58" w:rsidRDefault="006E2A58" w14:paraId="41603047" w14:textId="77777777">
      <w:pPr>
        <w:pStyle w:val="BodyText"/>
      </w:pPr>
      <w:r>
        <w:t>The director chooses the submitted request.</w:t>
      </w:r>
    </w:p>
    <w:p w:rsidR="006E2A58" w:rsidP="006E2A58" w:rsidRDefault="006E2A58" w14:paraId="2228ED42" w14:textId="042EF813">
      <w:pPr>
        <w:pStyle w:val="BodyText"/>
      </w:pPr>
      <w:r>
        <w:t>The director reviews the submitted request.</w:t>
      </w:r>
    </w:p>
    <w:p w:rsidR="006E2A58" w:rsidP="006E2A58" w:rsidRDefault="006E2A58" w14:paraId="1722D22C" w14:textId="77777777">
      <w:pPr>
        <w:pStyle w:val="BodyText"/>
      </w:pPr>
      <w:r>
        <w:t>The director enters additional needed information for the request.</w:t>
      </w:r>
    </w:p>
    <w:p w:rsidR="006E2A58" w:rsidP="006E2A58" w:rsidRDefault="006E2A58" w14:paraId="2DE5A99E" w14:textId="77777777">
      <w:pPr>
        <w:pStyle w:val="BodyText"/>
      </w:pPr>
      <w:r>
        <w:t>The director chooses “Return”.</w:t>
      </w:r>
    </w:p>
    <w:p w:rsidRPr="001601D4" w:rsidR="006E2A58" w:rsidP="006E2A58" w:rsidRDefault="006E2A58" w14:paraId="0F76491D" w14:textId="77777777">
      <w:pPr>
        <w:pStyle w:val="InfoBlue"/>
        <w:ind w:left="0"/>
      </w:pPr>
    </w:p>
    <w:p w:rsidRPr="00375C0C" w:rsidR="006E2A58" w:rsidP="006E2A58" w:rsidRDefault="006E2A58" w14:paraId="47DF9D73" w14:textId="77777777">
      <w:pPr>
        <w:pStyle w:val="Heading1"/>
      </w:pPr>
      <w:r>
        <w:t>Special Requirements</w:t>
      </w:r>
    </w:p>
    <w:p w:rsidR="006E2A58" w:rsidP="006E2A58" w:rsidRDefault="006E2A58" w14:paraId="68A81C4B" w14:textId="77777777">
      <w:pPr>
        <w:pStyle w:val="Heading2"/>
        <w:widowControl/>
      </w:pPr>
      <w:r>
        <w:t>&lt; First Special Requirement &gt;</w:t>
      </w:r>
    </w:p>
    <w:p w:rsidR="006E2A58" w:rsidP="00B41077" w:rsidRDefault="006E2A58" w14:paraId="33CA6A52" w14:textId="5BAD2B27">
      <w:pPr>
        <w:pStyle w:val="BodyText"/>
      </w:pPr>
      <w:r>
        <w:t>The director has privilege to assign database privileges.</w:t>
      </w:r>
    </w:p>
    <w:p w:rsidR="00B41077" w:rsidP="00B41077" w:rsidRDefault="00B41077" w14:paraId="1D5D6670" w14:textId="77777777">
      <w:pPr>
        <w:pStyle w:val="BodyText"/>
      </w:pPr>
    </w:p>
    <w:p w:rsidR="006E2A58" w:rsidP="006E2A58" w:rsidRDefault="006E2A58" w14:paraId="775D8E66" w14:textId="77777777">
      <w:pPr>
        <w:pStyle w:val="Heading1"/>
        <w:widowControl/>
      </w:pPr>
      <w:r>
        <w:lastRenderedPageBreak/>
        <w:t>Pre-conditions</w:t>
      </w:r>
    </w:p>
    <w:p w:rsidR="006E2A58" w:rsidP="006E2A58" w:rsidRDefault="006E2A58" w14:paraId="5B2CCB40" w14:textId="77777777">
      <w:pPr>
        <w:pStyle w:val="Heading2"/>
        <w:widowControl/>
      </w:pPr>
      <w:r>
        <w:t>&lt; Pre-condition One &gt;</w:t>
      </w:r>
    </w:p>
    <w:p w:rsidR="006E2A58" w:rsidP="006E2A58" w:rsidRDefault="006E2A58" w14:paraId="607E3B2D" w14:textId="77777777">
      <w:pPr>
        <w:ind w:left="720"/>
      </w:pPr>
      <w:r>
        <w:t>The director logged in the system and in the database privilege management section.</w:t>
      </w:r>
    </w:p>
    <w:p w:rsidRPr="002D2AE7" w:rsidR="006E2A58" w:rsidP="006E2A58" w:rsidRDefault="006E2A58" w14:paraId="65B120E3" w14:textId="77777777">
      <w:pPr>
        <w:ind w:left="720"/>
      </w:pPr>
    </w:p>
    <w:p w:rsidR="006E2A58" w:rsidP="006E2A58" w:rsidRDefault="006E2A58" w14:paraId="574781C0" w14:textId="77777777">
      <w:pPr>
        <w:pStyle w:val="Heading1"/>
        <w:widowControl/>
      </w:pPr>
      <w:r>
        <w:t>Post-conditions</w:t>
      </w:r>
    </w:p>
    <w:p w:rsidR="006E2A58" w:rsidP="006E2A58" w:rsidRDefault="006E2A58" w14:paraId="6D49820E" w14:textId="77777777">
      <w:pPr>
        <w:pStyle w:val="Heading2"/>
        <w:widowControl/>
      </w:pPr>
      <w:r>
        <w:t>&lt; Post-condition One &gt;</w:t>
      </w:r>
    </w:p>
    <w:p w:rsidR="006E2A58" w:rsidP="006E2A58" w:rsidRDefault="006E2A58" w14:paraId="380F5516" w14:textId="68D47D3B">
      <w:pPr>
        <w:ind w:left="720"/>
      </w:pPr>
      <w:r>
        <w:t>The director has assigned the database privileges.</w:t>
      </w:r>
    </w:p>
    <w:p w:rsidRPr="002D2AE7" w:rsidR="006E2A58" w:rsidP="006E2A58" w:rsidRDefault="006E2A58" w14:paraId="3F400C87" w14:textId="77777777"/>
    <w:p w:rsidR="006E2A58" w:rsidP="006E2A58" w:rsidRDefault="006E2A58" w14:paraId="172D613A" w14:textId="77777777">
      <w:pPr>
        <w:pStyle w:val="Heading1"/>
      </w:pPr>
      <w:r>
        <w:t>Extension Points</w:t>
      </w:r>
    </w:p>
    <w:p w:rsidRPr="00375C0C" w:rsidR="006E2A58" w:rsidP="006E2A58" w:rsidRDefault="006E2A58" w14:paraId="42F79ACD" w14:textId="77777777">
      <w:pPr>
        <w:pStyle w:val="BodyText"/>
      </w:pPr>
      <w:r>
        <w:t>None</w:t>
      </w:r>
    </w:p>
    <w:p w:rsidR="006E2A58" w:rsidP="006E2A58" w:rsidRDefault="006E2A58" w14:paraId="2FFA952C" w14:textId="77777777">
      <w:pPr>
        <w:pStyle w:val="Heading2"/>
      </w:pPr>
      <w:r>
        <w:t>&lt;Name of Extension Point&gt;</w:t>
      </w:r>
    </w:p>
    <w:p w:rsidRPr="00375C0C" w:rsidR="006E2A58" w:rsidP="006E2A58" w:rsidRDefault="006E2A58" w14:paraId="3B3985A3" w14:textId="4762AC2B">
      <w:pPr>
        <w:pStyle w:val="BodyText"/>
      </w:pPr>
      <w:r>
        <w:t>Assign database privilege</w:t>
      </w:r>
      <w:r w:rsidR="00EC2870">
        <w:t>(s)</w:t>
      </w:r>
    </w:p>
    <w:p w:rsidR="006E2A58" w:rsidP="006E2A58" w:rsidRDefault="006E2A58" w14:paraId="28C89116" w14:textId="2CBC52E5"/>
    <w:p w:rsidR="00AE75DF" w:rsidP="006E2A58" w:rsidRDefault="00AE75DF" w14:paraId="4FC4EB84" w14:textId="508BF600"/>
    <w:p w:rsidR="00AE75DF" w:rsidP="006E2A58" w:rsidRDefault="00AE75DF" w14:paraId="2469500B" w14:textId="77307B01"/>
    <w:p w:rsidR="00AE75DF" w:rsidP="006E2A58" w:rsidRDefault="00AE75DF" w14:paraId="19EBBA5F" w14:textId="77777777"/>
    <w:p w:rsidR="00626EA2" w:rsidRDefault="00626EA2" w14:paraId="6A6B4888" w14:textId="37589C82"/>
    <w:p w:rsidR="00AE75DF" w:rsidP="00AE75DF" w:rsidRDefault="00AE75DF" w14:paraId="44966418" w14:textId="143CDDF0">
      <w:pPr>
        <w:pStyle w:val="BodyTex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59D9B3" wp14:editId="54A64927">
            <wp:simplePos x="0" y="0"/>
            <wp:positionH relativeFrom="column">
              <wp:posOffset>2485292</wp:posOffset>
            </wp:positionH>
            <wp:positionV relativeFrom="paragraph">
              <wp:posOffset>7474</wp:posOffset>
            </wp:positionV>
            <wp:extent cx="3669659" cy="2497015"/>
            <wp:effectExtent l="0" t="0" r="7620" b="0"/>
            <wp:wrapTight wrapText="bothSides">
              <wp:wrapPolygon edited="0">
                <wp:start x="0" y="0"/>
                <wp:lineTo x="0" y="21424"/>
                <wp:lineTo x="21533" y="21424"/>
                <wp:lineTo x="21533" y="0"/>
                <wp:lineTo x="0" y="0"/>
              </wp:wrapPolygon>
            </wp:wrapTight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659" cy="249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director chooses “Evaluate”.</w:t>
      </w:r>
    </w:p>
    <w:p w:rsidR="00AE75DF" w:rsidP="00AE75DF" w:rsidRDefault="00AE75DF" w14:paraId="588AD671" w14:textId="36D3F078">
      <w:pPr>
        <w:pStyle w:val="BodyText"/>
        <w:numPr>
          <w:ilvl w:val="0"/>
          <w:numId w:val="2"/>
        </w:numPr>
      </w:pPr>
      <w:r>
        <w:t>The director selects the submitted request.</w:t>
      </w:r>
    </w:p>
    <w:p w:rsidR="00AE75DF" w:rsidP="00AE75DF" w:rsidRDefault="00AE75DF" w14:paraId="61519234" w14:textId="555F31C7">
      <w:pPr>
        <w:pStyle w:val="BodyText"/>
        <w:numPr>
          <w:ilvl w:val="0"/>
          <w:numId w:val="2"/>
        </w:numPr>
      </w:pPr>
      <w:r>
        <w:t>The director enters the reasons.</w:t>
      </w:r>
    </w:p>
    <w:p w:rsidR="00AE75DF" w:rsidP="00AE75DF" w:rsidRDefault="00AE75DF" w14:paraId="1162B6FA" w14:textId="790E7117">
      <w:pPr>
        <w:pStyle w:val="BodyText"/>
        <w:numPr>
          <w:ilvl w:val="0"/>
          <w:numId w:val="2"/>
        </w:numPr>
      </w:pPr>
      <w:r>
        <w:t>The director chooses “Agree”.</w:t>
      </w:r>
    </w:p>
    <w:p w:rsidR="00DC474D" w:rsidRDefault="00DC474D" w14:paraId="3AFD6C08" w14:textId="1F4E270D"/>
    <w:sectPr w:rsidR="00DC47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53F40CF"/>
    <w:multiLevelType w:val="hybridMultilevel"/>
    <w:tmpl w:val="F97487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58"/>
    <w:rsid w:val="003232C1"/>
    <w:rsid w:val="004C23E0"/>
    <w:rsid w:val="00626EA2"/>
    <w:rsid w:val="006322C6"/>
    <w:rsid w:val="006E2A58"/>
    <w:rsid w:val="00AE75DF"/>
    <w:rsid w:val="00B41077"/>
    <w:rsid w:val="00DC474D"/>
    <w:rsid w:val="00EC2870"/>
    <w:rsid w:val="19F7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60FC"/>
  <w15:chartTrackingRefBased/>
  <w15:docId w15:val="{44291EF7-6128-4F41-A6CB-23EB5D8EF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2A58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E2A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6E2A5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E2A5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E2A5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E2A5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E2A5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E2A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E2A5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E2A5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6E2A58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6E2A58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6E2A58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6E2A58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6E2A58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6E2A58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6E2A58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6E2A58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6E2A58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6E2A58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6E2A58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6E2A58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6E2A58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6E2A58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C981BB-9003-4C11-B4B9-3A8951735D20}"/>
</file>

<file path=customXml/itemProps2.xml><?xml version="1.0" encoding="utf-8"?>
<ds:datastoreItem xmlns:ds="http://schemas.openxmlformats.org/officeDocument/2006/customXml" ds:itemID="{1E0B79D9-5614-4EB5-A73A-3AEA74B571A9}"/>
</file>

<file path=customXml/itemProps3.xml><?xml version="1.0" encoding="utf-8"?>
<ds:datastoreItem xmlns:ds="http://schemas.openxmlformats.org/officeDocument/2006/customXml" ds:itemID="{F05ECBA9-0FF3-4CE7-9D7C-156C1CB43F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10</revision>
  <dcterms:created xsi:type="dcterms:W3CDTF">2021-10-30T01:35:00.0000000Z</dcterms:created>
  <dcterms:modified xsi:type="dcterms:W3CDTF">2021-12-13T09:26:41.1773196Z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