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D4FB" w14:textId="77777777" w:rsidR="00E22877" w:rsidRDefault="00E22877" w:rsidP="00B532F4">
      <w:pPr>
        <w:spacing w:line="480" w:lineRule="auto"/>
      </w:pPr>
    </w:p>
    <w:p w14:paraId="778C50FC" w14:textId="19F36A35" w:rsidR="00E22877" w:rsidRPr="00AA6DD7" w:rsidRDefault="00E22877" w:rsidP="00B532F4">
      <w:pPr>
        <w:spacing w:line="480" w:lineRule="auto"/>
        <w:jc w:val="center"/>
        <w:rPr>
          <w:b/>
          <w:bCs/>
          <w:sz w:val="48"/>
          <w:szCs w:val="48"/>
        </w:rPr>
      </w:pPr>
      <w:r w:rsidRPr="00AA6DD7">
        <w:rPr>
          <w:b/>
          <w:bCs/>
          <w:sz w:val="48"/>
          <w:szCs w:val="48"/>
        </w:rPr>
        <w:t xml:space="preserve">Case </w:t>
      </w:r>
      <w:r w:rsidR="00406C23">
        <w:rPr>
          <w:b/>
          <w:bCs/>
          <w:sz w:val="48"/>
          <w:szCs w:val="48"/>
        </w:rPr>
        <w:t>6 IRS</w:t>
      </w:r>
    </w:p>
    <w:p w14:paraId="5D0BCF67" w14:textId="77777777" w:rsidR="00E22877" w:rsidRDefault="00E22877" w:rsidP="00B532F4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Mission Statement</w:t>
      </w:r>
    </w:p>
    <w:p w14:paraId="6DEEDA8D" w14:textId="054154B2" w:rsidR="00AE2410" w:rsidRPr="00AE2410" w:rsidRDefault="00AE2410" w:rsidP="00AE2410">
      <w:pPr>
        <w:spacing w:line="480" w:lineRule="auto"/>
        <w:rPr>
          <w:sz w:val="24"/>
          <w:szCs w:val="24"/>
        </w:rPr>
      </w:pPr>
      <w:r w:rsidRPr="00AE2410">
        <w:rPr>
          <w:sz w:val="24"/>
          <w:szCs w:val="24"/>
        </w:rPr>
        <w:t xml:space="preserve">IRS </w:t>
      </w:r>
      <w:r>
        <w:rPr>
          <w:sz w:val="24"/>
          <w:szCs w:val="24"/>
        </w:rPr>
        <w:t xml:space="preserve">was designate to use as least as possible public cost to </w:t>
      </w:r>
      <w:r w:rsidR="00EE75D9">
        <w:rPr>
          <w:sz w:val="24"/>
          <w:szCs w:val="24"/>
        </w:rPr>
        <w:t>collect tax rev</w:t>
      </w:r>
      <w:r w:rsidR="00C83445">
        <w:rPr>
          <w:sz w:val="24"/>
          <w:szCs w:val="24"/>
        </w:rPr>
        <w:t>enues for the government of United States</w:t>
      </w:r>
      <w:r w:rsidR="00643546">
        <w:rPr>
          <w:sz w:val="24"/>
          <w:szCs w:val="24"/>
        </w:rPr>
        <w:t xml:space="preserve">, aiming at providing the best services for the </w:t>
      </w:r>
      <w:r w:rsidR="00817023">
        <w:rPr>
          <w:sz w:val="24"/>
          <w:szCs w:val="24"/>
        </w:rPr>
        <w:t>taxpayers</w:t>
      </w:r>
      <w:r w:rsidR="00F768BA">
        <w:rPr>
          <w:sz w:val="24"/>
          <w:szCs w:val="24"/>
        </w:rPr>
        <w:t xml:space="preserve"> and </w:t>
      </w:r>
      <w:r w:rsidR="00FB7A52">
        <w:rPr>
          <w:sz w:val="24"/>
          <w:szCs w:val="24"/>
        </w:rPr>
        <w:t xml:space="preserve">good work </w:t>
      </w:r>
      <w:r w:rsidR="00817023">
        <w:rPr>
          <w:sz w:val="24"/>
          <w:szCs w:val="24"/>
        </w:rPr>
        <w:t>conditions</w:t>
      </w:r>
      <w:r w:rsidR="00FB7A52">
        <w:rPr>
          <w:sz w:val="24"/>
          <w:szCs w:val="24"/>
        </w:rPr>
        <w:t xml:space="preserve"> for the employees</w:t>
      </w:r>
      <w:r w:rsidR="00F7443D">
        <w:rPr>
          <w:sz w:val="24"/>
          <w:szCs w:val="24"/>
        </w:rPr>
        <w:t xml:space="preserve">, with its central office located in </w:t>
      </w:r>
      <w:r w:rsidR="008D36A5">
        <w:rPr>
          <w:sz w:val="24"/>
          <w:szCs w:val="24"/>
        </w:rPr>
        <w:t>Washington, D.C.</w:t>
      </w:r>
      <w:r w:rsidR="006C7AA3">
        <w:rPr>
          <w:sz w:val="24"/>
          <w:szCs w:val="24"/>
        </w:rPr>
        <w:t xml:space="preserve"> </w:t>
      </w:r>
      <w:r w:rsidR="003228BA">
        <w:rPr>
          <w:sz w:val="24"/>
          <w:szCs w:val="24"/>
        </w:rPr>
        <w:t xml:space="preserve">The employee number </w:t>
      </w:r>
      <w:r w:rsidR="00BE4246">
        <w:rPr>
          <w:sz w:val="24"/>
          <w:szCs w:val="24"/>
        </w:rPr>
        <w:t>drop</w:t>
      </w:r>
      <w:r w:rsidR="003228BA">
        <w:rPr>
          <w:sz w:val="24"/>
          <w:szCs w:val="24"/>
        </w:rPr>
        <w:t xml:space="preserve"> from</w:t>
      </w:r>
      <w:r w:rsidR="005532B3">
        <w:rPr>
          <w:sz w:val="24"/>
          <w:szCs w:val="24"/>
        </w:rPr>
        <w:t xml:space="preserve"> 120 thousand in 1988 to</w:t>
      </w:r>
      <w:r w:rsidR="006C7AA3">
        <w:rPr>
          <w:sz w:val="24"/>
          <w:szCs w:val="24"/>
        </w:rPr>
        <w:t xml:space="preserve"> 75 thousand</w:t>
      </w:r>
      <w:r w:rsidR="005532B3">
        <w:rPr>
          <w:sz w:val="24"/>
          <w:szCs w:val="24"/>
        </w:rPr>
        <w:t xml:space="preserve"> in 2019</w:t>
      </w:r>
      <w:r w:rsidR="006C7AA3">
        <w:rPr>
          <w:sz w:val="24"/>
          <w:szCs w:val="24"/>
        </w:rPr>
        <w:t xml:space="preserve"> and annu</w:t>
      </w:r>
      <w:r w:rsidR="008E338A">
        <w:rPr>
          <w:sz w:val="24"/>
          <w:szCs w:val="24"/>
        </w:rPr>
        <w:t xml:space="preserve">al budget </w:t>
      </w:r>
      <w:r w:rsidR="007A6CD5">
        <w:rPr>
          <w:sz w:val="24"/>
          <w:szCs w:val="24"/>
        </w:rPr>
        <w:t>grew from 5 billion in 1988 to</w:t>
      </w:r>
      <w:r w:rsidR="008E338A">
        <w:rPr>
          <w:sz w:val="24"/>
          <w:szCs w:val="24"/>
        </w:rPr>
        <w:t xml:space="preserve"> 11.3 billion</w:t>
      </w:r>
      <w:r w:rsidR="007A6CD5">
        <w:rPr>
          <w:sz w:val="24"/>
          <w:szCs w:val="24"/>
        </w:rPr>
        <w:t xml:space="preserve"> in </w:t>
      </w:r>
      <w:r w:rsidR="00FC46A6">
        <w:rPr>
          <w:sz w:val="24"/>
          <w:szCs w:val="24"/>
        </w:rPr>
        <w:t>2019</w:t>
      </w:r>
      <w:r w:rsidR="008E338A">
        <w:rPr>
          <w:sz w:val="24"/>
          <w:szCs w:val="24"/>
        </w:rPr>
        <w:t>.</w:t>
      </w:r>
    </w:p>
    <w:p w14:paraId="5FC170D6" w14:textId="77777777" w:rsidR="00E22877" w:rsidRDefault="00E22877" w:rsidP="00B532F4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Generic Strategy</w:t>
      </w:r>
      <w:r>
        <w:rPr>
          <w:b/>
          <w:bCs/>
          <w:sz w:val="28"/>
          <w:szCs w:val="28"/>
        </w:rPr>
        <w:t xml:space="preserve"> </w:t>
      </w:r>
    </w:p>
    <w:p w14:paraId="59AA2DED" w14:textId="56212601" w:rsidR="00C52E7A" w:rsidRDefault="003A20C8" w:rsidP="00B532F4">
      <w:pPr>
        <w:spacing w:line="480" w:lineRule="auto"/>
        <w:rPr>
          <w:sz w:val="24"/>
          <w:szCs w:val="24"/>
        </w:rPr>
      </w:pPr>
      <w:r w:rsidRPr="003A20C8">
        <w:rPr>
          <w:sz w:val="24"/>
          <w:szCs w:val="24"/>
        </w:rPr>
        <w:t>The Focus strategy may</w:t>
      </w:r>
      <w:r>
        <w:rPr>
          <w:sz w:val="24"/>
          <w:szCs w:val="24"/>
        </w:rPr>
        <w:t xml:space="preserve"> be the best to describe IRS’s generic strateg</w:t>
      </w:r>
      <w:r w:rsidR="00AF3F92">
        <w:rPr>
          <w:sz w:val="24"/>
          <w:szCs w:val="24"/>
        </w:rPr>
        <w:t>y.</w:t>
      </w:r>
      <w:r w:rsidR="00BB780E">
        <w:rPr>
          <w:sz w:val="24"/>
          <w:szCs w:val="24"/>
        </w:rPr>
        <w:t xml:space="preserve"> It</w:t>
      </w:r>
      <w:r w:rsidR="00B722CD">
        <w:rPr>
          <w:sz w:val="24"/>
          <w:szCs w:val="24"/>
        </w:rPr>
        <w:t>s services have been</w:t>
      </w:r>
      <w:r w:rsidR="00BB780E">
        <w:rPr>
          <w:sz w:val="24"/>
          <w:szCs w:val="24"/>
        </w:rPr>
        <w:t xml:space="preserve"> focus</w:t>
      </w:r>
      <w:r w:rsidR="00B722CD">
        <w:rPr>
          <w:sz w:val="24"/>
          <w:szCs w:val="24"/>
        </w:rPr>
        <w:t>ed</w:t>
      </w:r>
      <w:r w:rsidR="00BB780E">
        <w:rPr>
          <w:sz w:val="24"/>
          <w:szCs w:val="24"/>
        </w:rPr>
        <w:t xml:space="preserve"> on </w:t>
      </w:r>
      <w:r w:rsidR="00B722CD">
        <w:rPr>
          <w:sz w:val="24"/>
          <w:szCs w:val="24"/>
        </w:rPr>
        <w:t xml:space="preserve">the same group of people and the group is very well defined. </w:t>
      </w:r>
      <w:r w:rsidR="006C274E">
        <w:rPr>
          <w:sz w:val="24"/>
          <w:szCs w:val="24"/>
        </w:rPr>
        <w:t xml:space="preserve">Given the nature of IRS, its services are a </w:t>
      </w:r>
      <w:r w:rsidR="00E53930">
        <w:rPr>
          <w:sz w:val="24"/>
          <w:szCs w:val="24"/>
        </w:rPr>
        <w:t>niche,</w:t>
      </w:r>
      <w:r w:rsidR="006C274E">
        <w:rPr>
          <w:sz w:val="24"/>
          <w:szCs w:val="24"/>
        </w:rPr>
        <w:t xml:space="preserve"> and they are the only organization that can do what they do.</w:t>
      </w:r>
      <w:r w:rsidR="00E53930">
        <w:rPr>
          <w:sz w:val="24"/>
          <w:szCs w:val="24"/>
        </w:rPr>
        <w:t xml:space="preserve"> </w:t>
      </w:r>
    </w:p>
    <w:p w14:paraId="3B0436B1" w14:textId="77777777" w:rsidR="00E53930" w:rsidRPr="003A20C8" w:rsidRDefault="00E53930" w:rsidP="00B532F4">
      <w:pPr>
        <w:spacing w:line="480" w:lineRule="auto"/>
        <w:rPr>
          <w:sz w:val="24"/>
          <w:szCs w:val="24"/>
        </w:rPr>
      </w:pPr>
    </w:p>
    <w:p w14:paraId="3409F340" w14:textId="77777777" w:rsidR="00E22877" w:rsidRDefault="00E22877" w:rsidP="00B532F4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Organization</w:t>
      </w:r>
      <w:r>
        <w:rPr>
          <w:b/>
          <w:bCs/>
          <w:sz w:val="28"/>
          <w:szCs w:val="28"/>
        </w:rPr>
        <w:t>al structure</w:t>
      </w:r>
    </w:p>
    <w:p w14:paraId="4A327B26" w14:textId="3FC426DA" w:rsidR="00C52E7A" w:rsidRPr="00DD0385" w:rsidRDefault="00DF39F1" w:rsidP="00B532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IRS </w:t>
      </w:r>
      <w:r w:rsidR="00D21662">
        <w:rPr>
          <w:sz w:val="24"/>
          <w:szCs w:val="24"/>
        </w:rPr>
        <w:t xml:space="preserve">functioned using the </w:t>
      </w:r>
      <w:r w:rsidR="00D21662" w:rsidRPr="00D21662">
        <w:rPr>
          <w:sz w:val="24"/>
          <w:szCs w:val="24"/>
        </w:rPr>
        <w:t>Divisional Organizational Structure</w:t>
      </w:r>
      <w:r w:rsidR="00D21662">
        <w:rPr>
          <w:sz w:val="24"/>
          <w:szCs w:val="24"/>
        </w:rPr>
        <w:t>.</w:t>
      </w:r>
      <w:r w:rsidR="002B71DB">
        <w:rPr>
          <w:sz w:val="24"/>
          <w:szCs w:val="24"/>
        </w:rPr>
        <w:t xml:space="preserve"> They had six divisions</w:t>
      </w:r>
      <w:r w:rsidR="00BD7C8F">
        <w:rPr>
          <w:sz w:val="24"/>
          <w:szCs w:val="24"/>
        </w:rPr>
        <w:t xml:space="preserve">, such as </w:t>
      </w:r>
      <w:r w:rsidR="002B2C9E">
        <w:rPr>
          <w:sz w:val="24"/>
          <w:szCs w:val="24"/>
        </w:rPr>
        <w:t>Resources management division, Examination Division and Collection</w:t>
      </w:r>
      <w:r w:rsidR="00FB345E">
        <w:rPr>
          <w:sz w:val="24"/>
          <w:szCs w:val="24"/>
        </w:rPr>
        <w:t xml:space="preserve"> Division</w:t>
      </w:r>
      <w:r w:rsidR="002B2C9E">
        <w:rPr>
          <w:sz w:val="24"/>
          <w:szCs w:val="24"/>
        </w:rPr>
        <w:t xml:space="preserve">. </w:t>
      </w:r>
      <w:r w:rsidR="0043016E">
        <w:rPr>
          <w:sz w:val="24"/>
          <w:szCs w:val="24"/>
        </w:rPr>
        <w:t xml:space="preserve"> Within the focused </w:t>
      </w:r>
      <w:r w:rsidR="00FB345E">
        <w:rPr>
          <w:sz w:val="24"/>
          <w:szCs w:val="24"/>
        </w:rPr>
        <w:t xml:space="preserve">Collection, functional structure was setup </w:t>
      </w:r>
      <w:r w:rsidR="00702FAF">
        <w:rPr>
          <w:sz w:val="24"/>
          <w:szCs w:val="24"/>
        </w:rPr>
        <w:t>for COF and ACS operations.</w:t>
      </w:r>
      <w:r w:rsidR="00525A32">
        <w:rPr>
          <w:sz w:val="24"/>
          <w:szCs w:val="24"/>
        </w:rPr>
        <w:t xml:space="preserve"> Functions were defined and set up for different purposes within COF and ACS.</w:t>
      </w:r>
    </w:p>
    <w:p w14:paraId="46796FF2" w14:textId="77777777" w:rsidR="00E22877" w:rsidRPr="00774EEB" w:rsidRDefault="00E22877" w:rsidP="00B532F4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lastRenderedPageBreak/>
        <w:t>Porter’s Five Forces</w:t>
      </w:r>
    </w:p>
    <w:p w14:paraId="3BC85EC5" w14:textId="0AB176D9" w:rsidR="00E22877" w:rsidRPr="0078587C" w:rsidRDefault="00E22877" w:rsidP="00B532F4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Competitive Rivalry</w:t>
      </w:r>
      <w:r w:rsidRPr="0078587C">
        <w:rPr>
          <w:sz w:val="24"/>
          <w:szCs w:val="24"/>
        </w:rPr>
        <w:t xml:space="preserve">: </w:t>
      </w:r>
      <w:r w:rsidR="0096455E">
        <w:rPr>
          <w:sz w:val="24"/>
          <w:szCs w:val="24"/>
        </w:rPr>
        <w:t>No threat.</w:t>
      </w:r>
    </w:p>
    <w:p w14:paraId="10E88CD4" w14:textId="2CAD93D6" w:rsidR="00E22877" w:rsidRPr="0078587C" w:rsidRDefault="00E22877" w:rsidP="00B532F4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Threats of New Entrants</w:t>
      </w:r>
      <w:r w:rsidRPr="0078587C">
        <w:rPr>
          <w:sz w:val="24"/>
          <w:szCs w:val="24"/>
        </w:rPr>
        <w:t>:</w:t>
      </w:r>
      <w:r w:rsidR="000E17BE">
        <w:rPr>
          <w:sz w:val="24"/>
          <w:szCs w:val="24"/>
        </w:rPr>
        <w:t xml:space="preserve"> </w:t>
      </w:r>
      <w:r w:rsidR="0096455E">
        <w:rPr>
          <w:sz w:val="24"/>
          <w:szCs w:val="24"/>
        </w:rPr>
        <w:t>No threat.</w:t>
      </w:r>
    </w:p>
    <w:p w14:paraId="446F4BA6" w14:textId="29A5615D" w:rsidR="00E22877" w:rsidRPr="0078587C" w:rsidRDefault="00E22877" w:rsidP="00B532F4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Threat of Substitutes</w:t>
      </w:r>
      <w:r w:rsidRPr="0078587C">
        <w:rPr>
          <w:sz w:val="24"/>
          <w:szCs w:val="24"/>
        </w:rPr>
        <w:t xml:space="preserve">: </w:t>
      </w:r>
      <w:r w:rsidR="009C07BC">
        <w:rPr>
          <w:sz w:val="24"/>
          <w:szCs w:val="24"/>
        </w:rPr>
        <w:t xml:space="preserve"> </w:t>
      </w:r>
      <w:r w:rsidR="0096455E">
        <w:rPr>
          <w:sz w:val="24"/>
          <w:szCs w:val="24"/>
        </w:rPr>
        <w:t>No threat.</w:t>
      </w:r>
    </w:p>
    <w:p w14:paraId="7CB606B4" w14:textId="285D87DB" w:rsidR="00E22877" w:rsidRDefault="00E22877" w:rsidP="00B532F4">
      <w:pPr>
        <w:spacing w:line="480" w:lineRule="auto"/>
        <w:rPr>
          <w:sz w:val="24"/>
          <w:szCs w:val="24"/>
        </w:rPr>
      </w:pPr>
      <w:r w:rsidRPr="00BD1663">
        <w:rPr>
          <w:b/>
          <w:bCs/>
          <w:sz w:val="24"/>
          <w:szCs w:val="24"/>
        </w:rPr>
        <w:t>Bargaining Power of Suppliers</w:t>
      </w:r>
      <w:r w:rsidRPr="0078587C">
        <w:rPr>
          <w:sz w:val="24"/>
          <w:szCs w:val="24"/>
        </w:rPr>
        <w:t xml:space="preserve">: </w:t>
      </w:r>
      <w:r w:rsidR="00F3651B">
        <w:rPr>
          <w:sz w:val="24"/>
          <w:szCs w:val="24"/>
        </w:rPr>
        <w:t xml:space="preserve">The suppliers of </w:t>
      </w:r>
      <w:r w:rsidR="00612C51">
        <w:rPr>
          <w:sz w:val="24"/>
          <w:szCs w:val="24"/>
        </w:rPr>
        <w:t>the new system had low power. The new system</w:t>
      </w:r>
      <w:r w:rsidR="008022AE">
        <w:rPr>
          <w:sz w:val="24"/>
          <w:szCs w:val="24"/>
        </w:rPr>
        <w:t>s were</w:t>
      </w:r>
      <w:r w:rsidR="00612C51">
        <w:rPr>
          <w:sz w:val="24"/>
          <w:szCs w:val="24"/>
        </w:rPr>
        <w:t xml:space="preserve"> not special enough to be the only provider IRS could </w:t>
      </w:r>
      <w:r w:rsidR="00031A46">
        <w:rPr>
          <w:sz w:val="24"/>
          <w:szCs w:val="24"/>
        </w:rPr>
        <w:t xml:space="preserve">find. IRS had high budget and could afford switching to new systems </w:t>
      </w:r>
      <w:r w:rsidR="008022AE">
        <w:rPr>
          <w:sz w:val="24"/>
          <w:szCs w:val="24"/>
        </w:rPr>
        <w:t>more easily.</w:t>
      </w:r>
    </w:p>
    <w:p w14:paraId="6E2C1AB4" w14:textId="23139F1A" w:rsidR="00E22877" w:rsidRDefault="00E22877" w:rsidP="00B532F4">
      <w:pPr>
        <w:spacing w:line="480" w:lineRule="auto"/>
        <w:rPr>
          <w:sz w:val="24"/>
          <w:szCs w:val="24"/>
        </w:rPr>
      </w:pPr>
      <w:r w:rsidRPr="008E0345">
        <w:rPr>
          <w:b/>
          <w:bCs/>
          <w:sz w:val="24"/>
          <w:szCs w:val="24"/>
        </w:rPr>
        <w:t>Bargaining power of Customers</w:t>
      </w:r>
      <w:r>
        <w:rPr>
          <w:sz w:val="24"/>
          <w:szCs w:val="24"/>
        </w:rPr>
        <w:t>:</w:t>
      </w:r>
      <w:r w:rsidRPr="0078587C">
        <w:rPr>
          <w:sz w:val="24"/>
          <w:szCs w:val="24"/>
        </w:rPr>
        <w:t xml:space="preserve"> </w:t>
      </w:r>
      <w:r w:rsidR="00F94F04">
        <w:rPr>
          <w:sz w:val="24"/>
          <w:szCs w:val="24"/>
        </w:rPr>
        <w:t>If we take taxpayers as customers of IRS, they have very little power</w:t>
      </w:r>
      <w:r w:rsidR="00905DCE">
        <w:rPr>
          <w:sz w:val="24"/>
          <w:szCs w:val="24"/>
        </w:rPr>
        <w:t>.</w:t>
      </w:r>
      <w:r w:rsidR="00F94F04">
        <w:rPr>
          <w:sz w:val="24"/>
          <w:szCs w:val="24"/>
        </w:rPr>
        <w:t xml:space="preserve"> </w:t>
      </w:r>
      <w:r w:rsidR="00BE0B66">
        <w:rPr>
          <w:sz w:val="24"/>
          <w:szCs w:val="24"/>
        </w:rPr>
        <w:t>Taxpa</w:t>
      </w:r>
      <w:r w:rsidR="001C70BF">
        <w:rPr>
          <w:sz w:val="24"/>
          <w:szCs w:val="24"/>
        </w:rPr>
        <w:t>y</w:t>
      </w:r>
      <w:r w:rsidR="00BE0B66">
        <w:rPr>
          <w:sz w:val="24"/>
          <w:szCs w:val="24"/>
        </w:rPr>
        <w:t>er</w:t>
      </w:r>
      <w:r w:rsidR="001C70BF">
        <w:rPr>
          <w:sz w:val="24"/>
          <w:szCs w:val="24"/>
        </w:rPr>
        <w:t xml:space="preserve">s </w:t>
      </w:r>
      <w:proofErr w:type="gramStart"/>
      <w:r w:rsidR="001C70BF">
        <w:rPr>
          <w:sz w:val="24"/>
          <w:szCs w:val="24"/>
        </w:rPr>
        <w:t xml:space="preserve">have </w:t>
      </w:r>
      <w:r w:rsidR="00480FED">
        <w:rPr>
          <w:sz w:val="24"/>
          <w:szCs w:val="24"/>
        </w:rPr>
        <w:t>to</w:t>
      </w:r>
      <w:proofErr w:type="gramEnd"/>
      <w:r w:rsidR="00480FED">
        <w:rPr>
          <w:sz w:val="24"/>
          <w:szCs w:val="24"/>
        </w:rPr>
        <w:t xml:space="preserve"> pay the proper amount of tax to IRS within the required time, either s</w:t>
      </w:r>
      <w:r w:rsidR="00AC343A">
        <w:rPr>
          <w:sz w:val="24"/>
          <w:szCs w:val="24"/>
        </w:rPr>
        <w:t>elf-handled or with</w:t>
      </w:r>
      <w:r w:rsidR="00A13A5C">
        <w:rPr>
          <w:sz w:val="24"/>
          <w:szCs w:val="24"/>
        </w:rPr>
        <w:t xml:space="preserve"> help</w:t>
      </w:r>
      <w:r w:rsidR="00AC343A">
        <w:rPr>
          <w:sz w:val="24"/>
          <w:szCs w:val="24"/>
        </w:rPr>
        <w:t xml:space="preserve"> private financial </w:t>
      </w:r>
      <w:r w:rsidR="005936F8">
        <w:rPr>
          <w:sz w:val="24"/>
          <w:szCs w:val="24"/>
        </w:rPr>
        <w:t>agencies</w:t>
      </w:r>
      <w:r w:rsidR="00A13A5C">
        <w:rPr>
          <w:sz w:val="24"/>
          <w:szCs w:val="24"/>
        </w:rPr>
        <w:t>.</w:t>
      </w:r>
      <w:r w:rsidR="00480FED">
        <w:rPr>
          <w:sz w:val="24"/>
          <w:szCs w:val="24"/>
        </w:rPr>
        <w:t xml:space="preserve"> </w:t>
      </w:r>
      <w:r w:rsidR="00BE0B66">
        <w:rPr>
          <w:sz w:val="24"/>
          <w:szCs w:val="24"/>
        </w:rPr>
        <w:t xml:space="preserve"> </w:t>
      </w:r>
    </w:p>
    <w:p w14:paraId="3FD25A32" w14:textId="77777777" w:rsidR="00256832" w:rsidRPr="00D66CCA" w:rsidRDefault="00256832" w:rsidP="00B532F4">
      <w:pPr>
        <w:spacing w:line="480" w:lineRule="auto"/>
        <w:rPr>
          <w:sz w:val="24"/>
          <w:szCs w:val="24"/>
        </w:rPr>
      </w:pPr>
    </w:p>
    <w:p w14:paraId="2D095A36" w14:textId="77777777" w:rsidR="00E22877" w:rsidRDefault="00E22877" w:rsidP="00B532F4">
      <w:pPr>
        <w:spacing w:line="48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Problems and </w:t>
      </w:r>
      <w:r w:rsidRPr="007F400C">
        <w:rPr>
          <w:b/>
          <w:bCs/>
          <w:sz w:val="28"/>
          <w:szCs w:val="28"/>
        </w:rPr>
        <w:t xml:space="preserve">Stakeholders </w:t>
      </w:r>
    </w:p>
    <w:p w14:paraId="5A8778EE" w14:textId="1660D03E" w:rsidR="00FE5227" w:rsidRDefault="00FE5227" w:rsidP="00FE5227">
      <w:pPr>
        <w:spacing w:line="480" w:lineRule="auto"/>
        <w:rPr>
          <w:sz w:val="24"/>
          <w:szCs w:val="24"/>
        </w:rPr>
      </w:pPr>
      <w:r w:rsidRPr="00FE5227">
        <w:rPr>
          <w:b/>
          <w:bCs/>
          <w:sz w:val="24"/>
          <w:szCs w:val="24"/>
        </w:rPr>
        <w:t>General problem:</w:t>
      </w:r>
      <w:r>
        <w:rPr>
          <w:b/>
          <w:bCs/>
          <w:sz w:val="24"/>
          <w:szCs w:val="24"/>
        </w:rPr>
        <w:t xml:space="preserve"> </w:t>
      </w:r>
      <w:r w:rsidR="006E18FF" w:rsidRPr="000B4A80">
        <w:rPr>
          <w:sz w:val="24"/>
          <w:szCs w:val="24"/>
        </w:rPr>
        <w:t>T</w:t>
      </w:r>
      <w:r w:rsidR="009F2789" w:rsidRPr="000B4A80">
        <w:rPr>
          <w:sz w:val="24"/>
          <w:szCs w:val="24"/>
        </w:rPr>
        <w:t>ech</w:t>
      </w:r>
      <w:r w:rsidR="000B4A80" w:rsidRPr="000B4A80">
        <w:rPr>
          <w:sz w:val="24"/>
          <w:szCs w:val="24"/>
        </w:rPr>
        <w:t>nology</w:t>
      </w:r>
      <w:r w:rsidR="000B4A80">
        <w:rPr>
          <w:b/>
          <w:bCs/>
          <w:sz w:val="24"/>
          <w:szCs w:val="24"/>
        </w:rPr>
        <w:t xml:space="preserve"> </w:t>
      </w:r>
      <w:r w:rsidR="000B4A80" w:rsidRPr="000B4A80">
        <w:rPr>
          <w:sz w:val="24"/>
          <w:szCs w:val="24"/>
        </w:rPr>
        <w:t>brought</w:t>
      </w:r>
      <w:r w:rsidR="000B4A80">
        <w:rPr>
          <w:sz w:val="24"/>
          <w:szCs w:val="24"/>
        </w:rPr>
        <w:t xml:space="preserve"> up the efficiency and </w:t>
      </w:r>
      <w:r w:rsidR="00A65AD0">
        <w:rPr>
          <w:sz w:val="24"/>
          <w:szCs w:val="24"/>
        </w:rPr>
        <w:t xml:space="preserve">work quality. But the newly introduced systems </w:t>
      </w:r>
      <w:r w:rsidR="00D64128">
        <w:rPr>
          <w:sz w:val="24"/>
          <w:szCs w:val="24"/>
        </w:rPr>
        <w:t xml:space="preserve">were </w:t>
      </w:r>
      <w:r w:rsidR="00A65AD0">
        <w:rPr>
          <w:sz w:val="24"/>
          <w:szCs w:val="24"/>
        </w:rPr>
        <w:t xml:space="preserve">overly </w:t>
      </w:r>
      <w:r w:rsidR="00D64128">
        <w:rPr>
          <w:sz w:val="24"/>
          <w:szCs w:val="24"/>
        </w:rPr>
        <w:t xml:space="preserve">used to monitor the employees. It </w:t>
      </w:r>
      <w:r w:rsidR="00083FA0">
        <w:rPr>
          <w:sz w:val="24"/>
          <w:szCs w:val="24"/>
        </w:rPr>
        <w:t>brought down employees’ enthusiasm and motivation.</w:t>
      </w:r>
      <w:r w:rsidR="000B4A80" w:rsidRPr="000B4A80">
        <w:rPr>
          <w:sz w:val="24"/>
          <w:szCs w:val="24"/>
        </w:rPr>
        <w:t xml:space="preserve"> </w:t>
      </w:r>
      <w:r w:rsidR="00631B1D">
        <w:rPr>
          <w:sz w:val="24"/>
          <w:szCs w:val="24"/>
        </w:rPr>
        <w:t xml:space="preserve">Most of the employees in IRS did </w:t>
      </w:r>
      <w:r w:rsidR="00430891" w:rsidRPr="00FC16EE">
        <w:rPr>
          <w:sz w:val="24"/>
          <w:szCs w:val="24"/>
        </w:rPr>
        <w:t xml:space="preserve">repetitive work </w:t>
      </w:r>
      <w:r w:rsidR="00011843">
        <w:rPr>
          <w:sz w:val="24"/>
          <w:szCs w:val="24"/>
        </w:rPr>
        <w:t>every day</w:t>
      </w:r>
      <w:r w:rsidR="00B40ABE">
        <w:rPr>
          <w:sz w:val="24"/>
          <w:szCs w:val="24"/>
        </w:rPr>
        <w:t xml:space="preserve"> under </w:t>
      </w:r>
      <w:r w:rsidR="00AE45F9">
        <w:rPr>
          <w:sz w:val="24"/>
          <w:szCs w:val="24"/>
        </w:rPr>
        <w:t>high pressure and have no freedom at all</w:t>
      </w:r>
      <w:r w:rsidR="0098380B">
        <w:rPr>
          <w:sz w:val="24"/>
          <w:szCs w:val="24"/>
        </w:rPr>
        <w:t>.</w:t>
      </w:r>
      <w:r w:rsidR="00011843">
        <w:rPr>
          <w:sz w:val="24"/>
          <w:szCs w:val="24"/>
        </w:rPr>
        <w:t xml:space="preserve"> “At the outset the studies were primary </w:t>
      </w:r>
      <w:r w:rsidR="00B40ABE">
        <w:rPr>
          <w:sz w:val="24"/>
          <w:szCs w:val="24"/>
        </w:rPr>
        <w:t xml:space="preserve">concerned with investigating the relation between condition of </w:t>
      </w:r>
      <w:r w:rsidR="00AE45F9">
        <w:rPr>
          <w:sz w:val="24"/>
          <w:szCs w:val="24"/>
        </w:rPr>
        <w:t>work</w:t>
      </w:r>
      <w:r w:rsidR="005F213D">
        <w:rPr>
          <w:sz w:val="24"/>
          <w:szCs w:val="24"/>
        </w:rPr>
        <w:t xml:space="preserve"> and the incidence of fatigue and boredom among employees.</w:t>
      </w:r>
      <w:sdt>
        <w:sdtPr>
          <w:rPr>
            <w:sz w:val="24"/>
            <w:szCs w:val="24"/>
          </w:rPr>
          <w:id w:val="706213736"/>
          <w:citation/>
        </w:sdtPr>
        <w:sdtContent>
          <w:r w:rsidR="005F213D">
            <w:rPr>
              <w:sz w:val="24"/>
              <w:szCs w:val="24"/>
            </w:rPr>
            <w:fldChar w:fldCharType="begin"/>
          </w:r>
          <w:r w:rsidR="005F213D">
            <w:rPr>
              <w:sz w:val="24"/>
              <w:szCs w:val="24"/>
            </w:rPr>
            <w:instrText xml:space="preserve">CITATION Gar \y  \l 1033 </w:instrText>
          </w:r>
          <w:r w:rsidR="005F213D">
            <w:rPr>
              <w:sz w:val="24"/>
              <w:szCs w:val="24"/>
            </w:rPr>
            <w:fldChar w:fldCharType="separate"/>
          </w:r>
          <w:r w:rsidR="005F213D">
            <w:rPr>
              <w:noProof/>
              <w:sz w:val="24"/>
              <w:szCs w:val="24"/>
            </w:rPr>
            <w:t xml:space="preserve"> </w:t>
          </w:r>
          <w:r w:rsidR="005F213D" w:rsidRPr="005F213D">
            <w:rPr>
              <w:noProof/>
              <w:sz w:val="24"/>
              <w:szCs w:val="24"/>
            </w:rPr>
            <w:t>(Morgan)</w:t>
          </w:r>
          <w:r w:rsidR="005F213D">
            <w:rPr>
              <w:sz w:val="24"/>
              <w:szCs w:val="24"/>
            </w:rPr>
            <w:fldChar w:fldCharType="end"/>
          </w:r>
        </w:sdtContent>
      </w:sdt>
      <w:r w:rsidR="0098380B">
        <w:rPr>
          <w:sz w:val="24"/>
          <w:szCs w:val="24"/>
        </w:rPr>
        <w:t>”</w:t>
      </w:r>
    </w:p>
    <w:p w14:paraId="0CF6548A" w14:textId="7C9B8307" w:rsidR="00A35A30" w:rsidRPr="00FC16EE" w:rsidRDefault="00A35A30" w:rsidP="00FE5227">
      <w:pPr>
        <w:spacing w:line="480" w:lineRule="auto"/>
        <w:rPr>
          <w:sz w:val="24"/>
          <w:szCs w:val="24"/>
        </w:rPr>
      </w:pPr>
      <w:r w:rsidRPr="007F5981">
        <w:rPr>
          <w:b/>
          <w:bCs/>
          <w:sz w:val="24"/>
          <w:szCs w:val="24"/>
        </w:rPr>
        <w:lastRenderedPageBreak/>
        <w:t>Mr. Brown:</w:t>
      </w:r>
      <w:r w:rsidR="001D2158">
        <w:rPr>
          <w:sz w:val="24"/>
          <w:szCs w:val="24"/>
        </w:rPr>
        <w:t xml:space="preserve"> In Mr. Brown</w:t>
      </w:r>
      <w:r w:rsidR="00A552AD">
        <w:rPr>
          <w:sz w:val="24"/>
          <w:szCs w:val="24"/>
        </w:rPr>
        <w:t xml:space="preserve">’s three options, none of them mentioned to place more trust on employees and improve their </w:t>
      </w:r>
      <w:r w:rsidR="00562616">
        <w:rPr>
          <w:sz w:val="24"/>
          <w:szCs w:val="24"/>
        </w:rPr>
        <w:t xml:space="preserve">morale. The best he could </w:t>
      </w:r>
      <w:r w:rsidR="0073665E">
        <w:rPr>
          <w:sz w:val="24"/>
          <w:szCs w:val="24"/>
        </w:rPr>
        <w:t xml:space="preserve">come up with was only </w:t>
      </w:r>
      <w:r w:rsidR="00E17998">
        <w:rPr>
          <w:sz w:val="24"/>
          <w:szCs w:val="24"/>
        </w:rPr>
        <w:t xml:space="preserve">mentioning the management approach to </w:t>
      </w:r>
      <w:r w:rsidR="007F5981">
        <w:rPr>
          <w:sz w:val="24"/>
          <w:szCs w:val="24"/>
        </w:rPr>
        <w:t>monitoring.</w:t>
      </w:r>
    </w:p>
    <w:p w14:paraId="3B7687F5" w14:textId="599EE4FC" w:rsidR="0029567D" w:rsidRDefault="0029567D" w:rsidP="00FE5227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</w:t>
      </w:r>
      <w:r w:rsidR="00F3651B">
        <w:rPr>
          <w:b/>
          <w:bCs/>
          <w:sz w:val="24"/>
          <w:szCs w:val="24"/>
        </w:rPr>
        <w:t>visors:</w:t>
      </w:r>
      <w:r w:rsidR="007F5981">
        <w:rPr>
          <w:b/>
          <w:bCs/>
          <w:sz w:val="24"/>
          <w:szCs w:val="24"/>
        </w:rPr>
        <w:t xml:space="preserve"> </w:t>
      </w:r>
      <w:r w:rsidR="007F5981" w:rsidRPr="007F5981">
        <w:rPr>
          <w:sz w:val="24"/>
          <w:szCs w:val="24"/>
        </w:rPr>
        <w:t>They spent too much time and energy</w:t>
      </w:r>
      <w:r w:rsidR="007F5981" w:rsidRPr="00C267D8">
        <w:rPr>
          <w:sz w:val="24"/>
          <w:szCs w:val="24"/>
        </w:rPr>
        <w:t xml:space="preserve"> </w:t>
      </w:r>
      <w:r w:rsidR="00C267D8" w:rsidRPr="005911C0">
        <w:rPr>
          <w:sz w:val="24"/>
          <w:szCs w:val="24"/>
        </w:rPr>
        <w:t>dealing with</w:t>
      </w:r>
      <w:r w:rsidR="0046274B" w:rsidRPr="005911C0">
        <w:rPr>
          <w:sz w:val="24"/>
          <w:szCs w:val="24"/>
        </w:rPr>
        <w:t xml:space="preserve"> monitoring employees. It helped with improving productivity and service to a certain degree. But they did not measure the negativit</w:t>
      </w:r>
      <w:r w:rsidR="005911C0" w:rsidRPr="005911C0">
        <w:rPr>
          <w:sz w:val="24"/>
          <w:szCs w:val="24"/>
        </w:rPr>
        <w:t>ies</w:t>
      </w:r>
      <w:r w:rsidR="0046274B" w:rsidRPr="005911C0">
        <w:rPr>
          <w:sz w:val="24"/>
          <w:szCs w:val="24"/>
        </w:rPr>
        <w:t xml:space="preserve"> </w:t>
      </w:r>
      <w:r w:rsidR="005911C0" w:rsidRPr="005911C0">
        <w:rPr>
          <w:sz w:val="24"/>
          <w:szCs w:val="24"/>
        </w:rPr>
        <w:t>it brought on employees.</w:t>
      </w:r>
      <w:r w:rsidR="00483D5F">
        <w:rPr>
          <w:sz w:val="24"/>
          <w:szCs w:val="24"/>
        </w:rPr>
        <w:t xml:space="preserve"> “Supervisors and other hierar</w:t>
      </w:r>
      <w:r w:rsidR="00384393">
        <w:rPr>
          <w:sz w:val="24"/>
          <w:szCs w:val="24"/>
        </w:rPr>
        <w:t>chical forms of control do not just monitor the performance of workers – they also remove responsibility from work</w:t>
      </w:r>
      <w:r w:rsidR="00637A88">
        <w:rPr>
          <w:sz w:val="24"/>
          <w:szCs w:val="24"/>
        </w:rPr>
        <w:t xml:space="preserve">ers, because their function really becomes operational only when problems arise. </w:t>
      </w:r>
      <w:sdt>
        <w:sdtPr>
          <w:rPr>
            <w:sz w:val="24"/>
            <w:szCs w:val="24"/>
          </w:rPr>
          <w:id w:val="-730309996"/>
          <w:citation/>
        </w:sdtPr>
        <w:sdtContent>
          <w:r w:rsidR="00637A88">
            <w:rPr>
              <w:sz w:val="24"/>
              <w:szCs w:val="24"/>
            </w:rPr>
            <w:fldChar w:fldCharType="begin"/>
          </w:r>
          <w:r w:rsidR="00637A88">
            <w:rPr>
              <w:sz w:val="24"/>
              <w:szCs w:val="24"/>
            </w:rPr>
            <w:instrText xml:space="preserve">CITATION Gar \y  \l 1033 </w:instrText>
          </w:r>
          <w:r w:rsidR="00637A88">
            <w:rPr>
              <w:sz w:val="24"/>
              <w:szCs w:val="24"/>
            </w:rPr>
            <w:fldChar w:fldCharType="separate"/>
          </w:r>
          <w:r w:rsidR="00637A88" w:rsidRPr="00637A88">
            <w:rPr>
              <w:noProof/>
              <w:sz w:val="24"/>
              <w:szCs w:val="24"/>
            </w:rPr>
            <w:t>(Morgan)</w:t>
          </w:r>
          <w:r w:rsidR="00637A88">
            <w:rPr>
              <w:sz w:val="24"/>
              <w:szCs w:val="24"/>
            </w:rPr>
            <w:fldChar w:fldCharType="end"/>
          </w:r>
        </w:sdtContent>
      </w:sdt>
      <w:r w:rsidR="00483D5F">
        <w:rPr>
          <w:sz w:val="24"/>
          <w:szCs w:val="24"/>
        </w:rPr>
        <w:t>”</w:t>
      </w:r>
    </w:p>
    <w:p w14:paraId="5EE38826" w14:textId="30D556AD" w:rsidR="00FB7A52" w:rsidRPr="008168D3" w:rsidRDefault="00EA7677" w:rsidP="00FE5227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Employees:</w:t>
      </w:r>
      <w:r w:rsidR="005911C0">
        <w:rPr>
          <w:b/>
          <w:bCs/>
          <w:sz w:val="24"/>
          <w:szCs w:val="24"/>
        </w:rPr>
        <w:t xml:space="preserve"> </w:t>
      </w:r>
      <w:r w:rsidR="00863F18" w:rsidRPr="008168D3">
        <w:rPr>
          <w:sz w:val="24"/>
          <w:szCs w:val="24"/>
        </w:rPr>
        <w:t>When transiting to ACS, many</w:t>
      </w:r>
      <w:r w:rsidR="00C7556A" w:rsidRPr="008168D3">
        <w:rPr>
          <w:sz w:val="24"/>
          <w:szCs w:val="24"/>
        </w:rPr>
        <w:t xml:space="preserve"> senior</w:t>
      </w:r>
      <w:r w:rsidR="00863F18" w:rsidRPr="008168D3">
        <w:rPr>
          <w:sz w:val="24"/>
          <w:szCs w:val="24"/>
        </w:rPr>
        <w:t xml:space="preserve"> employees</w:t>
      </w:r>
      <w:r w:rsidR="00C7556A" w:rsidRPr="008168D3">
        <w:rPr>
          <w:sz w:val="24"/>
          <w:szCs w:val="24"/>
        </w:rPr>
        <w:t xml:space="preserve"> chose </w:t>
      </w:r>
      <w:r w:rsidR="00416D66" w:rsidRPr="008168D3">
        <w:rPr>
          <w:sz w:val="24"/>
          <w:szCs w:val="24"/>
        </w:rPr>
        <w:t>to work somewhere else</w:t>
      </w:r>
      <w:r w:rsidR="00777D1F" w:rsidRPr="008168D3">
        <w:rPr>
          <w:sz w:val="24"/>
          <w:szCs w:val="24"/>
        </w:rPr>
        <w:t xml:space="preserve">, causing the collection division to lose </w:t>
      </w:r>
      <w:r w:rsidR="00EE2CA6" w:rsidRPr="008168D3">
        <w:rPr>
          <w:sz w:val="24"/>
          <w:szCs w:val="24"/>
        </w:rPr>
        <w:t>technical knowledge. ACS had to hire from outside</w:t>
      </w:r>
      <w:r w:rsidR="008168D3" w:rsidRPr="008168D3">
        <w:rPr>
          <w:sz w:val="24"/>
          <w:szCs w:val="24"/>
        </w:rPr>
        <w:t>.</w:t>
      </w:r>
      <w:r w:rsidR="008168D3">
        <w:rPr>
          <w:sz w:val="24"/>
          <w:szCs w:val="24"/>
        </w:rPr>
        <w:t xml:space="preserve"> Employees in ACS </w:t>
      </w:r>
      <w:r w:rsidR="006D7BB5">
        <w:rPr>
          <w:sz w:val="24"/>
          <w:szCs w:val="24"/>
        </w:rPr>
        <w:t xml:space="preserve">had very low morale </w:t>
      </w:r>
      <w:r w:rsidR="007B40DF">
        <w:rPr>
          <w:sz w:val="24"/>
          <w:szCs w:val="24"/>
        </w:rPr>
        <w:t xml:space="preserve">to their work and very negative towards how they were </w:t>
      </w:r>
      <w:r w:rsidR="00D26CBC">
        <w:rPr>
          <w:sz w:val="24"/>
          <w:szCs w:val="24"/>
        </w:rPr>
        <w:t>monitored on their computer and phone calls.</w:t>
      </w:r>
    </w:p>
    <w:p w14:paraId="11DBF8FF" w14:textId="26AF36A7" w:rsidR="00C52E7A" w:rsidRPr="005C5C97" w:rsidRDefault="00EA7677" w:rsidP="00B532F4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Taxpayers</w:t>
      </w:r>
      <w:r w:rsidR="0058028C" w:rsidRPr="005C5C97">
        <w:rPr>
          <w:sz w:val="24"/>
          <w:szCs w:val="24"/>
        </w:rPr>
        <w:t>:</w:t>
      </w:r>
      <w:r w:rsidR="00D702F2">
        <w:rPr>
          <w:sz w:val="24"/>
          <w:szCs w:val="24"/>
        </w:rPr>
        <w:t xml:space="preserve"> </w:t>
      </w:r>
      <w:r w:rsidR="00396EF9">
        <w:rPr>
          <w:sz w:val="24"/>
          <w:szCs w:val="24"/>
        </w:rPr>
        <w:t>Taxpa</w:t>
      </w:r>
      <w:r w:rsidR="004675D1">
        <w:rPr>
          <w:sz w:val="24"/>
          <w:szCs w:val="24"/>
        </w:rPr>
        <w:t>y</w:t>
      </w:r>
      <w:r w:rsidR="00396EF9">
        <w:rPr>
          <w:sz w:val="24"/>
          <w:szCs w:val="24"/>
        </w:rPr>
        <w:t xml:space="preserve">ers </w:t>
      </w:r>
      <w:r w:rsidR="00702D93">
        <w:rPr>
          <w:sz w:val="24"/>
          <w:szCs w:val="24"/>
        </w:rPr>
        <w:t xml:space="preserve">received better service benefiting from technology. It was worrisome that the chance of human errors might be higher due to IRS </w:t>
      </w:r>
      <w:r w:rsidR="00E020F8">
        <w:rPr>
          <w:sz w:val="24"/>
          <w:szCs w:val="24"/>
        </w:rPr>
        <w:t>employees’</w:t>
      </w:r>
      <w:r w:rsidR="00702D93">
        <w:rPr>
          <w:sz w:val="24"/>
          <w:szCs w:val="24"/>
        </w:rPr>
        <w:t xml:space="preserve"> low </w:t>
      </w:r>
      <w:r w:rsidR="003424D2">
        <w:rPr>
          <w:sz w:val="24"/>
          <w:szCs w:val="24"/>
        </w:rPr>
        <w:t>enthusiasm towards their work.</w:t>
      </w:r>
    </w:p>
    <w:p w14:paraId="10164313" w14:textId="77777777" w:rsidR="00E22877" w:rsidRDefault="00E22877" w:rsidP="00B532F4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C605F4">
        <w:rPr>
          <w:b/>
          <w:bCs/>
          <w:sz w:val="28"/>
          <w:szCs w:val="28"/>
        </w:rPr>
        <w:t>lternatives</w:t>
      </w:r>
      <w:r>
        <w:rPr>
          <w:b/>
          <w:bCs/>
          <w:sz w:val="28"/>
          <w:szCs w:val="28"/>
        </w:rPr>
        <w:t xml:space="preserve"> and Impacts on stakeholders</w:t>
      </w:r>
    </w:p>
    <w:p w14:paraId="4EB9B80B" w14:textId="7AD8EEBC" w:rsidR="00E22877" w:rsidRDefault="00E22877" w:rsidP="00B532F4">
      <w:pPr>
        <w:spacing w:line="480" w:lineRule="auto"/>
        <w:rPr>
          <w:sz w:val="24"/>
          <w:szCs w:val="24"/>
        </w:rPr>
      </w:pPr>
      <w:r w:rsidRPr="008D5D01">
        <w:rPr>
          <w:b/>
          <w:bCs/>
          <w:sz w:val="24"/>
          <w:szCs w:val="24"/>
        </w:rPr>
        <w:t xml:space="preserve">Alternatives 1: </w:t>
      </w:r>
      <w:r w:rsidR="009E6E11">
        <w:rPr>
          <w:sz w:val="24"/>
          <w:szCs w:val="24"/>
        </w:rPr>
        <w:t>Reduce the amount of</w:t>
      </w:r>
      <w:r w:rsidR="004E6582">
        <w:rPr>
          <w:sz w:val="24"/>
          <w:szCs w:val="24"/>
        </w:rPr>
        <w:t xml:space="preserve"> computer mo</w:t>
      </w:r>
      <w:r w:rsidR="00FC164D">
        <w:rPr>
          <w:sz w:val="24"/>
          <w:szCs w:val="24"/>
        </w:rPr>
        <w:t>nitoring and</w:t>
      </w:r>
      <w:r w:rsidR="009E6E11">
        <w:rPr>
          <w:sz w:val="24"/>
          <w:szCs w:val="24"/>
        </w:rPr>
        <w:t xml:space="preserve"> phone monitoring</w:t>
      </w:r>
      <w:r w:rsidR="003874E2">
        <w:rPr>
          <w:sz w:val="24"/>
          <w:szCs w:val="24"/>
        </w:rPr>
        <w:t xml:space="preserve"> and setup performance review between supervisors and employees</w:t>
      </w:r>
      <w:r w:rsidR="009E6E11">
        <w:rPr>
          <w:sz w:val="24"/>
          <w:szCs w:val="24"/>
        </w:rPr>
        <w:t>.</w:t>
      </w:r>
      <w:r w:rsidR="008F34CD">
        <w:rPr>
          <w:sz w:val="24"/>
          <w:szCs w:val="24"/>
        </w:rPr>
        <w:t xml:space="preserve"> Based on the amount of phone calls, a percentage of </w:t>
      </w:r>
      <w:r w:rsidR="00B0142B">
        <w:rPr>
          <w:sz w:val="24"/>
          <w:szCs w:val="24"/>
        </w:rPr>
        <w:t xml:space="preserve">samples can be picked out for reviewing. For better performed employees, the </w:t>
      </w:r>
      <w:r w:rsidR="00B0142B">
        <w:rPr>
          <w:sz w:val="24"/>
          <w:szCs w:val="24"/>
        </w:rPr>
        <w:lastRenderedPageBreak/>
        <w:t xml:space="preserve">sample size can be smaller while </w:t>
      </w:r>
      <w:r w:rsidR="00BF377D">
        <w:rPr>
          <w:sz w:val="24"/>
          <w:szCs w:val="24"/>
        </w:rPr>
        <w:t>a bigger sample size of call reviews can be picked out from the worse performed employees.</w:t>
      </w:r>
      <w:r w:rsidR="009E6E11">
        <w:rPr>
          <w:sz w:val="24"/>
          <w:szCs w:val="24"/>
        </w:rPr>
        <w:t xml:space="preserve"> </w:t>
      </w:r>
    </w:p>
    <w:p w14:paraId="45D66B2B" w14:textId="3B5DD931" w:rsidR="00E22877" w:rsidRDefault="00E22877" w:rsidP="00B532F4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 xml:space="preserve">: </w:t>
      </w:r>
      <w:r w:rsidR="005E20C3">
        <w:rPr>
          <w:sz w:val="24"/>
          <w:szCs w:val="24"/>
        </w:rPr>
        <w:t>Mr. Brown might be concerned about mo</w:t>
      </w:r>
      <w:r w:rsidR="00D770B5">
        <w:rPr>
          <w:sz w:val="24"/>
          <w:szCs w:val="24"/>
        </w:rPr>
        <w:t xml:space="preserve">nitoring employees’ performance relying less </w:t>
      </w:r>
      <w:r w:rsidR="00AC0B28">
        <w:rPr>
          <w:sz w:val="24"/>
          <w:szCs w:val="24"/>
        </w:rPr>
        <w:t>on Technology. But with a performance review meeting arranged between supervisor and employees</w:t>
      </w:r>
      <w:r w:rsidR="007D2600">
        <w:rPr>
          <w:sz w:val="24"/>
          <w:szCs w:val="24"/>
        </w:rPr>
        <w:t xml:space="preserve"> as an opportunity for communication. </w:t>
      </w:r>
      <w:r w:rsidR="001A6992">
        <w:rPr>
          <w:sz w:val="24"/>
          <w:szCs w:val="24"/>
        </w:rPr>
        <w:t xml:space="preserve">Supervisors would not have to spend most of their time monitoring, instead they could use the time to improve their </w:t>
      </w:r>
      <w:r w:rsidR="005E16EF">
        <w:rPr>
          <w:sz w:val="24"/>
          <w:szCs w:val="24"/>
        </w:rPr>
        <w:t>leadership</w:t>
      </w:r>
      <w:r w:rsidR="001A6992">
        <w:rPr>
          <w:sz w:val="24"/>
          <w:szCs w:val="24"/>
        </w:rPr>
        <w:t xml:space="preserve"> and relationship with their employees. </w:t>
      </w:r>
      <w:r w:rsidR="007D2600">
        <w:rPr>
          <w:sz w:val="24"/>
          <w:szCs w:val="24"/>
        </w:rPr>
        <w:t xml:space="preserve">When employees know they are cared and listened to, </w:t>
      </w:r>
      <w:r w:rsidR="00F21823">
        <w:rPr>
          <w:sz w:val="24"/>
          <w:szCs w:val="24"/>
        </w:rPr>
        <w:t>they would like their work environment more</w:t>
      </w:r>
      <w:r w:rsidR="00C939CB">
        <w:rPr>
          <w:sz w:val="24"/>
          <w:szCs w:val="24"/>
        </w:rPr>
        <w:t>. Taxpayers would benefit from the better work morale and human errors could be minimized.</w:t>
      </w:r>
      <w:r w:rsidR="007D2600">
        <w:rPr>
          <w:sz w:val="24"/>
          <w:szCs w:val="24"/>
        </w:rPr>
        <w:t xml:space="preserve"> </w:t>
      </w:r>
    </w:p>
    <w:p w14:paraId="439939B0" w14:textId="2FE2103B" w:rsidR="00E22877" w:rsidRDefault="00E22877" w:rsidP="00B532F4">
      <w:pPr>
        <w:spacing w:line="480" w:lineRule="auto"/>
        <w:rPr>
          <w:sz w:val="24"/>
          <w:szCs w:val="24"/>
        </w:rPr>
      </w:pPr>
      <w:r w:rsidRPr="008D5D01">
        <w:rPr>
          <w:b/>
          <w:bCs/>
          <w:sz w:val="24"/>
          <w:szCs w:val="24"/>
        </w:rPr>
        <w:t xml:space="preserve">Alternatives </w:t>
      </w:r>
      <w:r>
        <w:rPr>
          <w:b/>
          <w:bCs/>
          <w:sz w:val="24"/>
          <w:szCs w:val="24"/>
        </w:rPr>
        <w:t>2:</w:t>
      </w:r>
      <w:r w:rsidRPr="008D5D01">
        <w:rPr>
          <w:b/>
          <w:bCs/>
          <w:sz w:val="24"/>
          <w:szCs w:val="24"/>
        </w:rPr>
        <w:t xml:space="preserve">  </w:t>
      </w:r>
      <w:r w:rsidR="001404A5" w:rsidRPr="001404A5">
        <w:rPr>
          <w:sz w:val="24"/>
          <w:szCs w:val="24"/>
        </w:rPr>
        <w:t>Turn teach review into peer review</w:t>
      </w:r>
      <w:r w:rsidR="003B1925">
        <w:rPr>
          <w:sz w:val="24"/>
          <w:szCs w:val="24"/>
        </w:rPr>
        <w:t xml:space="preserve"> and bring issues up to the supervisors</w:t>
      </w:r>
      <w:r w:rsidR="001404A5" w:rsidRPr="001404A5">
        <w:rPr>
          <w:sz w:val="24"/>
          <w:szCs w:val="24"/>
        </w:rPr>
        <w:t>.</w:t>
      </w:r>
      <w:r w:rsidR="001404A5">
        <w:rPr>
          <w:sz w:val="24"/>
          <w:szCs w:val="24"/>
        </w:rPr>
        <w:t xml:space="preserve"> Reviewing </w:t>
      </w:r>
      <w:r w:rsidR="003B1925">
        <w:rPr>
          <w:sz w:val="24"/>
          <w:szCs w:val="24"/>
        </w:rPr>
        <w:t xml:space="preserve">weekly with supervisors could be very stressful to employees. </w:t>
      </w:r>
      <w:r w:rsidR="0036676A">
        <w:rPr>
          <w:sz w:val="24"/>
          <w:szCs w:val="24"/>
        </w:rPr>
        <w:t xml:space="preserve">Peers could review each other’s cases, exchanging experiences and </w:t>
      </w:r>
      <w:r w:rsidR="001D44C8">
        <w:rPr>
          <w:sz w:val="24"/>
          <w:szCs w:val="24"/>
        </w:rPr>
        <w:t xml:space="preserve">giving each other recommendations. </w:t>
      </w:r>
      <w:r w:rsidR="006D17C8">
        <w:rPr>
          <w:sz w:val="24"/>
          <w:szCs w:val="24"/>
        </w:rPr>
        <w:t xml:space="preserve">Employees would not do review with the same peer every week, peers can be paired differently every review cycle. </w:t>
      </w:r>
    </w:p>
    <w:p w14:paraId="6846F717" w14:textId="09B7E522" w:rsidR="00E22877" w:rsidRDefault="00E22877" w:rsidP="00B532F4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>:</w:t>
      </w:r>
      <w:r w:rsidR="006D17C8">
        <w:rPr>
          <w:sz w:val="24"/>
          <w:szCs w:val="24"/>
        </w:rPr>
        <w:t xml:space="preserve"> This</w:t>
      </w:r>
      <w:r w:rsidR="009C243F">
        <w:rPr>
          <w:sz w:val="24"/>
          <w:szCs w:val="24"/>
        </w:rPr>
        <w:t xml:space="preserve"> approach</w:t>
      </w:r>
      <w:r w:rsidR="006D17C8">
        <w:rPr>
          <w:sz w:val="24"/>
          <w:szCs w:val="24"/>
        </w:rPr>
        <w:t xml:space="preserve"> </w:t>
      </w:r>
      <w:r w:rsidR="009C243F">
        <w:rPr>
          <w:sz w:val="24"/>
          <w:szCs w:val="24"/>
        </w:rPr>
        <w:t>would not concern</w:t>
      </w:r>
      <w:r w:rsidR="006D17C8">
        <w:rPr>
          <w:sz w:val="24"/>
          <w:szCs w:val="24"/>
        </w:rPr>
        <w:t xml:space="preserve"> Mr. Brown</w:t>
      </w:r>
      <w:r w:rsidR="009C243F">
        <w:rPr>
          <w:sz w:val="24"/>
          <w:szCs w:val="24"/>
        </w:rPr>
        <w:t xml:space="preserve"> as much since he did suggest trying out different management approaches. </w:t>
      </w:r>
      <w:r w:rsidR="00CC0F1D">
        <w:rPr>
          <w:sz w:val="24"/>
          <w:szCs w:val="24"/>
        </w:rPr>
        <w:t xml:space="preserve">Supervisors would not have to go through all cases of every </w:t>
      </w:r>
      <w:r w:rsidR="0072710A">
        <w:rPr>
          <w:sz w:val="24"/>
          <w:szCs w:val="24"/>
        </w:rPr>
        <w:t xml:space="preserve">employee and would have more time to improve their own performance. Employees would have less pressure reviewing with </w:t>
      </w:r>
      <w:r w:rsidR="0003247D">
        <w:rPr>
          <w:sz w:val="24"/>
          <w:szCs w:val="24"/>
        </w:rPr>
        <w:t xml:space="preserve">peers and they still would have chances to bring issues to supervisors when they need help. Taxpayers </w:t>
      </w:r>
      <w:r w:rsidR="003212ED">
        <w:rPr>
          <w:sz w:val="24"/>
          <w:szCs w:val="24"/>
        </w:rPr>
        <w:t>may not notice the differences.</w:t>
      </w:r>
    </w:p>
    <w:p w14:paraId="5E51B24B" w14:textId="545B6B21" w:rsidR="00DD3C74" w:rsidRDefault="00E22877" w:rsidP="00B532F4">
      <w:pPr>
        <w:spacing w:line="480" w:lineRule="auto"/>
        <w:jc w:val="both"/>
        <w:rPr>
          <w:sz w:val="24"/>
          <w:szCs w:val="24"/>
        </w:rPr>
      </w:pPr>
      <w:r w:rsidRPr="007D61AE">
        <w:rPr>
          <w:b/>
          <w:bCs/>
          <w:sz w:val="24"/>
          <w:szCs w:val="24"/>
        </w:rPr>
        <w:t>Alternatives 3</w:t>
      </w:r>
      <w:r w:rsidRPr="009C2BF4">
        <w:rPr>
          <w:sz w:val="24"/>
          <w:szCs w:val="24"/>
        </w:rPr>
        <w:t xml:space="preserve">: </w:t>
      </w:r>
      <w:r w:rsidR="007F6856">
        <w:rPr>
          <w:sz w:val="24"/>
          <w:szCs w:val="24"/>
        </w:rPr>
        <w:t xml:space="preserve">Raise employees’ </w:t>
      </w:r>
      <w:r w:rsidR="007905AB">
        <w:rPr>
          <w:sz w:val="24"/>
          <w:szCs w:val="24"/>
        </w:rPr>
        <w:t>pay</w:t>
      </w:r>
      <w:r w:rsidR="00BF6106">
        <w:rPr>
          <w:sz w:val="24"/>
          <w:szCs w:val="24"/>
        </w:rPr>
        <w:t>, set up a reward bonus plan,</w:t>
      </w:r>
      <w:r w:rsidR="007905AB">
        <w:rPr>
          <w:sz w:val="24"/>
          <w:szCs w:val="24"/>
        </w:rPr>
        <w:t xml:space="preserve"> </w:t>
      </w:r>
      <w:r w:rsidR="00D819A3">
        <w:rPr>
          <w:sz w:val="24"/>
          <w:szCs w:val="24"/>
        </w:rPr>
        <w:t xml:space="preserve">and keep all the monitoring and reviewing practices. </w:t>
      </w:r>
      <w:r w:rsidR="000A2D91">
        <w:rPr>
          <w:sz w:val="24"/>
          <w:szCs w:val="24"/>
        </w:rPr>
        <w:t>“We all</w:t>
      </w:r>
      <w:r w:rsidR="00202485">
        <w:rPr>
          <w:sz w:val="24"/>
          <w:szCs w:val="24"/>
        </w:rPr>
        <w:t xml:space="preserve"> know employees work best when motivated by the tasks they </w:t>
      </w:r>
      <w:r w:rsidR="00202485">
        <w:rPr>
          <w:sz w:val="24"/>
          <w:szCs w:val="24"/>
        </w:rPr>
        <w:lastRenderedPageBreak/>
        <w:t>have to perform and that process of</w:t>
      </w:r>
      <w:r w:rsidR="00DA42DD">
        <w:rPr>
          <w:sz w:val="24"/>
          <w:szCs w:val="24"/>
        </w:rPr>
        <w:t xml:space="preserve"> motivation hinges on allowing people to</w:t>
      </w:r>
      <w:r w:rsidR="00301B21">
        <w:rPr>
          <w:sz w:val="24"/>
          <w:szCs w:val="24"/>
        </w:rPr>
        <w:t xml:space="preserve"> achieve rewards that satisfy their personal needs</w:t>
      </w:r>
      <w:sdt>
        <w:sdtPr>
          <w:rPr>
            <w:sz w:val="24"/>
            <w:szCs w:val="24"/>
          </w:rPr>
          <w:id w:val="705449403"/>
          <w:citation/>
        </w:sdtPr>
        <w:sdtContent>
          <w:r w:rsidR="00301B21">
            <w:rPr>
              <w:sz w:val="24"/>
              <w:szCs w:val="24"/>
            </w:rPr>
            <w:fldChar w:fldCharType="begin"/>
          </w:r>
          <w:r w:rsidR="0026478F">
            <w:rPr>
              <w:sz w:val="24"/>
              <w:szCs w:val="24"/>
            </w:rPr>
            <w:instrText xml:space="preserve">CITATION Gar \y  \l 1033 </w:instrText>
          </w:r>
          <w:r w:rsidR="00301B21">
            <w:rPr>
              <w:sz w:val="24"/>
              <w:szCs w:val="24"/>
            </w:rPr>
            <w:fldChar w:fldCharType="separate"/>
          </w:r>
          <w:r w:rsidR="0026478F">
            <w:rPr>
              <w:noProof/>
              <w:sz w:val="24"/>
              <w:szCs w:val="24"/>
            </w:rPr>
            <w:t xml:space="preserve"> </w:t>
          </w:r>
          <w:r w:rsidR="0026478F" w:rsidRPr="0026478F">
            <w:rPr>
              <w:noProof/>
              <w:sz w:val="24"/>
              <w:szCs w:val="24"/>
            </w:rPr>
            <w:t>(Morgan)</w:t>
          </w:r>
          <w:r w:rsidR="00301B21">
            <w:rPr>
              <w:sz w:val="24"/>
              <w:szCs w:val="24"/>
            </w:rPr>
            <w:fldChar w:fldCharType="end"/>
          </w:r>
        </w:sdtContent>
      </w:sdt>
      <w:r w:rsidR="00301B21">
        <w:rPr>
          <w:sz w:val="24"/>
          <w:szCs w:val="24"/>
        </w:rPr>
        <w:t>.</w:t>
      </w:r>
      <w:r w:rsidR="000A2D91">
        <w:rPr>
          <w:sz w:val="24"/>
          <w:szCs w:val="24"/>
        </w:rPr>
        <w:t>”</w:t>
      </w:r>
      <w:r w:rsidR="00301B21">
        <w:rPr>
          <w:sz w:val="24"/>
          <w:szCs w:val="24"/>
        </w:rPr>
        <w:t xml:space="preserve"> </w:t>
      </w:r>
      <w:r w:rsidR="00D819A3">
        <w:rPr>
          <w:sz w:val="24"/>
          <w:szCs w:val="24"/>
        </w:rPr>
        <w:t>Operationally, nothing would be change</w:t>
      </w:r>
      <w:r w:rsidR="00FE4352">
        <w:rPr>
          <w:sz w:val="24"/>
          <w:szCs w:val="24"/>
        </w:rPr>
        <w:t xml:space="preserve">d. Given the importance of the correctness and efficiency of IRS employees, monitoring and reviewing </w:t>
      </w:r>
      <w:r w:rsidR="00204E7C">
        <w:rPr>
          <w:sz w:val="24"/>
          <w:szCs w:val="24"/>
        </w:rPr>
        <w:t>are reasonable. Paying the employees more would</w:t>
      </w:r>
      <w:r w:rsidR="001F2C29">
        <w:rPr>
          <w:sz w:val="24"/>
          <w:szCs w:val="24"/>
        </w:rPr>
        <w:t xml:space="preserve"> improve motivation. </w:t>
      </w:r>
      <w:r w:rsidR="00204E7C">
        <w:rPr>
          <w:sz w:val="24"/>
          <w:szCs w:val="24"/>
        </w:rPr>
        <w:t xml:space="preserve"> </w:t>
      </w:r>
    </w:p>
    <w:p w14:paraId="5A3723FE" w14:textId="60615066" w:rsidR="00E22877" w:rsidRDefault="00E22877" w:rsidP="00B532F4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>:</w:t>
      </w:r>
      <w:r w:rsidR="000D5983">
        <w:rPr>
          <w:sz w:val="24"/>
          <w:szCs w:val="24"/>
        </w:rPr>
        <w:t xml:space="preserve"> </w:t>
      </w:r>
      <w:r w:rsidR="001F2C29">
        <w:rPr>
          <w:sz w:val="24"/>
          <w:szCs w:val="24"/>
        </w:rPr>
        <w:t xml:space="preserve">Mr. Brown might need to </w:t>
      </w:r>
      <w:proofErr w:type="gramStart"/>
      <w:r w:rsidR="001F2C29">
        <w:rPr>
          <w:sz w:val="24"/>
          <w:szCs w:val="24"/>
        </w:rPr>
        <w:t>look into</w:t>
      </w:r>
      <w:proofErr w:type="gramEnd"/>
      <w:r w:rsidR="001F2C29">
        <w:rPr>
          <w:sz w:val="24"/>
          <w:szCs w:val="24"/>
        </w:rPr>
        <w:t xml:space="preserve"> budget planning. Supervisors would have the same workload for </w:t>
      </w:r>
      <w:r w:rsidR="00E33C79">
        <w:rPr>
          <w:sz w:val="24"/>
          <w:szCs w:val="24"/>
        </w:rPr>
        <w:t xml:space="preserve">monitoring and reviewing. Relationship between them and employees would be hard to change. With high pay, employees would </w:t>
      </w:r>
      <w:r w:rsidR="00B97F92">
        <w:rPr>
          <w:sz w:val="24"/>
          <w:szCs w:val="24"/>
        </w:rPr>
        <w:t xml:space="preserve">be less likely to quit their job and be motivated. Taxpayers’ tax money would have a bigger portion going to be </w:t>
      </w:r>
      <w:r w:rsidR="00F8247E">
        <w:rPr>
          <w:sz w:val="24"/>
          <w:szCs w:val="24"/>
        </w:rPr>
        <w:t>IRS employees pay checks.</w:t>
      </w:r>
    </w:p>
    <w:p w14:paraId="293C44AB" w14:textId="30B1F04F" w:rsidR="006D6201" w:rsidRDefault="00E22877" w:rsidP="00B532F4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Selected </w:t>
      </w:r>
      <w:r w:rsidRPr="00777228">
        <w:rPr>
          <w:b/>
          <w:bCs/>
          <w:sz w:val="28"/>
          <w:szCs w:val="28"/>
        </w:rPr>
        <w:t xml:space="preserve">Alternative </w:t>
      </w:r>
      <w:r>
        <w:rPr>
          <w:b/>
          <w:bCs/>
          <w:sz w:val="28"/>
          <w:szCs w:val="28"/>
        </w:rPr>
        <w:t xml:space="preserve">and Conclusion </w:t>
      </w:r>
    </w:p>
    <w:p w14:paraId="002AF7ED" w14:textId="5A44EB7C" w:rsidR="00C52E7A" w:rsidRDefault="00D50194" w:rsidP="00B532F4">
      <w:pPr>
        <w:spacing w:line="480" w:lineRule="auto"/>
        <w:rPr>
          <w:sz w:val="24"/>
          <w:szCs w:val="24"/>
        </w:rPr>
      </w:pPr>
      <w:r w:rsidRPr="00895130">
        <w:rPr>
          <w:sz w:val="24"/>
          <w:szCs w:val="24"/>
        </w:rPr>
        <w:t>I would choose alternative 1 for this situation</w:t>
      </w:r>
      <w:r w:rsidR="009D178D" w:rsidRPr="00895130">
        <w:rPr>
          <w:sz w:val="24"/>
          <w:szCs w:val="24"/>
        </w:rPr>
        <w:t xml:space="preserve">- Reduce the amount of computer monitoring and phone monitoring and setup performance review between supervisors and employees. </w:t>
      </w:r>
      <w:r w:rsidR="00637C0C">
        <w:rPr>
          <w:sz w:val="24"/>
          <w:szCs w:val="24"/>
        </w:rPr>
        <w:t>Reduc</w:t>
      </w:r>
      <w:r w:rsidR="00FE0F75">
        <w:rPr>
          <w:sz w:val="24"/>
          <w:szCs w:val="24"/>
        </w:rPr>
        <w:t>ing</w:t>
      </w:r>
      <w:r w:rsidR="00637C0C">
        <w:rPr>
          <w:sz w:val="24"/>
          <w:szCs w:val="24"/>
        </w:rPr>
        <w:t xml:space="preserve"> the</w:t>
      </w:r>
      <w:r w:rsidR="00FE0F75">
        <w:rPr>
          <w:sz w:val="24"/>
          <w:szCs w:val="24"/>
        </w:rPr>
        <w:t xml:space="preserve"> amount of monitoring does not mean no monitoring at all. Mon</w:t>
      </w:r>
      <w:r w:rsidR="00F6517E">
        <w:rPr>
          <w:sz w:val="24"/>
          <w:szCs w:val="24"/>
        </w:rPr>
        <w:t>itoring is always necessary because monitor w</w:t>
      </w:r>
      <w:r w:rsidR="0094705A">
        <w:rPr>
          <w:sz w:val="24"/>
          <w:szCs w:val="24"/>
        </w:rPr>
        <w:t>or</w:t>
      </w:r>
      <w:r w:rsidR="00F6517E">
        <w:rPr>
          <w:sz w:val="24"/>
          <w:szCs w:val="24"/>
        </w:rPr>
        <w:t>ker performance</w:t>
      </w:r>
      <w:r w:rsidR="0094705A">
        <w:rPr>
          <w:sz w:val="24"/>
          <w:szCs w:val="24"/>
        </w:rPr>
        <w:t xml:space="preserve"> can</w:t>
      </w:r>
      <w:r w:rsidR="00B4644D">
        <w:rPr>
          <w:sz w:val="24"/>
          <w:szCs w:val="24"/>
        </w:rPr>
        <w:t xml:space="preserve"> </w:t>
      </w:r>
      <w:r w:rsidR="0094705A">
        <w:rPr>
          <w:sz w:val="24"/>
          <w:szCs w:val="24"/>
        </w:rPr>
        <w:t xml:space="preserve">ensure </w:t>
      </w:r>
      <w:r w:rsidR="00B4644D">
        <w:rPr>
          <w:sz w:val="24"/>
          <w:szCs w:val="24"/>
        </w:rPr>
        <w:t>that appropriate work procedures are followed and that appropriate results are achieved.</w:t>
      </w:r>
      <w:sdt>
        <w:sdtPr>
          <w:rPr>
            <w:sz w:val="24"/>
            <w:szCs w:val="24"/>
          </w:rPr>
          <w:id w:val="1855453606"/>
          <w:citation/>
        </w:sdtPr>
        <w:sdtContent>
          <w:r w:rsidR="00B4644D">
            <w:rPr>
              <w:sz w:val="24"/>
              <w:szCs w:val="24"/>
            </w:rPr>
            <w:fldChar w:fldCharType="begin"/>
          </w:r>
          <w:r w:rsidR="00B4644D">
            <w:rPr>
              <w:sz w:val="24"/>
              <w:szCs w:val="24"/>
            </w:rPr>
            <w:instrText xml:space="preserve">CITATION Gar \y  \l 1033 </w:instrText>
          </w:r>
          <w:r w:rsidR="00B4644D">
            <w:rPr>
              <w:sz w:val="24"/>
              <w:szCs w:val="24"/>
            </w:rPr>
            <w:fldChar w:fldCharType="separate"/>
          </w:r>
          <w:r w:rsidR="00B4644D">
            <w:rPr>
              <w:noProof/>
              <w:sz w:val="24"/>
              <w:szCs w:val="24"/>
            </w:rPr>
            <w:t xml:space="preserve"> </w:t>
          </w:r>
          <w:r w:rsidR="00B4644D" w:rsidRPr="00B4644D">
            <w:rPr>
              <w:noProof/>
              <w:sz w:val="24"/>
              <w:szCs w:val="24"/>
            </w:rPr>
            <w:t>(Morgan)</w:t>
          </w:r>
          <w:r w:rsidR="00B4644D">
            <w:rPr>
              <w:sz w:val="24"/>
              <w:szCs w:val="24"/>
            </w:rPr>
            <w:fldChar w:fldCharType="end"/>
          </w:r>
        </w:sdtContent>
      </w:sdt>
      <w:r w:rsidR="0094705A">
        <w:rPr>
          <w:sz w:val="24"/>
          <w:szCs w:val="24"/>
        </w:rPr>
        <w:t>”</w:t>
      </w:r>
      <w:r w:rsidR="00637C0C">
        <w:rPr>
          <w:sz w:val="24"/>
          <w:szCs w:val="24"/>
        </w:rPr>
        <w:t xml:space="preserve"> </w:t>
      </w:r>
      <w:r w:rsidR="00B4644D">
        <w:rPr>
          <w:sz w:val="24"/>
          <w:szCs w:val="24"/>
        </w:rPr>
        <w:t>This solution</w:t>
      </w:r>
      <w:r w:rsidRPr="00895130">
        <w:rPr>
          <w:sz w:val="24"/>
          <w:szCs w:val="24"/>
        </w:rPr>
        <w:t xml:space="preserve"> is combin</w:t>
      </w:r>
      <w:r w:rsidR="009D178D" w:rsidRPr="00895130">
        <w:rPr>
          <w:sz w:val="24"/>
          <w:szCs w:val="24"/>
        </w:rPr>
        <w:t>ing</w:t>
      </w:r>
      <w:r w:rsidRPr="00895130">
        <w:rPr>
          <w:sz w:val="24"/>
          <w:szCs w:val="24"/>
        </w:rPr>
        <w:t xml:space="preserve"> with</w:t>
      </w:r>
      <w:r w:rsidR="009D178D" w:rsidRPr="00895130">
        <w:rPr>
          <w:sz w:val="24"/>
          <w:szCs w:val="24"/>
        </w:rPr>
        <w:t xml:space="preserve"> Mr. Brown’s third option. Improving management’s approach to monitoring and at the same time reducing the </w:t>
      </w:r>
      <w:r w:rsidR="00F1728B" w:rsidRPr="00895130">
        <w:rPr>
          <w:sz w:val="24"/>
          <w:szCs w:val="24"/>
        </w:rPr>
        <w:t>amount of monitoring of employees would make them feel more relaxed at work</w:t>
      </w:r>
      <w:r w:rsidR="00263B75" w:rsidRPr="00895130">
        <w:rPr>
          <w:sz w:val="24"/>
          <w:szCs w:val="24"/>
        </w:rPr>
        <w:t xml:space="preserve">. Morale would be higher without raising the pay </w:t>
      </w:r>
      <w:r w:rsidR="00116DE3" w:rsidRPr="00895130">
        <w:rPr>
          <w:sz w:val="24"/>
          <w:szCs w:val="24"/>
        </w:rPr>
        <w:t>scale. Incentives</w:t>
      </w:r>
      <w:r w:rsidR="009F6B41" w:rsidRPr="00895130">
        <w:rPr>
          <w:sz w:val="24"/>
          <w:szCs w:val="24"/>
        </w:rPr>
        <w:t xml:space="preserve"> is not the only way to motivate employees.</w:t>
      </w:r>
      <w:r w:rsidR="00617199">
        <w:rPr>
          <w:sz w:val="24"/>
          <w:szCs w:val="24"/>
        </w:rPr>
        <w:t xml:space="preserve"> Supervisors would </w:t>
      </w:r>
      <w:r w:rsidR="007E17A9">
        <w:rPr>
          <w:sz w:val="24"/>
          <w:szCs w:val="24"/>
        </w:rPr>
        <w:t>be able to</w:t>
      </w:r>
      <w:r w:rsidR="00D842CE">
        <w:rPr>
          <w:sz w:val="24"/>
          <w:szCs w:val="24"/>
        </w:rPr>
        <w:t xml:space="preserve"> shift</w:t>
      </w:r>
      <w:r w:rsidR="007E17A9">
        <w:rPr>
          <w:sz w:val="24"/>
          <w:szCs w:val="24"/>
        </w:rPr>
        <w:t xml:space="preserve"> their </w:t>
      </w:r>
      <w:r w:rsidR="00D842CE">
        <w:rPr>
          <w:sz w:val="24"/>
          <w:szCs w:val="24"/>
        </w:rPr>
        <w:t>focus</w:t>
      </w:r>
      <w:r w:rsidR="007E17A9">
        <w:rPr>
          <w:sz w:val="24"/>
          <w:szCs w:val="24"/>
        </w:rPr>
        <w:t xml:space="preserve"> from monitoring employees</w:t>
      </w:r>
      <w:r w:rsidR="00D842CE">
        <w:rPr>
          <w:sz w:val="24"/>
          <w:szCs w:val="24"/>
        </w:rPr>
        <w:t xml:space="preserve"> to improving their leadership. “</w:t>
      </w:r>
      <w:r w:rsidR="00192151">
        <w:rPr>
          <w:sz w:val="24"/>
          <w:szCs w:val="24"/>
        </w:rPr>
        <w:t xml:space="preserve">Listening and showing interest by asking questions, </w:t>
      </w:r>
      <w:proofErr w:type="gramStart"/>
      <w:r w:rsidR="00192151">
        <w:rPr>
          <w:sz w:val="24"/>
          <w:szCs w:val="24"/>
        </w:rPr>
        <w:lastRenderedPageBreak/>
        <w:t>giving</w:t>
      </w:r>
      <w:proofErr w:type="gramEnd"/>
      <w:r w:rsidR="00192151">
        <w:rPr>
          <w:sz w:val="24"/>
          <w:szCs w:val="24"/>
        </w:rPr>
        <w:t xml:space="preserve"> and accepting feedback, and managing expectations are some of the important components of communication exhibited by a good leader. </w:t>
      </w:r>
      <w:sdt>
        <w:sdtPr>
          <w:rPr>
            <w:sz w:val="24"/>
            <w:szCs w:val="24"/>
          </w:rPr>
          <w:id w:val="23056437"/>
          <w:citation/>
        </w:sdtPr>
        <w:sdtContent>
          <w:r w:rsidR="00192151">
            <w:rPr>
              <w:sz w:val="24"/>
              <w:szCs w:val="24"/>
            </w:rPr>
            <w:fldChar w:fldCharType="begin"/>
          </w:r>
          <w:r w:rsidR="00192151">
            <w:rPr>
              <w:sz w:val="24"/>
              <w:szCs w:val="24"/>
            </w:rPr>
            <w:instrText xml:space="preserve"> CITATION Pau \l 1033 </w:instrText>
          </w:r>
          <w:r w:rsidR="00192151">
            <w:rPr>
              <w:sz w:val="24"/>
              <w:szCs w:val="24"/>
            </w:rPr>
            <w:fldChar w:fldCharType="separate"/>
          </w:r>
          <w:r w:rsidR="00192151" w:rsidRPr="00192151">
            <w:rPr>
              <w:noProof/>
              <w:sz w:val="24"/>
              <w:szCs w:val="24"/>
            </w:rPr>
            <w:t>(Sanghera)</w:t>
          </w:r>
          <w:r w:rsidR="00192151">
            <w:rPr>
              <w:sz w:val="24"/>
              <w:szCs w:val="24"/>
            </w:rPr>
            <w:fldChar w:fldCharType="end"/>
          </w:r>
        </w:sdtContent>
      </w:sdt>
      <w:r w:rsidR="00D842CE">
        <w:rPr>
          <w:sz w:val="24"/>
          <w:szCs w:val="24"/>
        </w:rPr>
        <w:t>”</w:t>
      </w:r>
    </w:p>
    <w:p w14:paraId="5A5D99A6" w14:textId="1A127A55" w:rsidR="00F8247E" w:rsidRPr="00895130" w:rsidRDefault="00F8247E" w:rsidP="00B532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Alternative 2</w:t>
      </w:r>
      <w:r w:rsidR="0007538F">
        <w:rPr>
          <w:sz w:val="24"/>
          <w:szCs w:val="24"/>
        </w:rPr>
        <w:t xml:space="preserve"> would not be likely to improve employees’ skills nor to help with their performance. Peer reviews worked well for </w:t>
      </w:r>
      <w:r w:rsidR="00CC582D">
        <w:rPr>
          <w:sz w:val="24"/>
          <w:szCs w:val="24"/>
        </w:rPr>
        <w:t xml:space="preserve">less complex or less important operations. Relying on peer review solely </w:t>
      </w:r>
      <w:r w:rsidR="000A2AFD">
        <w:rPr>
          <w:sz w:val="24"/>
          <w:szCs w:val="24"/>
        </w:rPr>
        <w:t>would not be enough to replace teach review. Alternative 3 is not a long</w:t>
      </w:r>
      <w:r w:rsidR="001E42BD">
        <w:rPr>
          <w:sz w:val="24"/>
          <w:szCs w:val="24"/>
        </w:rPr>
        <w:t>-</w:t>
      </w:r>
      <w:r w:rsidR="000A2AFD">
        <w:rPr>
          <w:sz w:val="24"/>
          <w:szCs w:val="24"/>
        </w:rPr>
        <w:t>term solution</w:t>
      </w:r>
      <w:r w:rsidR="001E42BD">
        <w:rPr>
          <w:sz w:val="24"/>
          <w:szCs w:val="24"/>
        </w:rPr>
        <w:t xml:space="preserve">. Raising employees’ pay might motivate them for a while. </w:t>
      </w:r>
      <w:r w:rsidR="00647194">
        <w:rPr>
          <w:sz w:val="24"/>
          <w:szCs w:val="24"/>
        </w:rPr>
        <w:t xml:space="preserve">Bonus is always something employees would worked hard for. </w:t>
      </w:r>
      <w:r w:rsidR="00B52A74">
        <w:rPr>
          <w:sz w:val="24"/>
          <w:szCs w:val="24"/>
        </w:rPr>
        <w:t>However, w</w:t>
      </w:r>
      <w:r w:rsidR="001E42BD">
        <w:rPr>
          <w:sz w:val="24"/>
          <w:szCs w:val="24"/>
        </w:rPr>
        <w:t>orking under a depressed</w:t>
      </w:r>
      <w:r w:rsidR="00912895">
        <w:rPr>
          <w:sz w:val="24"/>
          <w:szCs w:val="24"/>
        </w:rPr>
        <w:t xml:space="preserve"> environment</w:t>
      </w:r>
      <w:r w:rsidR="00C87E4B">
        <w:rPr>
          <w:sz w:val="24"/>
          <w:szCs w:val="24"/>
        </w:rPr>
        <w:t xml:space="preserve"> with high pressure for long, employees might have mental health problems or would eventually </w:t>
      </w:r>
      <w:r w:rsidR="001F17FC">
        <w:rPr>
          <w:sz w:val="24"/>
          <w:szCs w:val="24"/>
        </w:rPr>
        <w:t>leave the job.</w:t>
      </w:r>
      <w:r w:rsidR="0035329B">
        <w:rPr>
          <w:sz w:val="24"/>
          <w:szCs w:val="24"/>
        </w:rPr>
        <w:t xml:space="preserve"> “One’s working conditions, role, career aspirations, and qu</w:t>
      </w:r>
      <w:r w:rsidR="00C84BC6">
        <w:rPr>
          <w:sz w:val="24"/>
          <w:szCs w:val="24"/>
        </w:rPr>
        <w:t xml:space="preserve">ality of relations at work interact with one’s personality to influence personal stress levels and physical </w:t>
      </w:r>
      <w:r w:rsidR="0026478F">
        <w:rPr>
          <w:sz w:val="24"/>
          <w:szCs w:val="24"/>
        </w:rPr>
        <w:t>and mental well-being,</w:t>
      </w:r>
      <w:sdt>
        <w:sdtPr>
          <w:rPr>
            <w:sz w:val="24"/>
            <w:szCs w:val="24"/>
          </w:rPr>
          <w:id w:val="2111318967"/>
          <w:citation/>
        </w:sdtPr>
        <w:sdtContent>
          <w:r w:rsidR="0026478F">
            <w:rPr>
              <w:sz w:val="24"/>
              <w:szCs w:val="24"/>
            </w:rPr>
            <w:fldChar w:fldCharType="begin"/>
          </w:r>
          <w:r w:rsidR="0026478F">
            <w:rPr>
              <w:sz w:val="24"/>
              <w:szCs w:val="24"/>
            </w:rPr>
            <w:instrText xml:space="preserve">CITATION Gar \y  \l 1033 </w:instrText>
          </w:r>
          <w:r w:rsidR="0026478F">
            <w:rPr>
              <w:sz w:val="24"/>
              <w:szCs w:val="24"/>
            </w:rPr>
            <w:fldChar w:fldCharType="separate"/>
          </w:r>
          <w:r w:rsidR="0026478F">
            <w:rPr>
              <w:noProof/>
              <w:sz w:val="24"/>
              <w:szCs w:val="24"/>
            </w:rPr>
            <w:t xml:space="preserve"> </w:t>
          </w:r>
          <w:r w:rsidR="0026478F" w:rsidRPr="0026478F">
            <w:rPr>
              <w:noProof/>
              <w:sz w:val="24"/>
              <w:szCs w:val="24"/>
            </w:rPr>
            <w:t>(Morgan)</w:t>
          </w:r>
          <w:r w:rsidR="0026478F">
            <w:rPr>
              <w:sz w:val="24"/>
              <w:szCs w:val="24"/>
            </w:rPr>
            <w:fldChar w:fldCharType="end"/>
          </w:r>
        </w:sdtContent>
      </w:sdt>
      <w:r w:rsidR="0035329B">
        <w:rPr>
          <w:sz w:val="24"/>
          <w:szCs w:val="24"/>
        </w:rPr>
        <w:t>”</w:t>
      </w:r>
    </w:p>
    <w:p w14:paraId="22D3BD43" w14:textId="7B1AB6DF" w:rsidR="001F2047" w:rsidRDefault="001F2047" w:rsidP="00B532F4">
      <w:pPr>
        <w:spacing w:line="480" w:lineRule="auto"/>
      </w:pPr>
    </w:p>
    <w:p w14:paraId="7546583F" w14:textId="77777777" w:rsidR="006D6201" w:rsidRDefault="006D6201" w:rsidP="00B532F4">
      <w:pPr>
        <w:spacing w:line="480" w:lineRule="auto"/>
      </w:pPr>
    </w:p>
    <w:p w14:paraId="657B3FC5" w14:textId="77777777" w:rsidR="00711337" w:rsidRDefault="00711337" w:rsidP="00B532F4">
      <w:pPr>
        <w:spacing w:line="480" w:lineRule="auto"/>
      </w:pPr>
    </w:p>
    <w:p w14:paraId="064A7431" w14:textId="77777777" w:rsidR="003D2EEA" w:rsidRDefault="003D2EEA" w:rsidP="00B532F4">
      <w:pPr>
        <w:spacing w:line="480" w:lineRule="auto"/>
      </w:pPr>
    </w:p>
    <w:p w14:paraId="5E194F89" w14:textId="77777777" w:rsidR="003D2EEA" w:rsidRDefault="003D2EEA" w:rsidP="00B532F4">
      <w:pPr>
        <w:spacing w:line="480" w:lineRule="auto"/>
      </w:pPr>
    </w:p>
    <w:p w14:paraId="6E85E333" w14:textId="77777777" w:rsidR="003D2EEA" w:rsidRDefault="003D2EEA" w:rsidP="00B532F4">
      <w:pPr>
        <w:spacing w:line="480" w:lineRule="auto"/>
      </w:pPr>
    </w:p>
    <w:p w14:paraId="7F3AE0BA" w14:textId="77777777" w:rsidR="003D2EEA" w:rsidRDefault="003D2EEA" w:rsidP="00B532F4">
      <w:pPr>
        <w:spacing w:line="480" w:lineRule="auto"/>
      </w:pPr>
    </w:p>
    <w:p w14:paraId="0807B179" w14:textId="77777777" w:rsidR="003D2EEA" w:rsidRDefault="003D2EEA" w:rsidP="00B532F4">
      <w:pPr>
        <w:spacing w:line="480" w:lineRule="auto"/>
      </w:pPr>
    </w:p>
    <w:p w14:paraId="160FD232" w14:textId="77777777" w:rsidR="003D2EEA" w:rsidRDefault="003D2EEA" w:rsidP="00B532F4">
      <w:pPr>
        <w:spacing w:line="480" w:lineRule="auto"/>
      </w:pPr>
    </w:p>
    <w:sdt>
      <w:sdtPr>
        <w:id w:val="4642141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2B3A793" w14:textId="1F7C5F55" w:rsidR="003D2EEA" w:rsidRDefault="003D2EEA">
          <w:pPr>
            <w:pStyle w:val="Heading1"/>
          </w:pPr>
          <w:r>
            <w:t>Works Cited</w:t>
          </w:r>
        </w:p>
        <w:p w14:paraId="18E14869" w14:textId="7EE4312B" w:rsidR="003D2EEA" w:rsidRDefault="003D2EEA" w:rsidP="003D2EEA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p w14:paraId="15A3A389" w14:textId="77777777" w:rsidR="003D2EEA" w:rsidRDefault="003D2EEA" w:rsidP="003D2EE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Morgan, G. (2006). </w:t>
          </w:r>
          <w:r>
            <w:rPr>
              <w:i/>
              <w:iCs/>
              <w:noProof/>
            </w:rPr>
            <w:t>Images of organization.</w:t>
          </w:r>
          <w:r>
            <w:rPr>
              <w:noProof/>
            </w:rPr>
            <w:t xml:space="preserve"> </w:t>
          </w:r>
        </w:p>
        <w:p w14:paraId="41C58BDF" w14:textId="77777777" w:rsidR="003D2EEA" w:rsidRDefault="003D2EEA" w:rsidP="003D2EE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Sanghera, P. (n.d.). </w:t>
          </w:r>
          <w:r>
            <w:rPr>
              <w:i/>
              <w:iCs/>
              <w:noProof/>
            </w:rPr>
            <w:t>CAPM in Depth.</w:t>
          </w:r>
          <w:r>
            <w:rPr>
              <w:noProof/>
            </w:rPr>
            <w:t xml:space="preserve"> </w:t>
          </w:r>
        </w:p>
        <w:p w14:paraId="01309217" w14:textId="6DBDA553" w:rsidR="003D2EEA" w:rsidRDefault="003D2EEA" w:rsidP="003D2EEA">
          <w:r>
            <w:rPr>
              <w:b/>
              <w:bCs/>
            </w:rPr>
            <w:fldChar w:fldCharType="end"/>
          </w:r>
        </w:p>
      </w:sdtContent>
    </w:sdt>
    <w:p w14:paraId="298C6A86" w14:textId="77777777" w:rsidR="003D2EEA" w:rsidRDefault="003D2EEA" w:rsidP="00B532F4">
      <w:pPr>
        <w:spacing w:line="480" w:lineRule="auto"/>
      </w:pPr>
    </w:p>
    <w:sectPr w:rsidR="003D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5DAF" w14:textId="77777777" w:rsidR="00EE5ECD" w:rsidRDefault="00EE5ECD" w:rsidP="008D3329">
      <w:pPr>
        <w:spacing w:after="0" w:line="240" w:lineRule="auto"/>
      </w:pPr>
      <w:r>
        <w:separator/>
      </w:r>
    </w:p>
  </w:endnote>
  <w:endnote w:type="continuationSeparator" w:id="0">
    <w:p w14:paraId="27F9E8B8" w14:textId="77777777" w:rsidR="00EE5ECD" w:rsidRDefault="00EE5ECD" w:rsidP="008D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DF9B" w14:textId="77777777" w:rsidR="00EE5ECD" w:rsidRDefault="00EE5ECD" w:rsidP="008D3329">
      <w:pPr>
        <w:spacing w:after="0" w:line="240" w:lineRule="auto"/>
      </w:pPr>
      <w:r>
        <w:separator/>
      </w:r>
    </w:p>
  </w:footnote>
  <w:footnote w:type="continuationSeparator" w:id="0">
    <w:p w14:paraId="0B6BB3F3" w14:textId="77777777" w:rsidR="00EE5ECD" w:rsidRDefault="00EE5ECD" w:rsidP="008D3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3"/>
    <w:rsid w:val="0000430B"/>
    <w:rsid w:val="000058D0"/>
    <w:rsid w:val="00007E50"/>
    <w:rsid w:val="0001026C"/>
    <w:rsid w:val="00010ED6"/>
    <w:rsid w:val="00011843"/>
    <w:rsid w:val="00012543"/>
    <w:rsid w:val="00015115"/>
    <w:rsid w:val="0001561C"/>
    <w:rsid w:val="00015C38"/>
    <w:rsid w:val="00017C50"/>
    <w:rsid w:val="000201E5"/>
    <w:rsid w:val="000256AA"/>
    <w:rsid w:val="0002789F"/>
    <w:rsid w:val="00030E6B"/>
    <w:rsid w:val="00031A46"/>
    <w:rsid w:val="0003247D"/>
    <w:rsid w:val="00035B97"/>
    <w:rsid w:val="00040150"/>
    <w:rsid w:val="0004568B"/>
    <w:rsid w:val="000474D0"/>
    <w:rsid w:val="00050CEF"/>
    <w:rsid w:val="000515AB"/>
    <w:rsid w:val="00051F14"/>
    <w:rsid w:val="00052CBB"/>
    <w:rsid w:val="00053798"/>
    <w:rsid w:val="0005764B"/>
    <w:rsid w:val="000736CC"/>
    <w:rsid w:val="0007538F"/>
    <w:rsid w:val="000772E2"/>
    <w:rsid w:val="00080C48"/>
    <w:rsid w:val="00081BD8"/>
    <w:rsid w:val="0008352C"/>
    <w:rsid w:val="00083FA0"/>
    <w:rsid w:val="000A09B9"/>
    <w:rsid w:val="000A2AFD"/>
    <w:rsid w:val="000A2D91"/>
    <w:rsid w:val="000A30AB"/>
    <w:rsid w:val="000A3B32"/>
    <w:rsid w:val="000B1B25"/>
    <w:rsid w:val="000B4A80"/>
    <w:rsid w:val="000B5003"/>
    <w:rsid w:val="000B789D"/>
    <w:rsid w:val="000C5281"/>
    <w:rsid w:val="000C6FB0"/>
    <w:rsid w:val="000C6FE6"/>
    <w:rsid w:val="000D1E84"/>
    <w:rsid w:val="000D5983"/>
    <w:rsid w:val="000E17BE"/>
    <w:rsid w:val="000E3367"/>
    <w:rsid w:val="000F1CA1"/>
    <w:rsid w:val="000F7DB8"/>
    <w:rsid w:val="0010203A"/>
    <w:rsid w:val="00102146"/>
    <w:rsid w:val="00103049"/>
    <w:rsid w:val="00105412"/>
    <w:rsid w:val="00113728"/>
    <w:rsid w:val="001144CB"/>
    <w:rsid w:val="001158ED"/>
    <w:rsid w:val="00116DE3"/>
    <w:rsid w:val="00117E31"/>
    <w:rsid w:val="001212E4"/>
    <w:rsid w:val="001245BF"/>
    <w:rsid w:val="00125068"/>
    <w:rsid w:val="001301BA"/>
    <w:rsid w:val="001323E8"/>
    <w:rsid w:val="00133409"/>
    <w:rsid w:val="00136DED"/>
    <w:rsid w:val="001404A5"/>
    <w:rsid w:val="00141632"/>
    <w:rsid w:val="00143DE1"/>
    <w:rsid w:val="0015514D"/>
    <w:rsid w:val="0016169E"/>
    <w:rsid w:val="00164F4C"/>
    <w:rsid w:val="00171BB7"/>
    <w:rsid w:val="00172CBB"/>
    <w:rsid w:val="0017434A"/>
    <w:rsid w:val="00175E24"/>
    <w:rsid w:val="00185F5B"/>
    <w:rsid w:val="00190DDC"/>
    <w:rsid w:val="00192151"/>
    <w:rsid w:val="00192E7A"/>
    <w:rsid w:val="00193C7A"/>
    <w:rsid w:val="001975E6"/>
    <w:rsid w:val="00197FB4"/>
    <w:rsid w:val="001A012A"/>
    <w:rsid w:val="001A080A"/>
    <w:rsid w:val="001A0970"/>
    <w:rsid w:val="001A0B59"/>
    <w:rsid w:val="001A6992"/>
    <w:rsid w:val="001A6C2E"/>
    <w:rsid w:val="001A750E"/>
    <w:rsid w:val="001A7631"/>
    <w:rsid w:val="001B47C1"/>
    <w:rsid w:val="001C321D"/>
    <w:rsid w:val="001C4A01"/>
    <w:rsid w:val="001C5FD1"/>
    <w:rsid w:val="001C61CC"/>
    <w:rsid w:val="001C70BF"/>
    <w:rsid w:val="001D04E1"/>
    <w:rsid w:val="001D0C99"/>
    <w:rsid w:val="001D1711"/>
    <w:rsid w:val="001D2158"/>
    <w:rsid w:val="001D44C8"/>
    <w:rsid w:val="001D6DE9"/>
    <w:rsid w:val="001E32A3"/>
    <w:rsid w:val="001E42BD"/>
    <w:rsid w:val="001E687F"/>
    <w:rsid w:val="001F17FC"/>
    <w:rsid w:val="001F2047"/>
    <w:rsid w:val="001F2153"/>
    <w:rsid w:val="001F2C29"/>
    <w:rsid w:val="001F3615"/>
    <w:rsid w:val="001F54C0"/>
    <w:rsid w:val="001F5C88"/>
    <w:rsid w:val="001F7010"/>
    <w:rsid w:val="00201354"/>
    <w:rsid w:val="00201600"/>
    <w:rsid w:val="00202485"/>
    <w:rsid w:val="00204E7C"/>
    <w:rsid w:val="002064CF"/>
    <w:rsid w:val="00207928"/>
    <w:rsid w:val="00226BFA"/>
    <w:rsid w:val="002319AC"/>
    <w:rsid w:val="002337C6"/>
    <w:rsid w:val="00235FB4"/>
    <w:rsid w:val="002372F8"/>
    <w:rsid w:val="00245CC6"/>
    <w:rsid w:val="00251179"/>
    <w:rsid w:val="0025358D"/>
    <w:rsid w:val="00255D97"/>
    <w:rsid w:val="00256832"/>
    <w:rsid w:val="00256E1B"/>
    <w:rsid w:val="002609DC"/>
    <w:rsid w:val="00261FEA"/>
    <w:rsid w:val="00263B75"/>
    <w:rsid w:val="0026478F"/>
    <w:rsid w:val="002653A3"/>
    <w:rsid w:val="00271A3A"/>
    <w:rsid w:val="002726E2"/>
    <w:rsid w:val="00277B0D"/>
    <w:rsid w:val="002848A5"/>
    <w:rsid w:val="00285443"/>
    <w:rsid w:val="002872F5"/>
    <w:rsid w:val="002906ED"/>
    <w:rsid w:val="0029567D"/>
    <w:rsid w:val="002959AB"/>
    <w:rsid w:val="002962FF"/>
    <w:rsid w:val="00297E57"/>
    <w:rsid w:val="002A0521"/>
    <w:rsid w:val="002A4A45"/>
    <w:rsid w:val="002A4C03"/>
    <w:rsid w:val="002A55C3"/>
    <w:rsid w:val="002A55D4"/>
    <w:rsid w:val="002A7CBD"/>
    <w:rsid w:val="002B05B7"/>
    <w:rsid w:val="002B22FF"/>
    <w:rsid w:val="002B2862"/>
    <w:rsid w:val="002B2C9E"/>
    <w:rsid w:val="002B5117"/>
    <w:rsid w:val="002B53B5"/>
    <w:rsid w:val="002B71DB"/>
    <w:rsid w:val="002B721F"/>
    <w:rsid w:val="002B73C7"/>
    <w:rsid w:val="002C0632"/>
    <w:rsid w:val="002C1682"/>
    <w:rsid w:val="002C3B68"/>
    <w:rsid w:val="002C54A3"/>
    <w:rsid w:val="002C72C6"/>
    <w:rsid w:val="002E009F"/>
    <w:rsid w:val="002E2059"/>
    <w:rsid w:val="002F0DE3"/>
    <w:rsid w:val="002F4A26"/>
    <w:rsid w:val="00301B21"/>
    <w:rsid w:val="00312F11"/>
    <w:rsid w:val="00315A4F"/>
    <w:rsid w:val="00317C74"/>
    <w:rsid w:val="003201E5"/>
    <w:rsid w:val="003212ED"/>
    <w:rsid w:val="00321D4D"/>
    <w:rsid w:val="003228BA"/>
    <w:rsid w:val="003266CA"/>
    <w:rsid w:val="00326BD3"/>
    <w:rsid w:val="00331F55"/>
    <w:rsid w:val="00332890"/>
    <w:rsid w:val="00332E8E"/>
    <w:rsid w:val="00334159"/>
    <w:rsid w:val="0034035D"/>
    <w:rsid w:val="003424D2"/>
    <w:rsid w:val="00350DB0"/>
    <w:rsid w:val="0035150F"/>
    <w:rsid w:val="0035329B"/>
    <w:rsid w:val="00354F73"/>
    <w:rsid w:val="0036676A"/>
    <w:rsid w:val="00367D52"/>
    <w:rsid w:val="003719CC"/>
    <w:rsid w:val="00373457"/>
    <w:rsid w:val="003735B6"/>
    <w:rsid w:val="0037623A"/>
    <w:rsid w:val="00381CF1"/>
    <w:rsid w:val="00384393"/>
    <w:rsid w:val="003874E2"/>
    <w:rsid w:val="00390343"/>
    <w:rsid w:val="003924C2"/>
    <w:rsid w:val="00396EF9"/>
    <w:rsid w:val="003A129E"/>
    <w:rsid w:val="003A20C8"/>
    <w:rsid w:val="003A23B5"/>
    <w:rsid w:val="003A27CD"/>
    <w:rsid w:val="003A2AD0"/>
    <w:rsid w:val="003A7F0C"/>
    <w:rsid w:val="003B1925"/>
    <w:rsid w:val="003B22DE"/>
    <w:rsid w:val="003B2C82"/>
    <w:rsid w:val="003B2DFF"/>
    <w:rsid w:val="003B3F35"/>
    <w:rsid w:val="003C46E6"/>
    <w:rsid w:val="003C4D44"/>
    <w:rsid w:val="003D2EEA"/>
    <w:rsid w:val="003D2F2E"/>
    <w:rsid w:val="003D7B3F"/>
    <w:rsid w:val="003E4F4D"/>
    <w:rsid w:val="003F284D"/>
    <w:rsid w:val="003F4304"/>
    <w:rsid w:val="003F4934"/>
    <w:rsid w:val="003F4E7D"/>
    <w:rsid w:val="003F5877"/>
    <w:rsid w:val="003F6101"/>
    <w:rsid w:val="003F6A32"/>
    <w:rsid w:val="0040096C"/>
    <w:rsid w:val="00406C23"/>
    <w:rsid w:val="00407BBF"/>
    <w:rsid w:val="00413C55"/>
    <w:rsid w:val="0041692B"/>
    <w:rsid w:val="00416D66"/>
    <w:rsid w:val="00421450"/>
    <w:rsid w:val="00421EFB"/>
    <w:rsid w:val="00422F16"/>
    <w:rsid w:val="004240E9"/>
    <w:rsid w:val="00426C9A"/>
    <w:rsid w:val="0043016E"/>
    <w:rsid w:val="00430891"/>
    <w:rsid w:val="00431429"/>
    <w:rsid w:val="00431B07"/>
    <w:rsid w:val="00432B9B"/>
    <w:rsid w:val="00434096"/>
    <w:rsid w:val="00434C1B"/>
    <w:rsid w:val="00435917"/>
    <w:rsid w:val="004369A4"/>
    <w:rsid w:val="00440156"/>
    <w:rsid w:val="004469B3"/>
    <w:rsid w:val="00447A62"/>
    <w:rsid w:val="00451062"/>
    <w:rsid w:val="004513F0"/>
    <w:rsid w:val="00451745"/>
    <w:rsid w:val="004578ED"/>
    <w:rsid w:val="00461043"/>
    <w:rsid w:val="0046274B"/>
    <w:rsid w:val="00463AB4"/>
    <w:rsid w:val="004647BE"/>
    <w:rsid w:val="004675D1"/>
    <w:rsid w:val="00470D5A"/>
    <w:rsid w:val="00471DF0"/>
    <w:rsid w:val="004720BE"/>
    <w:rsid w:val="00475C18"/>
    <w:rsid w:val="00480FED"/>
    <w:rsid w:val="00483CF3"/>
    <w:rsid w:val="00483D5F"/>
    <w:rsid w:val="0048704D"/>
    <w:rsid w:val="00487787"/>
    <w:rsid w:val="00487C7F"/>
    <w:rsid w:val="00493A41"/>
    <w:rsid w:val="00493D64"/>
    <w:rsid w:val="00494A90"/>
    <w:rsid w:val="00494B2F"/>
    <w:rsid w:val="004A3845"/>
    <w:rsid w:val="004A40D8"/>
    <w:rsid w:val="004B1875"/>
    <w:rsid w:val="004B3478"/>
    <w:rsid w:val="004C6977"/>
    <w:rsid w:val="004C69EF"/>
    <w:rsid w:val="004D2B3B"/>
    <w:rsid w:val="004D2D1C"/>
    <w:rsid w:val="004E5060"/>
    <w:rsid w:val="004E6582"/>
    <w:rsid w:val="004F04A2"/>
    <w:rsid w:val="004F6749"/>
    <w:rsid w:val="00500F2B"/>
    <w:rsid w:val="005015ED"/>
    <w:rsid w:val="00504238"/>
    <w:rsid w:val="0050683F"/>
    <w:rsid w:val="00510056"/>
    <w:rsid w:val="00510566"/>
    <w:rsid w:val="0051095C"/>
    <w:rsid w:val="005121AA"/>
    <w:rsid w:val="00513095"/>
    <w:rsid w:val="00515427"/>
    <w:rsid w:val="0052231E"/>
    <w:rsid w:val="00523E46"/>
    <w:rsid w:val="0052464D"/>
    <w:rsid w:val="0052564E"/>
    <w:rsid w:val="005259B9"/>
    <w:rsid w:val="00525A32"/>
    <w:rsid w:val="00525D7A"/>
    <w:rsid w:val="00527D7C"/>
    <w:rsid w:val="00542FF2"/>
    <w:rsid w:val="0054494B"/>
    <w:rsid w:val="005461CE"/>
    <w:rsid w:val="00547850"/>
    <w:rsid w:val="00550C1D"/>
    <w:rsid w:val="005532B3"/>
    <w:rsid w:val="005546BB"/>
    <w:rsid w:val="00554BB9"/>
    <w:rsid w:val="005606A6"/>
    <w:rsid w:val="00560C0F"/>
    <w:rsid w:val="00562616"/>
    <w:rsid w:val="00566B5C"/>
    <w:rsid w:val="00567BC0"/>
    <w:rsid w:val="00573AC5"/>
    <w:rsid w:val="00575807"/>
    <w:rsid w:val="00576C6F"/>
    <w:rsid w:val="00576CB8"/>
    <w:rsid w:val="00577E37"/>
    <w:rsid w:val="0058028C"/>
    <w:rsid w:val="00581E35"/>
    <w:rsid w:val="00582F7E"/>
    <w:rsid w:val="005911C0"/>
    <w:rsid w:val="005936F8"/>
    <w:rsid w:val="00596E07"/>
    <w:rsid w:val="005A0F63"/>
    <w:rsid w:val="005A3386"/>
    <w:rsid w:val="005A4391"/>
    <w:rsid w:val="005A66E7"/>
    <w:rsid w:val="005A6DE4"/>
    <w:rsid w:val="005A7062"/>
    <w:rsid w:val="005B014C"/>
    <w:rsid w:val="005C1C51"/>
    <w:rsid w:val="005C4D49"/>
    <w:rsid w:val="005C5C97"/>
    <w:rsid w:val="005C6760"/>
    <w:rsid w:val="005C7D6E"/>
    <w:rsid w:val="005D435B"/>
    <w:rsid w:val="005E1617"/>
    <w:rsid w:val="005E16EF"/>
    <w:rsid w:val="005E1B0D"/>
    <w:rsid w:val="005E20C3"/>
    <w:rsid w:val="005E6218"/>
    <w:rsid w:val="005F0763"/>
    <w:rsid w:val="005F1528"/>
    <w:rsid w:val="005F2055"/>
    <w:rsid w:val="005F213D"/>
    <w:rsid w:val="005F2428"/>
    <w:rsid w:val="005F685E"/>
    <w:rsid w:val="005F7B1E"/>
    <w:rsid w:val="005F7FFB"/>
    <w:rsid w:val="00604C11"/>
    <w:rsid w:val="006075FA"/>
    <w:rsid w:val="00610128"/>
    <w:rsid w:val="00612C51"/>
    <w:rsid w:val="00617199"/>
    <w:rsid w:val="0061738D"/>
    <w:rsid w:val="00623319"/>
    <w:rsid w:val="00631B1D"/>
    <w:rsid w:val="00635B7B"/>
    <w:rsid w:val="00635BAD"/>
    <w:rsid w:val="00637A88"/>
    <w:rsid w:val="00637C0C"/>
    <w:rsid w:val="00640B10"/>
    <w:rsid w:val="00640EC2"/>
    <w:rsid w:val="00643546"/>
    <w:rsid w:val="00644291"/>
    <w:rsid w:val="00644E35"/>
    <w:rsid w:val="0064517D"/>
    <w:rsid w:val="00646955"/>
    <w:rsid w:val="00646E19"/>
    <w:rsid w:val="00647194"/>
    <w:rsid w:val="00652FBB"/>
    <w:rsid w:val="00653714"/>
    <w:rsid w:val="00655B76"/>
    <w:rsid w:val="00657C7E"/>
    <w:rsid w:val="00661A44"/>
    <w:rsid w:val="0066708A"/>
    <w:rsid w:val="00672831"/>
    <w:rsid w:val="00673F96"/>
    <w:rsid w:val="0067426F"/>
    <w:rsid w:val="006757B1"/>
    <w:rsid w:val="006763DB"/>
    <w:rsid w:val="00677821"/>
    <w:rsid w:val="00682238"/>
    <w:rsid w:val="006827D6"/>
    <w:rsid w:val="0068337F"/>
    <w:rsid w:val="006834B2"/>
    <w:rsid w:val="00686932"/>
    <w:rsid w:val="006915FD"/>
    <w:rsid w:val="006A0573"/>
    <w:rsid w:val="006A704A"/>
    <w:rsid w:val="006B29FD"/>
    <w:rsid w:val="006B3FE9"/>
    <w:rsid w:val="006B5942"/>
    <w:rsid w:val="006B6B46"/>
    <w:rsid w:val="006C0CDF"/>
    <w:rsid w:val="006C16D1"/>
    <w:rsid w:val="006C1A34"/>
    <w:rsid w:val="006C274E"/>
    <w:rsid w:val="006C7AA3"/>
    <w:rsid w:val="006D17C8"/>
    <w:rsid w:val="006D57CB"/>
    <w:rsid w:val="006D5C77"/>
    <w:rsid w:val="006D6201"/>
    <w:rsid w:val="006D6FB0"/>
    <w:rsid w:val="006D7BB5"/>
    <w:rsid w:val="006E18FF"/>
    <w:rsid w:val="006F5C08"/>
    <w:rsid w:val="006F7F02"/>
    <w:rsid w:val="00702D93"/>
    <w:rsid w:val="00702FAF"/>
    <w:rsid w:val="00703E26"/>
    <w:rsid w:val="00706240"/>
    <w:rsid w:val="007068F2"/>
    <w:rsid w:val="007073D8"/>
    <w:rsid w:val="00711337"/>
    <w:rsid w:val="007119FF"/>
    <w:rsid w:val="00711ED1"/>
    <w:rsid w:val="00712526"/>
    <w:rsid w:val="00713676"/>
    <w:rsid w:val="007164E0"/>
    <w:rsid w:val="00722DED"/>
    <w:rsid w:val="00723F0D"/>
    <w:rsid w:val="0072402C"/>
    <w:rsid w:val="0072710A"/>
    <w:rsid w:val="007353C1"/>
    <w:rsid w:val="007356DA"/>
    <w:rsid w:val="0073665E"/>
    <w:rsid w:val="007366C8"/>
    <w:rsid w:val="007409E2"/>
    <w:rsid w:val="007413F8"/>
    <w:rsid w:val="007458E4"/>
    <w:rsid w:val="00747109"/>
    <w:rsid w:val="00747E9A"/>
    <w:rsid w:val="00751006"/>
    <w:rsid w:val="00753AA1"/>
    <w:rsid w:val="007568F8"/>
    <w:rsid w:val="0076195D"/>
    <w:rsid w:val="0076294A"/>
    <w:rsid w:val="007719F7"/>
    <w:rsid w:val="00774B0A"/>
    <w:rsid w:val="00775BB3"/>
    <w:rsid w:val="00777D1F"/>
    <w:rsid w:val="00781343"/>
    <w:rsid w:val="0078279B"/>
    <w:rsid w:val="00787AC0"/>
    <w:rsid w:val="0079012E"/>
    <w:rsid w:val="007905AB"/>
    <w:rsid w:val="007917B8"/>
    <w:rsid w:val="00792A26"/>
    <w:rsid w:val="00797F01"/>
    <w:rsid w:val="007A0893"/>
    <w:rsid w:val="007A572E"/>
    <w:rsid w:val="007A6CD5"/>
    <w:rsid w:val="007B245F"/>
    <w:rsid w:val="007B40DF"/>
    <w:rsid w:val="007B4451"/>
    <w:rsid w:val="007B5CD6"/>
    <w:rsid w:val="007C3DCB"/>
    <w:rsid w:val="007C51B3"/>
    <w:rsid w:val="007D0FEB"/>
    <w:rsid w:val="007D2600"/>
    <w:rsid w:val="007D61AE"/>
    <w:rsid w:val="007E17A9"/>
    <w:rsid w:val="007E2475"/>
    <w:rsid w:val="007F5981"/>
    <w:rsid w:val="007F6856"/>
    <w:rsid w:val="00801AC3"/>
    <w:rsid w:val="00802175"/>
    <w:rsid w:val="008022AE"/>
    <w:rsid w:val="00811E21"/>
    <w:rsid w:val="00811F4A"/>
    <w:rsid w:val="00815435"/>
    <w:rsid w:val="008168D3"/>
    <w:rsid w:val="00817023"/>
    <w:rsid w:val="00817A5A"/>
    <w:rsid w:val="00823A27"/>
    <w:rsid w:val="008274A2"/>
    <w:rsid w:val="0083129C"/>
    <w:rsid w:val="0083441C"/>
    <w:rsid w:val="00841088"/>
    <w:rsid w:val="00843734"/>
    <w:rsid w:val="008440ED"/>
    <w:rsid w:val="00851CB8"/>
    <w:rsid w:val="00851E49"/>
    <w:rsid w:val="008528B9"/>
    <w:rsid w:val="00853D0F"/>
    <w:rsid w:val="008544D5"/>
    <w:rsid w:val="008555A7"/>
    <w:rsid w:val="008572AC"/>
    <w:rsid w:val="0085779B"/>
    <w:rsid w:val="00857B7F"/>
    <w:rsid w:val="00860868"/>
    <w:rsid w:val="00861E6E"/>
    <w:rsid w:val="0086245D"/>
    <w:rsid w:val="00863876"/>
    <w:rsid w:val="00863F18"/>
    <w:rsid w:val="00865788"/>
    <w:rsid w:val="008822E3"/>
    <w:rsid w:val="008829C4"/>
    <w:rsid w:val="00885969"/>
    <w:rsid w:val="00885DC8"/>
    <w:rsid w:val="008864A2"/>
    <w:rsid w:val="00887541"/>
    <w:rsid w:val="00887CCA"/>
    <w:rsid w:val="008923DE"/>
    <w:rsid w:val="00895130"/>
    <w:rsid w:val="0089777A"/>
    <w:rsid w:val="008A0846"/>
    <w:rsid w:val="008A4CF1"/>
    <w:rsid w:val="008A70F6"/>
    <w:rsid w:val="008B012F"/>
    <w:rsid w:val="008B155D"/>
    <w:rsid w:val="008B2416"/>
    <w:rsid w:val="008B5668"/>
    <w:rsid w:val="008B6F7E"/>
    <w:rsid w:val="008B78FF"/>
    <w:rsid w:val="008B7EDC"/>
    <w:rsid w:val="008C0F03"/>
    <w:rsid w:val="008C3046"/>
    <w:rsid w:val="008C58A0"/>
    <w:rsid w:val="008C749A"/>
    <w:rsid w:val="008D0B92"/>
    <w:rsid w:val="008D3329"/>
    <w:rsid w:val="008D36A5"/>
    <w:rsid w:val="008E0012"/>
    <w:rsid w:val="008E087C"/>
    <w:rsid w:val="008E205C"/>
    <w:rsid w:val="008E260B"/>
    <w:rsid w:val="008E338A"/>
    <w:rsid w:val="008E65DE"/>
    <w:rsid w:val="008E6A05"/>
    <w:rsid w:val="008E7F74"/>
    <w:rsid w:val="008F1707"/>
    <w:rsid w:val="008F34CD"/>
    <w:rsid w:val="008F5948"/>
    <w:rsid w:val="00903B9F"/>
    <w:rsid w:val="009054F8"/>
    <w:rsid w:val="00905DCE"/>
    <w:rsid w:val="00912895"/>
    <w:rsid w:val="00913A39"/>
    <w:rsid w:val="00913C42"/>
    <w:rsid w:val="00917102"/>
    <w:rsid w:val="009201F0"/>
    <w:rsid w:val="009234C9"/>
    <w:rsid w:val="00926401"/>
    <w:rsid w:val="0093040A"/>
    <w:rsid w:val="00930E26"/>
    <w:rsid w:val="0093736E"/>
    <w:rsid w:val="00940955"/>
    <w:rsid w:val="0094705A"/>
    <w:rsid w:val="00954BCE"/>
    <w:rsid w:val="00960402"/>
    <w:rsid w:val="00962635"/>
    <w:rsid w:val="009626F0"/>
    <w:rsid w:val="0096455E"/>
    <w:rsid w:val="00964A94"/>
    <w:rsid w:val="00965EB0"/>
    <w:rsid w:val="00975656"/>
    <w:rsid w:val="0097591C"/>
    <w:rsid w:val="00976380"/>
    <w:rsid w:val="00981B0D"/>
    <w:rsid w:val="0098380B"/>
    <w:rsid w:val="009874E8"/>
    <w:rsid w:val="0099562A"/>
    <w:rsid w:val="009A637B"/>
    <w:rsid w:val="009A67D9"/>
    <w:rsid w:val="009B4B63"/>
    <w:rsid w:val="009B605E"/>
    <w:rsid w:val="009C07BC"/>
    <w:rsid w:val="009C243F"/>
    <w:rsid w:val="009C2BF4"/>
    <w:rsid w:val="009C2C10"/>
    <w:rsid w:val="009C5E54"/>
    <w:rsid w:val="009C74BB"/>
    <w:rsid w:val="009D0BAF"/>
    <w:rsid w:val="009D178D"/>
    <w:rsid w:val="009D434D"/>
    <w:rsid w:val="009D4FE4"/>
    <w:rsid w:val="009E2E7D"/>
    <w:rsid w:val="009E37B6"/>
    <w:rsid w:val="009E6E11"/>
    <w:rsid w:val="009F2789"/>
    <w:rsid w:val="009F6B41"/>
    <w:rsid w:val="009F79DC"/>
    <w:rsid w:val="00A0060C"/>
    <w:rsid w:val="00A015EB"/>
    <w:rsid w:val="00A06581"/>
    <w:rsid w:val="00A076A1"/>
    <w:rsid w:val="00A100AC"/>
    <w:rsid w:val="00A11B5B"/>
    <w:rsid w:val="00A130C8"/>
    <w:rsid w:val="00A13A5C"/>
    <w:rsid w:val="00A16226"/>
    <w:rsid w:val="00A17BB2"/>
    <w:rsid w:val="00A267B0"/>
    <w:rsid w:val="00A35162"/>
    <w:rsid w:val="00A35A30"/>
    <w:rsid w:val="00A50DEC"/>
    <w:rsid w:val="00A54A3F"/>
    <w:rsid w:val="00A552AD"/>
    <w:rsid w:val="00A56DF6"/>
    <w:rsid w:val="00A57DB7"/>
    <w:rsid w:val="00A610D7"/>
    <w:rsid w:val="00A63A2F"/>
    <w:rsid w:val="00A65AD0"/>
    <w:rsid w:val="00A65B79"/>
    <w:rsid w:val="00A72AB1"/>
    <w:rsid w:val="00A750DD"/>
    <w:rsid w:val="00A76124"/>
    <w:rsid w:val="00A84184"/>
    <w:rsid w:val="00A85E1E"/>
    <w:rsid w:val="00A91569"/>
    <w:rsid w:val="00A91F8C"/>
    <w:rsid w:val="00A962C5"/>
    <w:rsid w:val="00A97C3D"/>
    <w:rsid w:val="00AA16B3"/>
    <w:rsid w:val="00AA2765"/>
    <w:rsid w:val="00AB05E1"/>
    <w:rsid w:val="00AB582D"/>
    <w:rsid w:val="00AB5A91"/>
    <w:rsid w:val="00AB7C7A"/>
    <w:rsid w:val="00AC0B28"/>
    <w:rsid w:val="00AC297B"/>
    <w:rsid w:val="00AC343A"/>
    <w:rsid w:val="00AC7831"/>
    <w:rsid w:val="00AD1128"/>
    <w:rsid w:val="00AD46FA"/>
    <w:rsid w:val="00AD4D0A"/>
    <w:rsid w:val="00AD6CF8"/>
    <w:rsid w:val="00AD7630"/>
    <w:rsid w:val="00AE2410"/>
    <w:rsid w:val="00AE45F9"/>
    <w:rsid w:val="00AE70DC"/>
    <w:rsid w:val="00AF02EA"/>
    <w:rsid w:val="00AF19BA"/>
    <w:rsid w:val="00AF2A13"/>
    <w:rsid w:val="00AF375C"/>
    <w:rsid w:val="00AF3F92"/>
    <w:rsid w:val="00B005AD"/>
    <w:rsid w:val="00B0142B"/>
    <w:rsid w:val="00B020EB"/>
    <w:rsid w:val="00B02516"/>
    <w:rsid w:val="00B03FDD"/>
    <w:rsid w:val="00B05635"/>
    <w:rsid w:val="00B05EC1"/>
    <w:rsid w:val="00B10391"/>
    <w:rsid w:val="00B10A90"/>
    <w:rsid w:val="00B21AD1"/>
    <w:rsid w:val="00B22BAA"/>
    <w:rsid w:val="00B272B1"/>
    <w:rsid w:val="00B27448"/>
    <w:rsid w:val="00B27D53"/>
    <w:rsid w:val="00B31F9A"/>
    <w:rsid w:val="00B35142"/>
    <w:rsid w:val="00B356E9"/>
    <w:rsid w:val="00B40ABE"/>
    <w:rsid w:val="00B4644D"/>
    <w:rsid w:val="00B527DE"/>
    <w:rsid w:val="00B52A65"/>
    <w:rsid w:val="00B52A74"/>
    <w:rsid w:val="00B532F4"/>
    <w:rsid w:val="00B556F3"/>
    <w:rsid w:val="00B629E4"/>
    <w:rsid w:val="00B639AA"/>
    <w:rsid w:val="00B6464C"/>
    <w:rsid w:val="00B66192"/>
    <w:rsid w:val="00B722CD"/>
    <w:rsid w:val="00B72DF6"/>
    <w:rsid w:val="00B81C1F"/>
    <w:rsid w:val="00B85750"/>
    <w:rsid w:val="00B85A5A"/>
    <w:rsid w:val="00B87DD3"/>
    <w:rsid w:val="00B90F7A"/>
    <w:rsid w:val="00B929C7"/>
    <w:rsid w:val="00B97F92"/>
    <w:rsid w:val="00BA1C66"/>
    <w:rsid w:val="00BA5E40"/>
    <w:rsid w:val="00BA6577"/>
    <w:rsid w:val="00BB4A63"/>
    <w:rsid w:val="00BB4F4C"/>
    <w:rsid w:val="00BB780E"/>
    <w:rsid w:val="00BC3CC5"/>
    <w:rsid w:val="00BC7E2B"/>
    <w:rsid w:val="00BD0567"/>
    <w:rsid w:val="00BD2EA3"/>
    <w:rsid w:val="00BD4572"/>
    <w:rsid w:val="00BD7C8F"/>
    <w:rsid w:val="00BE0B66"/>
    <w:rsid w:val="00BE1383"/>
    <w:rsid w:val="00BE2377"/>
    <w:rsid w:val="00BE2B21"/>
    <w:rsid w:val="00BE2BD5"/>
    <w:rsid w:val="00BE2E07"/>
    <w:rsid w:val="00BE4246"/>
    <w:rsid w:val="00BE4F95"/>
    <w:rsid w:val="00BE59C4"/>
    <w:rsid w:val="00BE60F9"/>
    <w:rsid w:val="00BF0296"/>
    <w:rsid w:val="00BF34ED"/>
    <w:rsid w:val="00BF377D"/>
    <w:rsid w:val="00BF6106"/>
    <w:rsid w:val="00C016EF"/>
    <w:rsid w:val="00C018CB"/>
    <w:rsid w:val="00C06828"/>
    <w:rsid w:val="00C11250"/>
    <w:rsid w:val="00C12FEF"/>
    <w:rsid w:val="00C16278"/>
    <w:rsid w:val="00C224E0"/>
    <w:rsid w:val="00C23846"/>
    <w:rsid w:val="00C25479"/>
    <w:rsid w:val="00C25E7B"/>
    <w:rsid w:val="00C267D8"/>
    <w:rsid w:val="00C26951"/>
    <w:rsid w:val="00C2727B"/>
    <w:rsid w:val="00C27C09"/>
    <w:rsid w:val="00C30769"/>
    <w:rsid w:val="00C30F8D"/>
    <w:rsid w:val="00C33D2A"/>
    <w:rsid w:val="00C37EAA"/>
    <w:rsid w:val="00C4632B"/>
    <w:rsid w:val="00C4702F"/>
    <w:rsid w:val="00C473CD"/>
    <w:rsid w:val="00C507F6"/>
    <w:rsid w:val="00C50BB9"/>
    <w:rsid w:val="00C50E00"/>
    <w:rsid w:val="00C52E7A"/>
    <w:rsid w:val="00C537DE"/>
    <w:rsid w:val="00C57813"/>
    <w:rsid w:val="00C57A44"/>
    <w:rsid w:val="00C6086B"/>
    <w:rsid w:val="00C6570F"/>
    <w:rsid w:val="00C66756"/>
    <w:rsid w:val="00C667DA"/>
    <w:rsid w:val="00C66FCC"/>
    <w:rsid w:val="00C7112D"/>
    <w:rsid w:val="00C728A1"/>
    <w:rsid w:val="00C7556A"/>
    <w:rsid w:val="00C761E7"/>
    <w:rsid w:val="00C83445"/>
    <w:rsid w:val="00C8382C"/>
    <w:rsid w:val="00C84BC6"/>
    <w:rsid w:val="00C85453"/>
    <w:rsid w:val="00C87289"/>
    <w:rsid w:val="00C87E4B"/>
    <w:rsid w:val="00C90FFF"/>
    <w:rsid w:val="00C911DF"/>
    <w:rsid w:val="00C929AA"/>
    <w:rsid w:val="00C939CB"/>
    <w:rsid w:val="00C970C1"/>
    <w:rsid w:val="00C97DC5"/>
    <w:rsid w:val="00CA0460"/>
    <w:rsid w:val="00CA20F0"/>
    <w:rsid w:val="00CA22CD"/>
    <w:rsid w:val="00CB0FE0"/>
    <w:rsid w:val="00CB4839"/>
    <w:rsid w:val="00CB6CEA"/>
    <w:rsid w:val="00CB7AFB"/>
    <w:rsid w:val="00CC0188"/>
    <w:rsid w:val="00CC0F1D"/>
    <w:rsid w:val="00CC2C26"/>
    <w:rsid w:val="00CC2E46"/>
    <w:rsid w:val="00CC2F3D"/>
    <w:rsid w:val="00CC430F"/>
    <w:rsid w:val="00CC582D"/>
    <w:rsid w:val="00CC6DA8"/>
    <w:rsid w:val="00CD02EF"/>
    <w:rsid w:val="00CD551B"/>
    <w:rsid w:val="00CD6735"/>
    <w:rsid w:val="00CE036C"/>
    <w:rsid w:val="00CE3BBB"/>
    <w:rsid w:val="00CE6135"/>
    <w:rsid w:val="00CE79DB"/>
    <w:rsid w:val="00CF0F5E"/>
    <w:rsid w:val="00CF34F9"/>
    <w:rsid w:val="00CF3E20"/>
    <w:rsid w:val="00D01004"/>
    <w:rsid w:val="00D0111C"/>
    <w:rsid w:val="00D0654F"/>
    <w:rsid w:val="00D07C44"/>
    <w:rsid w:val="00D138F1"/>
    <w:rsid w:val="00D157CC"/>
    <w:rsid w:val="00D17BF0"/>
    <w:rsid w:val="00D21662"/>
    <w:rsid w:val="00D242E5"/>
    <w:rsid w:val="00D2497D"/>
    <w:rsid w:val="00D24D30"/>
    <w:rsid w:val="00D26CBC"/>
    <w:rsid w:val="00D273B9"/>
    <w:rsid w:val="00D300D5"/>
    <w:rsid w:val="00D304C0"/>
    <w:rsid w:val="00D30F17"/>
    <w:rsid w:val="00D3332D"/>
    <w:rsid w:val="00D40F64"/>
    <w:rsid w:val="00D4158F"/>
    <w:rsid w:val="00D42F15"/>
    <w:rsid w:val="00D474B9"/>
    <w:rsid w:val="00D50194"/>
    <w:rsid w:val="00D52F09"/>
    <w:rsid w:val="00D540E2"/>
    <w:rsid w:val="00D5598C"/>
    <w:rsid w:val="00D57CB7"/>
    <w:rsid w:val="00D625A0"/>
    <w:rsid w:val="00D627AA"/>
    <w:rsid w:val="00D63676"/>
    <w:rsid w:val="00D64128"/>
    <w:rsid w:val="00D65DA7"/>
    <w:rsid w:val="00D67076"/>
    <w:rsid w:val="00D702F2"/>
    <w:rsid w:val="00D729E7"/>
    <w:rsid w:val="00D72B76"/>
    <w:rsid w:val="00D74D94"/>
    <w:rsid w:val="00D75EAB"/>
    <w:rsid w:val="00D770B5"/>
    <w:rsid w:val="00D819A3"/>
    <w:rsid w:val="00D81CA0"/>
    <w:rsid w:val="00D842CE"/>
    <w:rsid w:val="00D849CC"/>
    <w:rsid w:val="00D84B6F"/>
    <w:rsid w:val="00D84ED5"/>
    <w:rsid w:val="00D90221"/>
    <w:rsid w:val="00D90761"/>
    <w:rsid w:val="00D90A6B"/>
    <w:rsid w:val="00D90BF1"/>
    <w:rsid w:val="00D93143"/>
    <w:rsid w:val="00D957AF"/>
    <w:rsid w:val="00DA149D"/>
    <w:rsid w:val="00DA2923"/>
    <w:rsid w:val="00DA42DD"/>
    <w:rsid w:val="00DB310E"/>
    <w:rsid w:val="00DB3BE6"/>
    <w:rsid w:val="00DB4AC7"/>
    <w:rsid w:val="00DB6069"/>
    <w:rsid w:val="00DB6A11"/>
    <w:rsid w:val="00DC00A3"/>
    <w:rsid w:val="00DC3570"/>
    <w:rsid w:val="00DD0385"/>
    <w:rsid w:val="00DD3C34"/>
    <w:rsid w:val="00DD3C74"/>
    <w:rsid w:val="00DD3EEA"/>
    <w:rsid w:val="00DD4066"/>
    <w:rsid w:val="00DD4EA9"/>
    <w:rsid w:val="00DD5245"/>
    <w:rsid w:val="00DD5A59"/>
    <w:rsid w:val="00DD740D"/>
    <w:rsid w:val="00DD7882"/>
    <w:rsid w:val="00DD7C54"/>
    <w:rsid w:val="00DE0E9A"/>
    <w:rsid w:val="00DF003B"/>
    <w:rsid w:val="00DF016F"/>
    <w:rsid w:val="00DF20BE"/>
    <w:rsid w:val="00DF39F1"/>
    <w:rsid w:val="00DF68FA"/>
    <w:rsid w:val="00DF72A2"/>
    <w:rsid w:val="00E01C34"/>
    <w:rsid w:val="00E020F8"/>
    <w:rsid w:val="00E02837"/>
    <w:rsid w:val="00E038B0"/>
    <w:rsid w:val="00E03DD6"/>
    <w:rsid w:val="00E04463"/>
    <w:rsid w:val="00E057D8"/>
    <w:rsid w:val="00E0771D"/>
    <w:rsid w:val="00E11ACF"/>
    <w:rsid w:val="00E17998"/>
    <w:rsid w:val="00E208F1"/>
    <w:rsid w:val="00E21130"/>
    <w:rsid w:val="00E224A4"/>
    <w:rsid w:val="00E22877"/>
    <w:rsid w:val="00E268E2"/>
    <w:rsid w:val="00E33C79"/>
    <w:rsid w:val="00E37BDE"/>
    <w:rsid w:val="00E41FAF"/>
    <w:rsid w:val="00E46B59"/>
    <w:rsid w:val="00E529F3"/>
    <w:rsid w:val="00E53141"/>
    <w:rsid w:val="00E53930"/>
    <w:rsid w:val="00E547DD"/>
    <w:rsid w:val="00E56490"/>
    <w:rsid w:val="00E66ABE"/>
    <w:rsid w:val="00E678CA"/>
    <w:rsid w:val="00E67D36"/>
    <w:rsid w:val="00E73CC7"/>
    <w:rsid w:val="00E74614"/>
    <w:rsid w:val="00E756F1"/>
    <w:rsid w:val="00E8216E"/>
    <w:rsid w:val="00E82A12"/>
    <w:rsid w:val="00E83E27"/>
    <w:rsid w:val="00E84199"/>
    <w:rsid w:val="00E8666C"/>
    <w:rsid w:val="00E93AFE"/>
    <w:rsid w:val="00EA043D"/>
    <w:rsid w:val="00EA670F"/>
    <w:rsid w:val="00EA7677"/>
    <w:rsid w:val="00EB5FC0"/>
    <w:rsid w:val="00EB6516"/>
    <w:rsid w:val="00EC1600"/>
    <w:rsid w:val="00EC237F"/>
    <w:rsid w:val="00EC25AC"/>
    <w:rsid w:val="00EC4AFD"/>
    <w:rsid w:val="00EC617E"/>
    <w:rsid w:val="00EC632D"/>
    <w:rsid w:val="00EC71C4"/>
    <w:rsid w:val="00ED2FC1"/>
    <w:rsid w:val="00ED755C"/>
    <w:rsid w:val="00ED795F"/>
    <w:rsid w:val="00EE2CA6"/>
    <w:rsid w:val="00EE3DC6"/>
    <w:rsid w:val="00EE5ECD"/>
    <w:rsid w:val="00EE75D9"/>
    <w:rsid w:val="00EE7D3D"/>
    <w:rsid w:val="00EF11BB"/>
    <w:rsid w:val="00EF3CE6"/>
    <w:rsid w:val="00EF5B22"/>
    <w:rsid w:val="00F01751"/>
    <w:rsid w:val="00F02BE8"/>
    <w:rsid w:val="00F02EA5"/>
    <w:rsid w:val="00F06D1F"/>
    <w:rsid w:val="00F13C90"/>
    <w:rsid w:val="00F14A0D"/>
    <w:rsid w:val="00F1728B"/>
    <w:rsid w:val="00F17F9D"/>
    <w:rsid w:val="00F21823"/>
    <w:rsid w:val="00F31118"/>
    <w:rsid w:val="00F3651B"/>
    <w:rsid w:val="00F47954"/>
    <w:rsid w:val="00F47993"/>
    <w:rsid w:val="00F50210"/>
    <w:rsid w:val="00F54990"/>
    <w:rsid w:val="00F55C4F"/>
    <w:rsid w:val="00F56F38"/>
    <w:rsid w:val="00F57DBB"/>
    <w:rsid w:val="00F61426"/>
    <w:rsid w:val="00F62F93"/>
    <w:rsid w:val="00F6517E"/>
    <w:rsid w:val="00F65EDF"/>
    <w:rsid w:val="00F72290"/>
    <w:rsid w:val="00F73FC0"/>
    <w:rsid w:val="00F7443D"/>
    <w:rsid w:val="00F768BA"/>
    <w:rsid w:val="00F7723D"/>
    <w:rsid w:val="00F80256"/>
    <w:rsid w:val="00F8247E"/>
    <w:rsid w:val="00F91EC7"/>
    <w:rsid w:val="00F93EAF"/>
    <w:rsid w:val="00F940A8"/>
    <w:rsid w:val="00F94F04"/>
    <w:rsid w:val="00FA00E2"/>
    <w:rsid w:val="00FA1DB9"/>
    <w:rsid w:val="00FA5F60"/>
    <w:rsid w:val="00FB0E6C"/>
    <w:rsid w:val="00FB345E"/>
    <w:rsid w:val="00FB4A7B"/>
    <w:rsid w:val="00FB7752"/>
    <w:rsid w:val="00FB7A52"/>
    <w:rsid w:val="00FC164D"/>
    <w:rsid w:val="00FC16EE"/>
    <w:rsid w:val="00FC39A9"/>
    <w:rsid w:val="00FC401A"/>
    <w:rsid w:val="00FC433E"/>
    <w:rsid w:val="00FC46A6"/>
    <w:rsid w:val="00FD2113"/>
    <w:rsid w:val="00FD3263"/>
    <w:rsid w:val="00FD550E"/>
    <w:rsid w:val="00FD6F98"/>
    <w:rsid w:val="00FE0F75"/>
    <w:rsid w:val="00FE4352"/>
    <w:rsid w:val="00FE5227"/>
    <w:rsid w:val="00FF28B3"/>
    <w:rsid w:val="00FF2BB9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9451"/>
  <w15:chartTrackingRefBased/>
  <w15:docId w15:val="{368A51E5-B5A9-43BA-8499-2F71A735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77"/>
  </w:style>
  <w:style w:type="paragraph" w:styleId="Heading1">
    <w:name w:val="heading 1"/>
    <w:basedOn w:val="Normal"/>
    <w:next w:val="Normal"/>
    <w:link w:val="Heading1Char"/>
    <w:uiPriority w:val="9"/>
    <w:qFormat/>
    <w:rsid w:val="00E2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22877"/>
  </w:style>
  <w:style w:type="paragraph" w:styleId="FootnoteText">
    <w:name w:val="footnote text"/>
    <w:basedOn w:val="Normal"/>
    <w:link w:val="FootnoteTextChar"/>
    <w:uiPriority w:val="99"/>
    <w:semiHidden/>
    <w:unhideWhenUsed/>
    <w:rsid w:val="008D33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3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332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C67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6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Eli</b:Tag>
    <b:SourceType>Book</b:SourceType>
    <b:Guid>{55125E47-7B35-4DB5-A46F-56D4DE7B2ACF}</b:Guid>
    <b:Author>
      <b:Author>
        <b:NameList>
          <b:Person>
            <b:Last>Goldratt</b:Last>
            <b:First>Eli</b:First>
          </b:Person>
        </b:NameList>
      </b:Author>
    </b:Author>
    <b:Title>The goal</b:Title>
    <b:Year>2008</b:Year>
    <b:RefOrder>3</b:RefOrder>
  </b:Source>
  <b:Source>
    <b:Tag>Tan13</b:Tag>
    <b:SourceType>BookSection</b:SourceType>
    <b:Guid>{F8AFBA9A-1FC5-4F09-B105-480DB028612C}</b:Guid>
    <b:Author>
      <b:Author>
        <b:NameList>
          <b:Person>
            <b:Last>Tanwar</b:Last>
          </b:Person>
        </b:NameList>
      </b:Author>
    </b:Author>
    <b:Title>Porter's Generic Competitive Strategies</b:Title>
    <b:Year>2013</b:Year>
    <b:RefOrder>4</b:RefOrder>
  </b:Source>
  <b:Source>
    <b:Tag>Kal</b:Tag>
    <b:SourceType>Book</b:SourceType>
    <b:Guid>{BC79CC9C-8C12-4A95-9BD3-8AC5A3F97EB2}</b:Guid>
    <b:Title>e-Business 2.0</b:Title>
    <b:Author>
      <b:Author>
        <b:NameList>
          <b:Person>
            <b:Last>Kalakota</b:Last>
            <b:First>Ravi</b:First>
          </b:Person>
        </b:NameList>
      </b:Author>
    </b:Author>
    <b:Year>2001</b:Year>
    <b:RefOrder>5</b:RefOrder>
  </b:Source>
  <b:Source>
    <b:Tag>Gar</b:Tag>
    <b:SourceType>Book</b:SourceType>
    <b:Guid>{4D985486-AD61-4EE9-89D5-3D29F80363EE}</b:Guid>
    <b:Author>
      <b:Author>
        <b:NameList>
          <b:Person>
            <b:Last>Morgan</b:Last>
            <b:First>Gareth</b:First>
          </b:Person>
        </b:NameList>
      </b:Author>
    </b:Author>
    <b:Title>Images of organization</b:Title>
    <b:Year>2006</b:Year>
    <b:RefOrder>1</b:RefOrder>
  </b:Source>
  <b:Source>
    <b:Tag>Cas</b:Tag>
    <b:SourceType>Book</b:SourceType>
    <b:Guid>{F1157D2B-FBB5-495E-B0C6-120815611B51}</b:Guid>
    <b:Author>
      <b:Author>
        <b:NameList>
          <b:Person>
            <b:Last>Cash</b:Last>
          </b:Person>
        </b:NameList>
      </b:Author>
    </b:Author>
    <b:Title>Building the Information Age </b:Title>
    <b:RefOrder>6</b:RefOrder>
  </b:Source>
  <b:Source>
    <b:Tag>Fri</b:Tag>
    <b:SourceType>Book</b:SourceType>
    <b:Guid>{93C3FE37-66D5-41BC-970F-A9C9309A63F6}</b:Guid>
    <b:Author>
      <b:Author>
        <b:NameList>
          <b:Person>
            <b:Last>Fried</b:Last>
          </b:Person>
        </b:NameList>
      </b:Author>
    </b:Author>
    <b:Title>Managing Information Technology in Turbulent Times</b:Title>
    <b:RefOrder>7</b:RefOrder>
  </b:Source>
  <b:Source>
    <b:Tag>Sco96</b:Tag>
    <b:SourceType>Book</b:SourceType>
    <b:Guid>{DB836E7C-7C4C-4E5C-8813-2CAE32F58E42}</b:Guid>
    <b:Author>
      <b:Author>
        <b:NameList>
          <b:Person>
            <b:Last>Adams</b:Last>
            <b:First>Scott</b:First>
          </b:Person>
        </b:NameList>
      </b:Author>
    </b:Author>
    <b:Title>The Dilbert Principle</b:Title>
    <b:Year>1996</b:Year>
    <b:RefOrder>8</b:RefOrder>
  </b:Source>
  <b:Source>
    <b:Tag>All03</b:Tag>
    <b:SourceType>Book</b:SourceType>
    <b:Guid>{9B4C65E3-7C8E-4D9E-9D57-C2025D469915}</b:Guid>
    <b:Author>
      <b:Author>
        <b:Corporate>Allen Afuah, Christopher Tucci</b:Corporate>
      </b:Author>
    </b:Author>
    <b:Title>Internet Business Models and Strategies</b:Title>
    <b:Year>2003</b:Year>
    <b:RefOrder>9</b:RefOrder>
  </b:Source>
  <b:Source>
    <b:Tag>Pau</b:Tag>
    <b:SourceType>Book</b:SourceType>
    <b:Guid>{986524FA-D813-41C0-9976-06C4E92670FF}</b:Guid>
    <b:Author>
      <b:Author>
        <b:NameList>
          <b:Person>
            <b:Last>Sanghera</b:Last>
            <b:First>Paul</b:First>
          </b:Person>
        </b:NameList>
      </b:Author>
    </b:Author>
    <b:Title>CAPM in Depth</b:Title>
    <b:RefOrder>2</b:RefOrder>
  </b:Source>
</b:Sources>
</file>

<file path=customXml/itemProps1.xml><?xml version="1.0" encoding="utf-8"?>
<ds:datastoreItem xmlns:ds="http://schemas.openxmlformats.org/officeDocument/2006/customXml" ds:itemID="{2C03A6FF-A681-494B-A40D-40828580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5980</TotalTime>
  <Pages>7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</dc:creator>
  <cp:keywords/>
  <dc:description/>
  <cp:lastModifiedBy>Xiaoyin Druen</cp:lastModifiedBy>
  <cp:revision>709</cp:revision>
  <dcterms:created xsi:type="dcterms:W3CDTF">2022-09-25T14:58:00Z</dcterms:created>
  <dcterms:modified xsi:type="dcterms:W3CDTF">2022-11-04T02:58:00Z</dcterms:modified>
</cp:coreProperties>
</file>