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30" w:rsidRDefault="00D96730" w:rsidP="00D96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安装java环境，java环境变量配置可参考</w:t>
      </w:r>
    </w:p>
    <w:p w:rsidR="00D96730" w:rsidRDefault="00DB550D" w:rsidP="00D96730">
      <w:pPr>
        <w:pStyle w:val="a3"/>
        <w:ind w:left="420" w:firstLineChars="0" w:firstLine="0"/>
      </w:pPr>
      <w:hyperlink r:id="rId7" w:history="1">
        <w:r w:rsidR="00D96730" w:rsidRPr="00D57707">
          <w:rPr>
            <w:rStyle w:val="a4"/>
          </w:rPr>
          <w:t>https://jingyan.baidu.com/article/0202781175839b1bcc9ce529.html</w:t>
        </w:r>
      </w:hyperlink>
    </w:p>
    <w:p w:rsidR="00D96730" w:rsidRDefault="00D96730" w:rsidP="00D96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右键以java方式打开</w:t>
      </w:r>
    </w:p>
    <w:p w:rsidR="00D96730" w:rsidRDefault="00D96730" w:rsidP="00E21048">
      <w:pPr>
        <w:jc w:val="center"/>
      </w:pPr>
      <w:r>
        <w:rPr>
          <w:noProof/>
        </w:rPr>
        <w:drawing>
          <wp:inline distT="0" distB="0" distL="0" distR="0" wp14:anchorId="6BF36CA8" wp14:editId="69EE9077">
            <wp:extent cx="5270500" cy="15379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E4" w:rsidRDefault="001C7CE4" w:rsidP="001C7CE4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D96730" w:rsidRDefault="00D96730" w:rsidP="00D96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红色按钮run，弹出文件选择界面，选择对应excel表，点击确认，即可开始轮询检查DNS域名与解析地址的对应关系。对应的excel表的格式见下表，第一列为域名，第二列为解析地址，多个解析地址之间用任意符号隔开。</w:t>
      </w:r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.1pt" o:ole="">
            <v:imagedata r:id="rId9" o:title=""/>
          </v:shape>
          <o:OLEObject Type="Embed" ProgID="Excel.Sheet.12" ShapeID="_x0000_i1025" DrawAspect="Icon" ObjectID="_1582573082" r:id="rId10"/>
        </w:object>
      </w:r>
    </w:p>
    <w:p w:rsidR="00D96730" w:rsidRDefault="001C7CE4" w:rsidP="00D96730">
      <w:pPr>
        <w:pStyle w:val="a3"/>
        <w:ind w:left="420" w:firstLineChars="0" w:firstLine="0"/>
        <w:jc w:val="center"/>
      </w:pPr>
      <w:r>
        <w:pict>
          <v:shape id="_x0000_i1026" type="#_x0000_t75" style="width:225.2pt;height:160.75pt">
            <v:imagedata r:id="rId11" o:title="choose"/>
          </v:shape>
        </w:pict>
      </w:r>
    </w:p>
    <w:p w:rsidR="001C7CE4" w:rsidRDefault="001C7CE4" w:rsidP="00D96730">
      <w:pPr>
        <w:pStyle w:val="a3"/>
        <w:ind w:left="420" w:firstLineChars="0" w:firstLine="0"/>
        <w:jc w:val="center"/>
      </w:pPr>
      <w:r>
        <w:pict>
          <v:shape id="_x0000_i1028" type="#_x0000_t75" style="width:164.1pt;height:217.65pt">
            <v:imagedata r:id="rId12" o:title="onprocess"/>
          </v:shape>
        </w:pict>
      </w:r>
    </w:p>
    <w:p w:rsidR="00D96730" w:rsidRDefault="00D96730" w:rsidP="00D967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开始之后页面如下图所示，当解析地址与表中地址不相符时，显示文字将变为红色，错误域名显示在最上面，且每</w:t>
      </w:r>
      <w:r w:rsidR="00DB4B3B">
        <w:t>120</w:t>
      </w:r>
      <w:r w:rsidR="00DB4B3B">
        <w:rPr>
          <w:rFonts w:hint="eastAsia"/>
        </w:rPr>
        <w:t>s向相应邮箱发送告警邮件</w:t>
      </w:r>
      <w:r>
        <w:rPr>
          <w:rFonts w:hint="eastAsia"/>
        </w:rPr>
        <w:t>。点击init之后将重置，回到第3步。</w:t>
      </w:r>
    </w:p>
    <w:p w:rsidR="00D96730" w:rsidRDefault="001C7CE4" w:rsidP="00D96730">
      <w:pPr>
        <w:pStyle w:val="a3"/>
        <w:ind w:left="420" w:firstLineChars="0" w:firstLine="0"/>
        <w:jc w:val="center"/>
      </w:pPr>
      <w:r>
        <w:rPr>
          <w:noProof/>
        </w:rPr>
        <w:lastRenderedPageBreak/>
        <w:pict>
          <v:shape id="_x0000_i1031" type="#_x0000_t75" style="width:163.25pt;height:218.5pt">
            <v:imagedata r:id="rId13" o:title="error"/>
          </v:shape>
        </w:pict>
      </w:r>
    </w:p>
    <w:p w:rsidR="00CC603C" w:rsidRDefault="00CC603C" w:rsidP="00CC60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LookUp按钮为小工具，如果excel第一列为域名，可以自动解析并在d盘根目录下生成test</w:t>
      </w:r>
      <w:r>
        <w:t>.xls</w:t>
      </w:r>
      <w:r>
        <w:rPr>
          <w:rFonts w:hint="eastAsia"/>
        </w:rPr>
        <w:t>，自动将域名解析为ip地址填满第二列。</w:t>
      </w:r>
      <w:bookmarkStart w:id="0" w:name="_GoBack"/>
      <w:bookmarkEnd w:id="0"/>
    </w:p>
    <w:sectPr w:rsidR="00CC603C" w:rsidSect="00014DE6">
      <w:pgSz w:w="11900" w:h="16838" w:code="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50D" w:rsidRDefault="00DB550D" w:rsidP="001C7CE4">
      <w:r>
        <w:separator/>
      </w:r>
    </w:p>
  </w:endnote>
  <w:endnote w:type="continuationSeparator" w:id="0">
    <w:p w:rsidR="00DB550D" w:rsidRDefault="00DB550D" w:rsidP="001C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50D" w:rsidRDefault="00DB550D" w:rsidP="001C7CE4">
      <w:r>
        <w:separator/>
      </w:r>
    </w:p>
  </w:footnote>
  <w:footnote w:type="continuationSeparator" w:id="0">
    <w:p w:rsidR="00DB550D" w:rsidRDefault="00DB550D" w:rsidP="001C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052F1"/>
    <w:multiLevelType w:val="hybridMultilevel"/>
    <w:tmpl w:val="70DE9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BE"/>
    <w:rsid w:val="00014DE6"/>
    <w:rsid w:val="001C7CE4"/>
    <w:rsid w:val="003A71F1"/>
    <w:rsid w:val="004829BE"/>
    <w:rsid w:val="004F2194"/>
    <w:rsid w:val="005E3E2F"/>
    <w:rsid w:val="00C30326"/>
    <w:rsid w:val="00C72A54"/>
    <w:rsid w:val="00CC603C"/>
    <w:rsid w:val="00D96730"/>
    <w:rsid w:val="00DB4B3B"/>
    <w:rsid w:val="00DB550D"/>
    <w:rsid w:val="00E21048"/>
    <w:rsid w:val="00EF79ED"/>
    <w:rsid w:val="00F2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E6EE4"/>
  <w15:chartTrackingRefBased/>
  <w15:docId w15:val="{B3D710A2-63C5-4E9F-B77D-25331754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7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67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C7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7CE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7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7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jingyan.baidu.com/article/0202781175839b1bcc9ce529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___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肖祎杰</dc:creator>
  <cp:keywords/>
  <dc:description/>
  <cp:lastModifiedBy>肖祎杰</cp:lastModifiedBy>
  <cp:revision>10</cp:revision>
  <dcterms:created xsi:type="dcterms:W3CDTF">2018-02-23T02:00:00Z</dcterms:created>
  <dcterms:modified xsi:type="dcterms:W3CDTF">2018-03-14T14:52:00Z</dcterms:modified>
</cp:coreProperties>
</file>