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527B52"/>
    <w:p w14:paraId="63B8363A"/>
    <w:p w14:paraId="021858A6"/>
    <w:p w14:paraId="325140D8"/>
    <w:p w14:paraId="6C2BFD0E">
      <w:pPr>
        <w:jc w:val="center"/>
      </w:pPr>
      <w:r>
        <w:rPr>
          <w:rFonts w:ascii="黑体" w:hAnsi="黑体" w:eastAsia="黑体"/>
          <w:b/>
          <w:sz w:val="52"/>
        </w:rPr>
        <w:t>基于RK3506的EtherCAT三轴云台</w:t>
      </w:r>
      <w:r>
        <w:rPr>
          <w:rFonts w:ascii="黑体" w:hAnsi="黑体" w:eastAsia="黑体"/>
          <w:b/>
          <w:sz w:val="52"/>
        </w:rPr>
        <w:br w:type="textWrapping"/>
      </w:r>
      <w:r>
        <w:rPr>
          <w:rFonts w:ascii="黑体" w:hAnsi="黑体" w:eastAsia="黑体"/>
          <w:b/>
          <w:sz w:val="52"/>
        </w:rPr>
        <w:t>实时运动控制系统</w:t>
      </w:r>
    </w:p>
    <w:p w14:paraId="078969D6"/>
    <w:p w14:paraId="30826744">
      <w:pPr>
        <w:jc w:val="center"/>
      </w:pPr>
      <w:r>
        <w:rPr>
          <w:rFonts w:ascii="宋体" w:hAnsi="宋体" w:eastAsia="宋体"/>
          <w:sz w:val="32"/>
        </w:rPr>
        <w:t>第九届（2026）全国大学生嵌入式芯片与系统设计竞赛</w:t>
      </w:r>
      <w:r>
        <w:rPr>
          <w:rFonts w:ascii="宋体" w:hAnsi="宋体" w:eastAsia="宋体"/>
          <w:sz w:val="32"/>
        </w:rPr>
        <w:br w:type="textWrapping"/>
      </w:r>
      <w:r>
        <w:rPr>
          <w:rFonts w:ascii="宋体" w:hAnsi="宋体" w:eastAsia="宋体"/>
          <w:sz w:val="32"/>
        </w:rPr>
        <w:t>技术报告</w:t>
      </w:r>
    </w:p>
    <w:p w14:paraId="1A0E5393"/>
    <w:p w14:paraId="6A1F93C1"/>
    <w:p w14:paraId="12F27C07"/>
    <w:p w14:paraId="12B53703"/>
    <w:p w14:paraId="7AA13F79"/>
    <w:p w14:paraId="4E614978"/>
    <w:p w14:paraId="6C099616">
      <w:r>
        <w:br w:type="page"/>
      </w:r>
    </w:p>
    <w:p w14:paraId="7CB9EFBC">
      <w:pPr>
        <w:pStyle w:val="3"/>
      </w:pPr>
      <w:r>
        <w:rPr>
          <w:rFonts w:ascii="黑体" w:hAnsi="黑体" w:eastAsia="黑体"/>
        </w:rPr>
        <w:t>摘要</w:t>
      </w:r>
    </w:p>
    <w:p w14:paraId="5199B45B">
      <w:pPr>
        <w:ind w:firstLine="420"/>
      </w:pPr>
      <w:r>
        <w:rPr>
          <w:rFonts w:ascii="宋体" w:hAnsi="宋体" w:eastAsia="宋体"/>
          <w:b w:val="0"/>
          <w:sz w:val="24"/>
        </w:rPr>
        <w:t>本项目设计并实现了一套基于RK3506主控芯片的EtherCAT工业总线实时运动控制系统，搭载Linux PREEMPT_RT实时内核，依托SOEM开源协议栈完成三轴伺服云台的高速同步通信。硬件平台由RK3506（Cortex-A7三核，主频1.2GHz）、MPU6050六轴IMU传感器、ESP8266无线透传模块、三台汇川SV630N EtherCAT伺服驱动器及配套MS1H4-40B30CB 400W伺服电机构成。</w:t>
      </w:r>
    </w:p>
    <w:p w14:paraId="1BF54B41">
      <w:pPr>
        <w:ind w:firstLine="420"/>
      </w:pPr>
      <w:r>
        <w:rPr>
          <w:rFonts w:ascii="宋体" w:hAnsi="宋体" w:eastAsia="宋体"/>
          <w:b w:val="0"/>
          <w:sz w:val="24"/>
        </w:rPr>
        <w:t>软件采用"隔离绑核+多线程实时调度"架构：EtherCAT主站线程（实时优先级99，绑定CPU1）以4ms DC Sync0同步周期完成伺服PDO数据交互；运动控制线程（实时优先级98，绑定CPU1）负责三轴逆运动学解算与四种工作模式的状态机切换；传感器采集线程（实时优先级97，绑定CPU0）以1kHz频率读取MPU6050原始数据，运行自适应动态互补滤波算法（滤波系数0.94~0.99动态调节）。系统集成CiA402标准扭矩堵转回零功能：PT力矩模式输出20%额定扭矩驱动电缸抵紧机械限位，通过40次连续采样累加器规避误检测，机械静置1s消除结构弹跳后写入0x607C原点偏移参数完成零点标定。</w:t>
      </w:r>
    </w:p>
    <w:p w14:paraId="282F2497">
      <w:pPr>
        <w:ind w:firstLine="420"/>
      </w:pPr>
      <w:r>
        <w:rPr>
          <w:rFonts w:ascii="宋体" w:hAnsi="宋体" w:eastAsia="宋体"/>
          <w:b w:val="0"/>
          <w:sz w:val="24"/>
        </w:rPr>
        <w:t>实时性测试结果显示，CPU绑核优化后系统最大调度抖动仅237µs，相比未绑核状态的1918µs降低88%，平均抖动74µs仅占4ms控制周期的1.85%。三轴并联云台逆运动学模型经数学证明——120°均布三轴Z坐标平均值恒等于平台中心高度，无需额外补偿算法。系统支持手动操控、自平衡锁定、抗振防抖、双轴联动360°翻滚四种工作模式，配置电子齿轮比实现1000指令单位对应电机一转。整套系统具备从底层EtherCAT协议栈到上层云台运动控制的全栈自研能力，可广泛应用于医疗转运平台、船载雷达稳定机构、车载光电防抖、工业精密多轴协同控制等高精度姿态保持场景。</w:t>
      </w:r>
    </w:p>
    <w:p w14:paraId="534D30B7">
      <w:r>
        <w:rPr>
          <w:rFonts w:ascii="宋体" w:hAnsi="宋体" w:eastAsia="宋体"/>
          <w:b/>
          <w:sz w:val="24"/>
        </w:rPr>
        <w:t>关键词：RK3506；PREEMPT_RT实时内核；EtherCAT；SOEM；逆运动学；扭矩堵转回零；动态互补滤波；实时线程调度</w:t>
      </w:r>
    </w:p>
    <w:p w14:paraId="3577223A">
      <w:pPr>
        <w:pStyle w:val="3"/>
      </w:pPr>
      <w:r>
        <w:rPr>
          <w:rFonts w:ascii="黑体" w:hAnsi="黑体" w:eastAsia="黑体"/>
        </w:rPr>
        <w:t>第一部分  作品概述</w:t>
      </w:r>
    </w:p>
    <w:p w14:paraId="5851B71B">
      <w:pPr>
        <w:pStyle w:val="4"/>
      </w:pPr>
      <w:r>
        <w:rPr>
          <w:rFonts w:ascii="黑体" w:hAnsi="黑体" w:eastAsia="黑体"/>
        </w:rPr>
        <w:t>1.1 主要功能</w:t>
      </w:r>
    </w:p>
    <w:p w14:paraId="4D38EB15">
      <w:r>
        <w:rPr>
          <w:rFonts w:ascii="宋体" w:hAnsi="宋体" w:eastAsia="宋体"/>
          <w:b w:val="0"/>
          <w:sz w:val="24"/>
        </w:rPr>
        <w:t>本系统实现了以下核心功能：</w:t>
      </w:r>
    </w:p>
    <w:p w14:paraId="315A9184">
      <w:r>
        <w:rPr>
          <w:rFonts w:ascii="宋体" w:hAnsi="宋体" w:eastAsia="宋体"/>
          <w:b w:val="0"/>
          <w:sz w:val="24"/>
        </w:rPr>
        <w:t>（1）EtherCAT多轴同步实时控制——基于SOEM协议栈自主开发EtherCAT主站，支持DC分布式时钟同步（Sync0周期4ms），通过21条CoE SDO报文完成PDO映射配置（RxPDO 6路对象、TxPDO 5路对象）；完整实现CiA402伺服标准状态机（开机6→7→0xF使能、故障0x7→0x6安全停机）；配置电子齿轮比0x6091:01=65536/0x6091:02=2500，实现1000指令单位=电机1圈；力矩斜率寄存器0x6087=100000（1000ms缓升），平滑启停冲击。</w:t>
      </w:r>
    </w:p>
    <w:p w14:paraId="76DF1094">
      <w:r>
        <w:rPr>
          <w:rFonts w:ascii="宋体" w:hAnsi="宋体" w:eastAsia="宋体"/>
          <w:b w:val="0"/>
          <w:sz w:val="24"/>
        </w:rPr>
        <w:t>（2）1kHz高精度姿态传感器采集——I2C总线读取MPU6050六轴加速度计与陀螺仪原始数据；设计动态互补滤波算法，依据加速度模值与1g的偏差自适应调节滤波系数（静止0.94→振动0.99）；采用clock_nanosleep(TIMER_ABSTIME)绝对时钟精确定时，稳定维持1kHz采样频率，长期运行姿态无累积漂移。</w:t>
      </w:r>
    </w:p>
    <w:p w14:paraId="2F736DDF">
      <w:r>
        <w:rPr>
          <w:rFonts w:ascii="宋体" w:hAnsi="宋体" w:eastAsia="宋体"/>
          <w:b w:val="0"/>
          <w:sz w:val="24"/>
        </w:rPr>
        <w:t>（3）三轴并联云台逆运动学自平衡控制——针对三铰点120°等边三角形并联云台结构建模（铰点半径173mm，电缸行程0~250mm，最大倾角±12°）；数学证明三轴Z坐标均值恒等于平台中心高度；平衡模式以锁定高度current_z_base为基准（非固定125mm中位），输入平台倾斜角一步解算三轴电缸目标伸缩量。</w:t>
      </w:r>
    </w:p>
    <w:p w14:paraId="32DDFB58">
      <w:r>
        <w:rPr>
          <w:rFonts w:ascii="宋体" w:hAnsi="宋体" w:eastAsia="宋体"/>
          <w:b w:val="0"/>
          <w:sz w:val="24"/>
        </w:rPr>
        <w:t>（4）扭矩堵转式物理原点回零——独立三轴回零状态机，PT力矩模式输出20%额定扭矩驱动电缸抵紧机械限位，以"速度&lt;2000且扭矩&gt;2%额定值"为堵转判定条件，连续40次采样累加防误判，静置1s消除弹跳后写入0x607C原点偏移寄存器。伺服搭载18bit绝对值编码器，断电位置不丢失，回零操作仅需单次执行。</w:t>
      </w:r>
    </w:p>
    <w:p w14:paraId="517C7856">
      <w:r>
        <w:rPr>
          <w:rFonts w:ascii="宋体" w:hAnsi="宋体" w:eastAsia="宋体"/>
          <w:b w:val="0"/>
          <w:sz w:val="24"/>
        </w:rPr>
        <w:t>（5）WiFi无线遥测与移动端闭环控制——ESP8266模块通过UART与RK3506通信，每33ms（约30Hz）推送遥测JSON（含平台横滚/俯仰/中心高度/当前模式）；手机APP通过WiFi下发控制指令，支持模式切换、手动角度给定、控制参数在线修改、一键触发回零等远程操作。</w:t>
      </w:r>
    </w:p>
    <w:p w14:paraId="55A0AC9D">
      <w:r>
        <w:rPr>
          <w:rFonts w:ascii="宋体" w:hAnsi="宋体" w:eastAsia="宋体"/>
          <w:b w:val="0"/>
          <w:sz w:val="24"/>
        </w:rPr>
        <w:t>（6）CPU隔离绑核与实时性能量化验证——EtherCAT主线程+运动控制线程绑定CPU1（RT优先级99/98），IMU传感器线程绑定CPU0（RT优先级97），UART通信线程不绑核以平衡负载；自研抖动测试工具完成量化对比，绑核后峰值抖动降低88%。</w:t>
      </w:r>
    </w:p>
    <w:p w14:paraId="04DA33D7">
      <w:pPr>
        <w:pStyle w:val="4"/>
      </w:pPr>
      <w:r>
        <w:rPr>
          <w:rFonts w:ascii="黑体" w:hAnsi="黑体" w:eastAsia="黑体"/>
        </w:rPr>
        <w:t>1.2 应用场景</w:t>
      </w:r>
    </w:p>
    <w:p w14:paraId="64A87B08">
      <w:r>
        <w:rPr>
          <w:rFonts w:ascii="宋体" w:hAnsi="宋体" w:eastAsia="宋体"/>
          <w:b w:val="0"/>
          <w:sz w:val="24"/>
        </w:rPr>
        <w:t>三轴并联云台实时运动控制系统在以下领域具有广泛的应用前景：</w:t>
      </w:r>
    </w:p>
    <w:p w14:paraId="12E3855F">
      <w:r>
        <w:rPr>
          <w:rFonts w:ascii="宋体" w:hAnsi="宋体" w:eastAsia="宋体"/>
          <w:b w:val="0"/>
          <w:sz w:val="24"/>
        </w:rPr>
        <w:t>（1）医疗转运病床抗振平台——海上、路面急救转运过程中维持担架水平姿态，减少颠簸对患者的二次伤害。</w:t>
      </w:r>
    </w:p>
    <w:p w14:paraId="05961AB3">
      <w:r>
        <w:rPr>
          <w:rFonts w:ascii="宋体" w:hAnsi="宋体" w:eastAsia="宋体"/>
          <w:b w:val="0"/>
          <w:sz w:val="24"/>
        </w:rPr>
        <w:t>（2）船载雷达、天线稳定机构——补偿6级海况下船体横摇/纵摇，保证雷达、卫星天线等设备的对星对准精度。</w:t>
      </w:r>
    </w:p>
    <w:p w14:paraId="3162F8BD">
      <w:r>
        <w:rPr>
          <w:rFonts w:ascii="宋体" w:hAnsi="宋体" w:eastAsia="宋体"/>
          <w:b w:val="0"/>
          <w:sz w:val="24"/>
        </w:rPr>
        <w:t>（3）车载、机载光电防抖云台——主动抵消载体姿态扰动，为光电吊舱、摄像机提供稳定成像平台。</w:t>
      </w:r>
    </w:p>
    <w:p w14:paraId="2B637236">
      <w:r>
        <w:rPr>
          <w:rFonts w:ascii="宋体" w:hAnsi="宋体" w:eastAsia="宋体"/>
          <w:b w:val="0"/>
          <w:sz w:val="24"/>
        </w:rPr>
        <w:t>（4）工业自动化多轴精密协同定位——用于航天器部件对接、精密装配等需要多轴微调定位的工业作业场景。</w:t>
      </w:r>
    </w:p>
    <w:p w14:paraId="6CE84B6D">
      <w:r>
        <w:rPr>
          <w:rFonts w:ascii="宋体" w:hAnsi="宋体" w:eastAsia="宋体"/>
          <w:b w:val="0"/>
          <w:sz w:val="24"/>
        </w:rPr>
        <w:t>（5）嵌入式系统与运动控制教学实验——作为机电一体化教学平台，涵盖实时操作系统、工业总线协议、运动学算法、姿态滤波等多学科知识。</w:t>
      </w:r>
    </w:p>
    <w:p w14:paraId="720F5FD3">
      <w:pPr>
        <w:pStyle w:val="4"/>
      </w:pPr>
      <w:r>
        <w:rPr>
          <w:rFonts w:ascii="黑体" w:hAnsi="黑体" w:eastAsia="黑体"/>
        </w:rPr>
        <w:t>1.3 主要技术特点</w:t>
      </w:r>
    </w:p>
    <w:p w14:paraId="04378114">
      <w:r>
        <w:rPr>
          <w:rFonts w:ascii="宋体" w:hAnsi="宋体" w:eastAsia="宋体"/>
          <w:b w:val="0"/>
          <w:sz w:val="24"/>
        </w:rPr>
        <w:t>（1）自适应动态互补滤波——依据加速度幅值偏离1g的程度动态调整滤波系数0.94~0.99，振动量通过一阶低通滤波平滑估算（vibration_level = 0.95×历史量 + 0.05×|acc_norm - 1g|），系数以每秒0.005速率平滑过渡（0.94→0.99完整切换约10s），兼顾静止工况的姿态精度与振动工况的抗干扰能力。</w:t>
      </w:r>
    </w:p>
    <w:p w14:paraId="7BCC4A7B">
      <w:r>
        <w:rPr>
          <w:rFonts w:ascii="宋体" w:hAnsi="宋体" w:eastAsia="宋体"/>
          <w:b w:val="0"/>
          <w:sz w:val="24"/>
        </w:rPr>
        <w:t>（2）逆运动学模型+扭矩堵转回零一体化方案——数学推导证明120°等边三角形分布三轴铰点Z坐标平均值与平台倾斜姿态无关，恒等于几何中心高度，无需额外补偿算法。结合带累加防抖（40次采样连续判定）、静置延时（250个4ms周期）的力矩回零逻辑，实现稳定可靠的物理原点标定。</w:t>
      </w:r>
    </w:p>
    <w:p w14:paraId="0B7108C9">
      <w:r>
        <w:rPr>
          <w:rFonts w:ascii="宋体" w:hAnsi="宋体" w:eastAsia="宋体"/>
          <w:b w:val="0"/>
          <w:sz w:val="24"/>
        </w:rPr>
        <w:t>（3）绑核隔离多线程实时架构——通过pthread_attr_setaffinity_np设置CPU亲和性，结合SCHED_FIFO实时调度策略和clock_nanosleep(TIMER_ABSTIME)绝对时钟定时，经cyclictest量化验证CPU绑定对调度抖动的优化效果（峰值抖动降低88%）。</w:t>
      </w:r>
    </w:p>
    <w:p w14:paraId="23C10001">
      <w:r>
        <w:rPr>
          <w:rFonts w:ascii="宋体" w:hAnsi="宋体" w:eastAsia="宋体"/>
          <w:b w:val="0"/>
          <w:sz w:val="24"/>
        </w:rPr>
        <w:t>（4）全自主EtherCAT协议栈配置——完整实现SDO参数配置（21条）、PDO映射、DC分布式时钟同步、CiA402状态机驱动、电子齿轮比配置、力矩平滑斜率配置等全套底层逻辑，不依赖第三方配置工具。</w:t>
      </w:r>
    </w:p>
    <w:p w14:paraId="183E3C81">
      <w:r>
        <w:rPr>
          <w:rFonts w:ascii="宋体" w:hAnsi="宋体" w:eastAsia="宋体"/>
          <w:b w:val="0"/>
          <w:sz w:val="24"/>
        </w:rPr>
        <w:t>（5）WSL2一体化交叉开发流水线——Windows端VSCode代码编辑，WSL2搭载arm-buildroot-linux-gnueabihf-gcc 12.4.0交叉编译工具链，一键完成编译、SCP远程文件部署、SSH板端程序运行，无需虚拟机或独立串口工具。</w:t>
      </w:r>
    </w:p>
    <w:p w14:paraId="607FC915">
      <w:pPr>
        <w:pStyle w:val="4"/>
      </w:pPr>
      <w:r>
        <w:rPr>
          <w:rFonts w:ascii="黑体" w:hAnsi="黑体" w:eastAsia="黑体"/>
        </w:rPr>
        <w:t>1.4 主要性能指标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DE4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D9D9"/>
          </w:tcPr>
          <w:p w14:paraId="725850A1">
            <w:pPr>
              <w:spacing w:after="0" w:line="240" w:lineRule="auto"/>
            </w:pPr>
            <w:r>
              <w:rPr>
                <w:rFonts w:ascii="宋体" w:hAnsi="宋体" w:eastAsia="宋体"/>
                <w:b/>
                <w:sz w:val="20"/>
              </w:rPr>
              <w:t>指标名称</w:t>
            </w:r>
          </w:p>
        </w:tc>
        <w:tc>
          <w:tcPr>
            <w:tcW w:w="2880" w:type="dxa"/>
            <w:shd w:val="clear" w:color="auto" w:fill="D9D9D9"/>
          </w:tcPr>
          <w:p w14:paraId="06F3AFEF">
            <w:pPr>
              <w:spacing w:after="0" w:line="240" w:lineRule="auto"/>
            </w:pPr>
            <w:r>
              <w:rPr>
                <w:rFonts w:ascii="宋体" w:hAnsi="宋体" w:eastAsia="宋体"/>
                <w:b/>
                <w:sz w:val="20"/>
              </w:rPr>
              <w:t>参数值</w:t>
            </w:r>
          </w:p>
        </w:tc>
        <w:tc>
          <w:tcPr>
            <w:tcW w:w="2880" w:type="dxa"/>
            <w:shd w:val="clear" w:color="auto" w:fill="D9D9D9"/>
          </w:tcPr>
          <w:p w14:paraId="08DD7F16">
            <w:pPr>
              <w:spacing w:after="0" w:line="240" w:lineRule="auto"/>
            </w:pPr>
            <w:r>
              <w:rPr>
                <w:rFonts w:ascii="宋体" w:hAnsi="宋体" w:eastAsia="宋体"/>
                <w:b/>
                <w:sz w:val="20"/>
              </w:rPr>
              <w:t>补充说明</w:t>
            </w:r>
          </w:p>
        </w:tc>
      </w:tr>
      <w:tr w14:paraId="1D77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0FADEA8">
            <w:pPr>
              <w:spacing w:after="0" w:line="240" w:lineRule="auto"/>
            </w:pPr>
            <w:r>
              <w:rPr>
                <w:rFonts w:ascii="宋体" w:hAnsi="宋体" w:eastAsia="宋体"/>
                <w:sz w:val="20"/>
              </w:rPr>
              <w:t>控制轴数</w:t>
            </w:r>
          </w:p>
        </w:tc>
        <w:tc>
          <w:tcPr>
            <w:tcW w:w="2880" w:type="dxa"/>
          </w:tcPr>
          <w:p w14:paraId="2211CE80">
            <w:pPr>
              <w:spacing w:after="0" w:line="240" w:lineRule="auto"/>
            </w:pPr>
            <w:r>
              <w:rPr>
                <w:rFonts w:ascii="宋体" w:hAnsi="宋体" w:eastAsia="宋体"/>
                <w:sz w:val="20"/>
              </w:rPr>
              <w:t>3轴</w:t>
            </w:r>
          </w:p>
        </w:tc>
        <w:tc>
          <w:tcPr>
            <w:tcW w:w="2880" w:type="dxa"/>
          </w:tcPr>
          <w:p w14:paraId="0A36DB82">
            <w:pPr>
              <w:spacing w:after="0" w:line="240" w:lineRule="auto"/>
            </w:pPr>
            <w:r>
              <w:rPr>
                <w:rFonts w:ascii="宋体" w:hAnsi="宋体" w:eastAsia="宋体"/>
                <w:sz w:val="20"/>
              </w:rPr>
              <w:t>横滚、俯仰、升降电缸</w:t>
            </w:r>
          </w:p>
        </w:tc>
      </w:tr>
      <w:tr w14:paraId="0525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FB81A1">
            <w:pPr>
              <w:spacing w:after="0" w:line="240" w:lineRule="auto"/>
            </w:pPr>
            <w:r>
              <w:rPr>
                <w:rFonts w:ascii="宋体" w:hAnsi="宋体" w:eastAsia="宋体"/>
                <w:sz w:val="20"/>
              </w:rPr>
              <w:t>EtherCAT通信周期</w:t>
            </w:r>
          </w:p>
        </w:tc>
        <w:tc>
          <w:tcPr>
            <w:tcW w:w="2880" w:type="dxa"/>
          </w:tcPr>
          <w:p w14:paraId="312804D1">
            <w:pPr>
              <w:spacing w:after="0" w:line="240" w:lineRule="auto"/>
            </w:pPr>
            <w:r>
              <w:rPr>
                <w:rFonts w:ascii="宋体" w:hAnsi="宋体" w:eastAsia="宋体"/>
                <w:sz w:val="20"/>
              </w:rPr>
              <w:t>4ms（250Hz）</w:t>
            </w:r>
          </w:p>
        </w:tc>
        <w:tc>
          <w:tcPr>
            <w:tcW w:w="2880" w:type="dxa"/>
          </w:tcPr>
          <w:p w14:paraId="09BF2831">
            <w:pPr>
              <w:spacing w:after="0" w:line="240" w:lineRule="auto"/>
            </w:pPr>
            <w:r>
              <w:rPr>
                <w:rFonts w:ascii="宋体" w:hAnsi="宋体" w:eastAsia="宋体"/>
                <w:sz w:val="20"/>
              </w:rPr>
              <w:t>DC Sync0分布式时钟同步</w:t>
            </w:r>
          </w:p>
        </w:tc>
      </w:tr>
      <w:tr w14:paraId="1B048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72A1482">
            <w:pPr>
              <w:spacing w:after="0" w:line="240" w:lineRule="auto"/>
            </w:pPr>
            <w:r>
              <w:rPr>
                <w:rFonts w:ascii="宋体" w:hAnsi="宋体" w:eastAsia="宋体"/>
                <w:sz w:val="20"/>
              </w:rPr>
              <w:t>IMU采样频率</w:t>
            </w:r>
          </w:p>
        </w:tc>
        <w:tc>
          <w:tcPr>
            <w:tcW w:w="2880" w:type="dxa"/>
          </w:tcPr>
          <w:p w14:paraId="49834995">
            <w:pPr>
              <w:spacing w:after="0" w:line="240" w:lineRule="auto"/>
            </w:pPr>
            <w:r>
              <w:rPr>
                <w:rFonts w:ascii="宋体" w:hAnsi="宋体" w:eastAsia="宋体"/>
                <w:sz w:val="20"/>
              </w:rPr>
              <w:t>1kHz</w:t>
            </w:r>
          </w:p>
        </w:tc>
        <w:tc>
          <w:tcPr>
            <w:tcW w:w="2880" w:type="dxa"/>
          </w:tcPr>
          <w:p w14:paraId="4218A75F">
            <w:pPr>
              <w:spacing w:after="0" w:line="240" w:lineRule="auto"/>
            </w:pPr>
            <w:r>
              <w:rPr>
                <w:rFonts w:ascii="宋体" w:hAnsi="宋体" w:eastAsia="宋体"/>
                <w:sz w:val="20"/>
              </w:rPr>
              <w:t>I2C总线，绝对时钟精确定时</w:t>
            </w:r>
          </w:p>
        </w:tc>
      </w:tr>
      <w:tr w14:paraId="26B16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2934078">
            <w:pPr>
              <w:spacing w:after="0" w:line="240" w:lineRule="auto"/>
            </w:pPr>
            <w:r>
              <w:rPr>
                <w:rFonts w:ascii="宋体" w:hAnsi="宋体" w:eastAsia="宋体"/>
                <w:sz w:val="20"/>
              </w:rPr>
              <w:t>绑核调度抖动</w:t>
            </w:r>
          </w:p>
        </w:tc>
        <w:tc>
          <w:tcPr>
            <w:tcW w:w="2880" w:type="dxa"/>
          </w:tcPr>
          <w:p w14:paraId="7EA56A7D">
            <w:pPr>
              <w:spacing w:after="0" w:line="240" w:lineRule="auto"/>
            </w:pPr>
            <w:r>
              <w:rPr>
                <w:rFonts w:ascii="宋体" w:hAnsi="宋体" w:eastAsia="宋体"/>
                <w:sz w:val="20"/>
              </w:rPr>
              <w:t>平均74µs，最大237µs</w:t>
            </w:r>
          </w:p>
        </w:tc>
        <w:tc>
          <w:tcPr>
            <w:tcW w:w="2880" w:type="dxa"/>
          </w:tcPr>
          <w:p w14:paraId="1DF33C23">
            <w:pPr>
              <w:spacing w:after="0" w:line="240" w:lineRule="auto"/>
            </w:pPr>
            <w:r>
              <w:rPr>
                <w:rFonts w:ascii="宋体" w:hAnsi="宋体" w:eastAsia="宋体"/>
                <w:sz w:val="20"/>
              </w:rPr>
              <w:t>PREEMPT_RT实时内核</w:t>
            </w:r>
          </w:p>
        </w:tc>
      </w:tr>
      <w:tr w14:paraId="5E069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69CCD01">
            <w:pPr>
              <w:spacing w:after="0" w:line="240" w:lineRule="auto"/>
            </w:pPr>
            <w:r>
              <w:rPr>
                <w:rFonts w:ascii="宋体" w:hAnsi="宋体" w:eastAsia="宋体"/>
                <w:sz w:val="20"/>
              </w:rPr>
              <w:t>未绑核调度抖动</w:t>
            </w:r>
          </w:p>
        </w:tc>
        <w:tc>
          <w:tcPr>
            <w:tcW w:w="2880" w:type="dxa"/>
          </w:tcPr>
          <w:p w14:paraId="0A3EDB0A">
            <w:pPr>
              <w:spacing w:after="0" w:line="240" w:lineRule="auto"/>
            </w:pPr>
            <w:r>
              <w:rPr>
                <w:rFonts w:ascii="宋体" w:hAnsi="宋体" w:eastAsia="宋体"/>
                <w:sz w:val="20"/>
              </w:rPr>
              <w:t>平均91µs，最大1918µs</w:t>
            </w:r>
          </w:p>
        </w:tc>
        <w:tc>
          <w:tcPr>
            <w:tcW w:w="2880" w:type="dxa"/>
          </w:tcPr>
          <w:p w14:paraId="198F793D">
            <w:pPr>
              <w:spacing w:after="0" w:line="240" w:lineRule="auto"/>
            </w:pPr>
            <w:r>
              <w:rPr>
                <w:rFonts w:ascii="宋体" w:hAnsi="宋体" w:eastAsia="宋体"/>
                <w:sz w:val="20"/>
              </w:rPr>
              <w:t>峰值抖动为绑核方案的8倍</w:t>
            </w:r>
          </w:p>
        </w:tc>
      </w:tr>
      <w:tr w14:paraId="20BE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F229C5C">
            <w:pPr>
              <w:spacing w:after="0" w:line="240" w:lineRule="auto"/>
            </w:pPr>
            <w:r>
              <w:rPr>
                <w:rFonts w:ascii="宋体" w:hAnsi="宋体" w:eastAsia="宋体"/>
                <w:sz w:val="20"/>
              </w:rPr>
              <w:t>互补滤波系数</w:t>
            </w:r>
          </w:p>
        </w:tc>
        <w:tc>
          <w:tcPr>
            <w:tcW w:w="2880" w:type="dxa"/>
          </w:tcPr>
          <w:p w14:paraId="4286030C">
            <w:pPr>
              <w:spacing w:after="0" w:line="240" w:lineRule="auto"/>
            </w:pPr>
            <w:r>
              <w:rPr>
                <w:rFonts w:ascii="宋体" w:hAnsi="宋体" w:eastAsia="宋体"/>
                <w:sz w:val="20"/>
              </w:rPr>
              <w:t>0.94~0.99自适应</w:t>
            </w:r>
          </w:p>
        </w:tc>
        <w:tc>
          <w:tcPr>
            <w:tcW w:w="2880" w:type="dxa"/>
          </w:tcPr>
          <w:p w14:paraId="47CD7D13">
            <w:pPr>
              <w:spacing w:after="0" w:line="240" w:lineRule="auto"/>
            </w:pPr>
            <w:r>
              <w:rPr>
                <w:rFonts w:ascii="宋体" w:hAnsi="宋体" w:eastAsia="宋体"/>
                <w:sz w:val="20"/>
              </w:rPr>
              <w:t>静止偏加速度计，振动偏陀螺仪</w:t>
            </w:r>
          </w:p>
        </w:tc>
      </w:tr>
      <w:tr w14:paraId="6448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4C28A4C">
            <w:pPr>
              <w:spacing w:after="0" w:line="240" w:lineRule="auto"/>
            </w:pPr>
            <w:r>
              <w:rPr>
                <w:rFonts w:ascii="宋体" w:hAnsi="宋体" w:eastAsia="宋体"/>
                <w:sz w:val="20"/>
              </w:rPr>
              <w:t>平台最大倾斜角</w:t>
            </w:r>
          </w:p>
        </w:tc>
        <w:tc>
          <w:tcPr>
            <w:tcW w:w="2880" w:type="dxa"/>
          </w:tcPr>
          <w:p w14:paraId="4E84DD68">
            <w:pPr>
              <w:spacing w:after="0" w:line="240" w:lineRule="auto"/>
            </w:pPr>
            <w:r>
              <w:rPr>
                <w:rFonts w:ascii="宋体" w:hAnsi="宋体" w:eastAsia="宋体"/>
                <w:sz w:val="20"/>
              </w:rPr>
              <w:t>±12°</w:t>
            </w:r>
          </w:p>
        </w:tc>
        <w:tc>
          <w:tcPr>
            <w:tcW w:w="2880" w:type="dxa"/>
          </w:tcPr>
          <w:p w14:paraId="7966F934">
            <w:pPr>
              <w:spacing w:after="0" w:line="240" w:lineRule="auto"/>
            </w:pPr>
            <w:r>
              <w:rPr>
                <w:rFonts w:ascii="宋体" w:hAnsi="宋体" w:eastAsia="宋体"/>
                <w:sz w:val="20"/>
              </w:rPr>
              <w:t>机械结构硬限位</w:t>
            </w:r>
          </w:p>
        </w:tc>
      </w:tr>
      <w:tr w14:paraId="30DE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5CA548">
            <w:pPr>
              <w:spacing w:after="0" w:line="240" w:lineRule="auto"/>
            </w:pPr>
            <w:r>
              <w:rPr>
                <w:rFonts w:ascii="宋体" w:hAnsi="宋体" w:eastAsia="宋体"/>
                <w:sz w:val="20"/>
              </w:rPr>
              <w:t>电缸有效行程</w:t>
            </w:r>
          </w:p>
        </w:tc>
        <w:tc>
          <w:tcPr>
            <w:tcW w:w="2880" w:type="dxa"/>
          </w:tcPr>
          <w:p w14:paraId="6542C4D4">
            <w:pPr>
              <w:spacing w:after="0" w:line="240" w:lineRule="auto"/>
            </w:pPr>
            <w:r>
              <w:rPr>
                <w:rFonts w:ascii="宋体" w:hAnsi="宋体" w:eastAsia="宋体"/>
                <w:sz w:val="20"/>
              </w:rPr>
              <w:t>0~250mm</w:t>
            </w:r>
          </w:p>
        </w:tc>
        <w:tc>
          <w:tcPr>
            <w:tcW w:w="2880" w:type="dxa"/>
          </w:tcPr>
          <w:p w14:paraId="4662D9E9">
            <w:pPr>
              <w:spacing w:after="0" w:line="240" w:lineRule="auto"/>
            </w:pPr>
            <w:r>
              <w:rPr>
                <w:rFonts w:ascii="宋体" w:hAnsi="宋体" w:eastAsia="宋体"/>
                <w:sz w:val="20"/>
              </w:rPr>
              <w:t>机械中位125mm</w:t>
            </w:r>
          </w:p>
        </w:tc>
      </w:tr>
      <w:tr w14:paraId="2AC2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36A1B0F">
            <w:pPr>
              <w:spacing w:after="0" w:line="240" w:lineRule="auto"/>
            </w:pPr>
            <w:r>
              <w:rPr>
                <w:rFonts w:ascii="宋体" w:hAnsi="宋体" w:eastAsia="宋体"/>
                <w:sz w:val="20"/>
              </w:rPr>
              <w:t>云台铰点分布半径</w:t>
            </w:r>
          </w:p>
        </w:tc>
        <w:tc>
          <w:tcPr>
            <w:tcW w:w="2880" w:type="dxa"/>
          </w:tcPr>
          <w:p w14:paraId="3B2716CB">
            <w:pPr>
              <w:spacing w:after="0" w:line="240" w:lineRule="auto"/>
            </w:pPr>
            <w:r>
              <w:rPr>
                <w:rFonts w:ascii="宋体" w:hAnsi="宋体" w:eastAsia="宋体"/>
                <w:sz w:val="20"/>
              </w:rPr>
              <w:t>173mm</w:t>
            </w:r>
          </w:p>
        </w:tc>
        <w:tc>
          <w:tcPr>
            <w:tcW w:w="2880" w:type="dxa"/>
          </w:tcPr>
          <w:p w14:paraId="73B9F3FC">
            <w:pPr>
              <w:spacing w:after="0" w:line="240" w:lineRule="auto"/>
            </w:pPr>
            <w:r>
              <w:rPr>
                <w:rFonts w:ascii="宋体" w:hAnsi="宋体" w:eastAsia="宋体"/>
                <w:sz w:val="20"/>
              </w:rPr>
              <w:t>等边三角形布局</w:t>
            </w:r>
          </w:p>
        </w:tc>
      </w:tr>
      <w:tr w14:paraId="61EA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385BB78">
            <w:pPr>
              <w:spacing w:after="0" w:line="240" w:lineRule="auto"/>
            </w:pPr>
            <w:r>
              <w:rPr>
                <w:rFonts w:ascii="宋体" w:hAnsi="宋体" w:eastAsia="宋体"/>
                <w:sz w:val="20"/>
              </w:rPr>
              <w:t>电子齿轮比</w:t>
            </w:r>
          </w:p>
        </w:tc>
        <w:tc>
          <w:tcPr>
            <w:tcW w:w="2880" w:type="dxa"/>
          </w:tcPr>
          <w:p w14:paraId="7C429238">
            <w:pPr>
              <w:spacing w:after="0" w:line="240" w:lineRule="auto"/>
            </w:pPr>
            <w:r>
              <w:rPr>
                <w:rFonts w:ascii="宋体" w:hAnsi="宋体" w:eastAsia="宋体"/>
                <w:sz w:val="20"/>
              </w:rPr>
              <w:t>1000指令单位/圈</w:t>
            </w:r>
          </w:p>
        </w:tc>
        <w:tc>
          <w:tcPr>
            <w:tcW w:w="2880" w:type="dxa"/>
          </w:tcPr>
          <w:p w14:paraId="26BE2387">
            <w:pPr>
              <w:spacing w:after="0" w:line="240" w:lineRule="auto"/>
            </w:pPr>
            <w:r>
              <w:rPr>
                <w:rFonts w:ascii="宋体" w:hAnsi="宋体" w:eastAsia="宋体"/>
                <w:sz w:val="20"/>
              </w:rPr>
              <w:t>0x6091:01=65536，0x6091:02=2500</w:t>
            </w:r>
          </w:p>
        </w:tc>
      </w:tr>
      <w:tr w14:paraId="08C83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1EAE727">
            <w:pPr>
              <w:spacing w:after="0" w:line="240" w:lineRule="auto"/>
            </w:pPr>
            <w:r>
              <w:rPr>
                <w:rFonts w:ascii="宋体" w:hAnsi="宋体" w:eastAsia="宋体"/>
                <w:sz w:val="20"/>
              </w:rPr>
              <w:t>回零方式</w:t>
            </w:r>
          </w:p>
        </w:tc>
        <w:tc>
          <w:tcPr>
            <w:tcW w:w="2880" w:type="dxa"/>
          </w:tcPr>
          <w:p w14:paraId="554B955F">
            <w:pPr>
              <w:spacing w:after="0" w:line="240" w:lineRule="auto"/>
            </w:pPr>
            <w:r>
              <w:rPr>
                <w:rFonts w:ascii="宋体" w:hAnsi="宋体" w:eastAsia="宋体"/>
                <w:sz w:val="20"/>
              </w:rPr>
              <w:t>扭矩堵转检测</w:t>
            </w:r>
          </w:p>
        </w:tc>
        <w:tc>
          <w:tcPr>
            <w:tcW w:w="2880" w:type="dxa"/>
          </w:tcPr>
          <w:p w14:paraId="660D65EA">
            <w:pPr>
              <w:spacing w:after="0" w:line="240" w:lineRule="auto"/>
            </w:pPr>
            <w:r>
              <w:rPr>
                <w:rFonts w:ascii="宋体" w:hAnsi="宋体" w:eastAsia="宋体"/>
                <w:sz w:val="20"/>
              </w:rPr>
              <w:t>PT力矩模式+40次累加防误判</w:t>
            </w:r>
          </w:p>
        </w:tc>
      </w:tr>
      <w:tr w14:paraId="4C052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B26F77A">
            <w:pPr>
              <w:spacing w:after="0" w:line="240" w:lineRule="auto"/>
            </w:pPr>
            <w:r>
              <w:rPr>
                <w:rFonts w:ascii="宋体" w:hAnsi="宋体" w:eastAsia="宋体"/>
                <w:sz w:val="20"/>
              </w:rPr>
              <w:t>主控处理器</w:t>
            </w:r>
          </w:p>
        </w:tc>
        <w:tc>
          <w:tcPr>
            <w:tcW w:w="2880" w:type="dxa"/>
          </w:tcPr>
          <w:p w14:paraId="0488E274">
            <w:pPr>
              <w:spacing w:after="0" w:line="240" w:lineRule="auto"/>
            </w:pPr>
            <w:r>
              <w:rPr>
                <w:rFonts w:ascii="宋体" w:hAnsi="宋体" w:eastAsia="宋体"/>
                <w:sz w:val="20"/>
              </w:rPr>
              <w:t>三核Cortex-A7</w:t>
            </w:r>
          </w:p>
        </w:tc>
        <w:tc>
          <w:tcPr>
            <w:tcW w:w="2880" w:type="dxa"/>
          </w:tcPr>
          <w:p w14:paraId="32653E87">
            <w:pPr>
              <w:spacing w:after="0" w:line="240" w:lineRule="auto"/>
            </w:pPr>
            <w:r>
              <w:rPr>
                <w:rFonts w:ascii="宋体" w:hAnsi="宋体" w:eastAsia="宋体"/>
                <w:sz w:val="20"/>
              </w:rPr>
              <w:t>主频1.2GHz，支持CPU隔离</w:t>
            </w:r>
          </w:p>
        </w:tc>
      </w:tr>
      <w:tr w14:paraId="6F5E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8C5B799">
            <w:pPr>
              <w:spacing w:after="0" w:line="240" w:lineRule="auto"/>
            </w:pPr>
            <w:r>
              <w:rPr>
                <w:rFonts w:ascii="宋体" w:hAnsi="宋体" w:eastAsia="宋体"/>
                <w:sz w:val="20"/>
              </w:rPr>
              <w:t>操作系统</w:t>
            </w:r>
          </w:p>
        </w:tc>
        <w:tc>
          <w:tcPr>
            <w:tcW w:w="2880" w:type="dxa"/>
          </w:tcPr>
          <w:p w14:paraId="35C50AD0">
            <w:pPr>
              <w:spacing w:after="0" w:line="240" w:lineRule="auto"/>
            </w:pPr>
            <w:r>
              <w:rPr>
                <w:rFonts w:ascii="宋体" w:hAnsi="宋体" w:eastAsia="宋体"/>
                <w:sz w:val="20"/>
              </w:rPr>
              <w:t>Linux 6.8 + PREEMPT_RT</w:t>
            </w:r>
          </w:p>
        </w:tc>
        <w:tc>
          <w:tcPr>
            <w:tcW w:w="2880" w:type="dxa"/>
          </w:tcPr>
          <w:p w14:paraId="09F16AB2">
            <w:pPr>
              <w:spacing w:after="0" w:line="240" w:lineRule="auto"/>
            </w:pPr>
            <w:r>
              <w:rPr>
                <w:rFonts w:ascii="宋体" w:hAnsi="宋体" w:eastAsia="宋体"/>
                <w:sz w:val="20"/>
              </w:rPr>
              <w:t>Buildroot定制根文件系统</w:t>
            </w:r>
          </w:p>
        </w:tc>
      </w:tr>
      <w:tr w14:paraId="7EC9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A832C28">
            <w:pPr>
              <w:spacing w:after="0" w:line="240" w:lineRule="auto"/>
            </w:pPr>
            <w:r>
              <w:rPr>
                <w:rFonts w:ascii="宋体" w:hAnsi="宋体" w:eastAsia="宋体"/>
                <w:sz w:val="20"/>
              </w:rPr>
              <w:t>交叉编译器</w:t>
            </w:r>
          </w:p>
        </w:tc>
        <w:tc>
          <w:tcPr>
            <w:tcW w:w="2880" w:type="dxa"/>
          </w:tcPr>
          <w:p w14:paraId="3B619EA8">
            <w:pPr>
              <w:spacing w:after="0" w:line="240" w:lineRule="auto"/>
            </w:pPr>
            <w:r>
              <w:rPr>
                <w:rFonts w:ascii="宋体" w:hAnsi="宋体" w:eastAsia="宋体"/>
                <w:sz w:val="20"/>
              </w:rPr>
              <w:t>arm-buildroot-linux-gnueabihf-gcc 12.4.0</w:t>
            </w:r>
          </w:p>
        </w:tc>
        <w:tc>
          <w:tcPr>
            <w:tcW w:w="2880" w:type="dxa"/>
          </w:tcPr>
          <w:p w14:paraId="2A09CAB1">
            <w:pPr>
              <w:spacing w:after="0" w:line="240" w:lineRule="auto"/>
            </w:pPr>
            <w:r>
              <w:rPr>
                <w:rFonts w:ascii="宋体" w:hAnsi="宋体" w:eastAsia="宋体"/>
                <w:sz w:val="20"/>
              </w:rPr>
              <w:t>WSL2开发环境</w:t>
            </w:r>
          </w:p>
        </w:tc>
      </w:tr>
    </w:tbl>
    <w:p w14:paraId="0E540722"/>
    <w:p w14:paraId="294C240F">
      <w:pPr>
        <w:pStyle w:val="4"/>
      </w:pPr>
      <w:r>
        <w:rPr>
          <w:rFonts w:ascii="黑体" w:hAnsi="黑体" w:eastAsia="黑体"/>
        </w:rPr>
        <w:t>1.5 主要创新点</w:t>
      </w:r>
    </w:p>
    <w:p w14:paraId="2DD56634">
      <w:r>
        <w:rPr>
          <w:rFonts w:ascii="宋体" w:hAnsi="宋体" w:eastAsia="宋体"/>
          <w:b w:val="0"/>
          <w:sz w:val="24"/>
        </w:rPr>
        <w:t>（1）提出了一种基于动态互补滤波与扭矩堵转回零一体化的三轴云台控制方案。将自适应滤波系数的姿态解算与带累加防抖的物理回零深度耦合——滤波算法提供可靠的平台倾斜感知，回零算法确保三轴零点的物理一致性，两者配合实现从"机械归零→姿态感知→逆解补偿"的完整闭环，解决了传统并联平台零点漂移与姿态累积误差两大工程痛点。</w:t>
      </w:r>
    </w:p>
    <w:p w14:paraId="5631C34C">
      <w:r>
        <w:rPr>
          <w:rFonts w:ascii="宋体" w:hAnsi="宋体" w:eastAsia="宋体"/>
          <w:b w:val="0"/>
          <w:sz w:val="24"/>
        </w:rPr>
        <w:t>（2）提出了Roll+Pitch双轴联动的360°翻滚倾斜控制方法。区别于传统单轴往复摇摆，以相位角θ=0→360°持续递增驱动roll=tilt×cos(θ)与pitch=tilt×sin(θ)联动，倾斜方向绕Z轴完整旋转，三轴电缸经逆运动学自动协调伸缩，实现真正的"硬币滚边"式翻滚运动。</w:t>
      </w:r>
    </w:p>
    <w:p w14:paraId="20CF0B97">
      <w:r>
        <w:rPr>
          <w:rFonts w:ascii="宋体" w:hAnsi="宋体" w:eastAsia="宋体"/>
          <w:b w:val="0"/>
          <w:sz w:val="24"/>
        </w:rPr>
        <w:t>（3）设计并量化验证了CPU隔离绑核的EtherCAT实时调度方案。将EtherCAT主站、运动控制、传感器采集三个实时线程按CPU核心和优先级双重隔离，经自研抖动测试工具完成绑核前后的量化对比——峰值抖动从1918µs降至237µs（降低88%），平均抖动74µs仅占4ms控制周期的1.85%，为工业伺服同步控制提供了可靠的实时性保障。</w:t>
      </w:r>
    </w:p>
    <w:p w14:paraId="3619A6DE">
      <w:r>
        <w:rPr>
          <w:rFonts w:ascii="宋体" w:hAnsi="宋体" w:eastAsia="宋体"/>
          <w:b w:val="0"/>
          <w:sz w:val="24"/>
        </w:rPr>
        <w:t>（4）实现了CiA402伺服标准状态机的完整软件驱动。独立编写6→7→0xF使能序列与0x7→0x6安全停机序列，在每一步状态切换后验证从站实际状态码（0x1631/1633/1637），异常时返回错误码中止流程，保证工业伺服驱动的安全操作。</w:t>
      </w:r>
    </w:p>
    <w:p w14:paraId="33498B01">
      <w:pPr>
        <w:pStyle w:val="4"/>
      </w:pPr>
      <w:r>
        <w:rPr>
          <w:rFonts w:ascii="黑体" w:hAnsi="黑体" w:eastAsia="黑体"/>
        </w:rPr>
        <w:t>1.6 设计概述</w:t>
      </w:r>
    </w:p>
    <w:p w14:paraId="0B6EA4D7">
      <w:r>
        <w:rPr>
          <w:rFonts w:ascii="宋体" w:hAnsi="宋体" w:eastAsia="宋体"/>
          <w:b w:val="0"/>
          <w:sz w:val="24"/>
        </w:rPr>
        <w:t>本作品的设计流程分为五个阶段：第一阶段为需求分析与方案设计——确定三轴云台的操控方式（CSP位置闭环+逆运动学解算）、通信方案（WiFi UDP+UART透传）和控制系统架构（RK3506+PREEMPT_RT+SOEM）；第二阶段为交叉编译环境搭建——在WSL2中部署Buildroot交叉编译工具链，编译SOEM协议栈静态库，建立Windows编辑→WSL2编译→SCP部署→SSH运行的自动化开发流水线；第三阶段为嵌入式软件开发——编写15个独立C模块（运动学解算、回零控制、环形缓存、EtherCAT驱动、JSON解析、传感器采集、多线程调度等），实现CiA402状态机驱动、动态互补滤波、逆运动学解算、扭矩堵转回零等核心功能；第四阶段为Android APP开发——使用Android Studio开发横屏控制界面，实现UDP通信管理、模式切换、参数在线调节和遥测数据实时显示；第五阶段为系统联调与实时性能优化——通过cyclictest和自研抖动测试工具量化CPU绑核效果，完成逆运动学离线仿真验证，待伺服硬件到位后进行全流程实际联调。</w:t>
      </w:r>
    </w:p>
    <w:p w14:paraId="0944CA54">
      <w:pPr>
        <w:pStyle w:val="3"/>
      </w:pPr>
      <w:r>
        <w:rPr>
          <w:rFonts w:ascii="黑体" w:hAnsi="黑体" w:eastAsia="黑体"/>
        </w:rPr>
        <w:t>第二部分  系统组成及原理说明</w:t>
      </w:r>
    </w:p>
    <w:p w14:paraId="7FE09A9A">
      <w:pPr>
        <w:pStyle w:val="4"/>
      </w:pPr>
      <w:r>
        <w:rPr>
          <w:rFonts w:ascii="黑体" w:hAnsi="黑体" w:eastAsia="黑体"/>
        </w:rPr>
        <w:t>2.1 整体系统架构</w:t>
      </w:r>
    </w:p>
    <w:p w14:paraId="30234680">
      <w:pPr>
        <w:ind w:firstLine="420"/>
      </w:pPr>
      <w:r>
        <w:rPr>
          <w:rFonts w:ascii="宋体" w:hAnsi="宋体" w:eastAsia="宋体"/>
          <w:b w:val="0"/>
          <w:sz w:val="24"/>
        </w:rPr>
        <w:t>系统整体由四个核心子系统组成：（1）Android手机端操控子系统——负责模式切换、参数调节、遥测数据实时显示，通过WiFi UDP协议与主控通信；（2）WiFi通信子系统——以ESP8266模块为核心，运行UDP透传模式，将手机指令经UART转发至RK3506主控，同时将主控遥测数据回传至手机；（3）RK3506嵌入式实时控制子系统——以RK3506为核心，运行Linux+PREEMPT_RT实时内核，执行EtherCAT主站协议、逆运动学解算、姿态滤波、回零控制等多线程实时任务；（4）EtherCAT伺服驱动子系统——由三台汇川SV630N EtherCAT伺服驱动器与MS1H4-40B30CB伺服电机组成，通过标准以太网线以EtherCAT总线拓扑级联，每4ms完成一次PDO过程数据交互。</w:t>
      </w:r>
    </w:p>
    <w:p w14:paraId="3C99C0FA">
      <w:pPr>
        <w:ind w:firstLine="420"/>
      </w:pPr>
      <w:r>
        <w:rPr>
          <w:rFonts w:ascii="宋体" w:hAnsi="宋体" w:eastAsia="宋体"/>
          <w:b w:val="0"/>
          <w:sz w:val="24"/>
        </w:rPr>
        <w:t>各子系统之间的数据流为：手机→WiFi UDP→ESP8266→UART→json_parser→共享数据区→运动控制线程（逆运动学解算）→伺服指令→EtherCAT PDO→伺服驱动器→电机执行。</w:t>
      </w:r>
    </w:p>
    <w:p w14:paraId="509D1011">
      <w:r>
        <w:rPr>
          <w:rFonts w:ascii="宋体" w:hAnsi="宋体" w:eastAsia="宋体"/>
          <w:b/>
          <w:sz w:val="24"/>
        </w:rPr>
        <w:t>RK3506端多线程资源分配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F9C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9D9D9"/>
          </w:tcPr>
          <w:p w14:paraId="67A12982">
            <w:pPr>
              <w:spacing w:after="0" w:line="240" w:lineRule="auto"/>
            </w:pPr>
            <w:r>
              <w:rPr>
                <w:rFonts w:ascii="宋体" w:hAnsi="宋体" w:eastAsia="宋体"/>
                <w:b/>
                <w:sz w:val="20"/>
              </w:rPr>
              <w:t>线程名称</w:t>
            </w:r>
          </w:p>
        </w:tc>
        <w:tc>
          <w:tcPr>
            <w:tcW w:w="1728" w:type="dxa"/>
            <w:shd w:val="clear" w:color="auto" w:fill="D9D9D9"/>
          </w:tcPr>
          <w:p w14:paraId="29631986">
            <w:pPr>
              <w:spacing w:after="0" w:line="240" w:lineRule="auto"/>
            </w:pPr>
            <w:r>
              <w:rPr>
                <w:rFonts w:ascii="宋体" w:hAnsi="宋体" w:eastAsia="宋体"/>
                <w:b/>
                <w:sz w:val="20"/>
              </w:rPr>
              <w:t>绑定CPU</w:t>
            </w:r>
          </w:p>
        </w:tc>
        <w:tc>
          <w:tcPr>
            <w:tcW w:w="1728" w:type="dxa"/>
            <w:shd w:val="clear" w:color="auto" w:fill="D9D9D9"/>
          </w:tcPr>
          <w:p w14:paraId="3DA03AC8">
            <w:pPr>
              <w:spacing w:after="0" w:line="240" w:lineRule="auto"/>
            </w:pPr>
            <w:r>
              <w:rPr>
                <w:rFonts w:ascii="宋体" w:hAnsi="宋体" w:eastAsia="宋体"/>
                <w:b/>
                <w:sz w:val="20"/>
              </w:rPr>
              <w:t>实时优先级</w:t>
            </w:r>
          </w:p>
        </w:tc>
        <w:tc>
          <w:tcPr>
            <w:tcW w:w="1728" w:type="dxa"/>
            <w:shd w:val="clear" w:color="auto" w:fill="D9D9D9"/>
          </w:tcPr>
          <w:p w14:paraId="2971CE56">
            <w:pPr>
              <w:spacing w:after="0" w:line="240" w:lineRule="auto"/>
            </w:pPr>
            <w:r>
              <w:rPr>
                <w:rFonts w:ascii="宋体" w:hAnsi="宋体" w:eastAsia="宋体"/>
                <w:b/>
                <w:sz w:val="20"/>
              </w:rPr>
              <w:t>运行周期</w:t>
            </w:r>
          </w:p>
        </w:tc>
        <w:tc>
          <w:tcPr>
            <w:tcW w:w="1728" w:type="dxa"/>
            <w:shd w:val="clear" w:color="auto" w:fill="D9D9D9"/>
          </w:tcPr>
          <w:p w14:paraId="36F92961">
            <w:pPr>
              <w:spacing w:after="0" w:line="240" w:lineRule="auto"/>
            </w:pPr>
            <w:r>
              <w:rPr>
                <w:rFonts w:ascii="宋体" w:hAnsi="宋体" w:eastAsia="宋体"/>
                <w:b/>
                <w:sz w:val="20"/>
              </w:rPr>
              <w:t>核心任务</w:t>
            </w:r>
          </w:p>
        </w:tc>
      </w:tr>
      <w:tr w14:paraId="5EE7E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2B76152">
            <w:pPr>
              <w:spacing w:after="0" w:line="240" w:lineRule="auto"/>
            </w:pPr>
            <w:r>
              <w:rPr>
                <w:rFonts w:ascii="宋体" w:hAnsi="宋体" w:eastAsia="宋体"/>
                <w:sz w:val="20"/>
              </w:rPr>
              <w:t>EtherCAT主站线程</w:t>
            </w:r>
          </w:p>
        </w:tc>
        <w:tc>
          <w:tcPr>
            <w:tcW w:w="1728" w:type="dxa"/>
          </w:tcPr>
          <w:p w14:paraId="425237A6">
            <w:pPr>
              <w:spacing w:after="0" w:line="240" w:lineRule="auto"/>
            </w:pPr>
            <w:r>
              <w:rPr>
                <w:rFonts w:ascii="宋体" w:hAnsi="宋体" w:eastAsia="宋体"/>
                <w:sz w:val="20"/>
              </w:rPr>
              <w:t>CPU1</w:t>
            </w:r>
          </w:p>
        </w:tc>
        <w:tc>
          <w:tcPr>
            <w:tcW w:w="1728" w:type="dxa"/>
          </w:tcPr>
          <w:p w14:paraId="16723028">
            <w:pPr>
              <w:spacing w:after="0" w:line="240" w:lineRule="auto"/>
            </w:pPr>
            <w:r>
              <w:rPr>
                <w:rFonts w:ascii="宋体" w:hAnsi="宋体" w:eastAsia="宋体"/>
                <w:sz w:val="20"/>
              </w:rPr>
              <w:t>99（最高RT）</w:t>
            </w:r>
          </w:p>
        </w:tc>
        <w:tc>
          <w:tcPr>
            <w:tcW w:w="1728" w:type="dxa"/>
          </w:tcPr>
          <w:p w14:paraId="61A823E0">
            <w:pPr>
              <w:spacing w:after="0" w:line="240" w:lineRule="auto"/>
            </w:pPr>
            <w:r>
              <w:rPr>
                <w:rFonts w:ascii="宋体" w:hAnsi="宋体" w:eastAsia="宋体"/>
                <w:sz w:val="20"/>
              </w:rPr>
              <w:t>4ms</w:t>
            </w:r>
          </w:p>
        </w:tc>
        <w:tc>
          <w:tcPr>
            <w:tcW w:w="1728" w:type="dxa"/>
          </w:tcPr>
          <w:p w14:paraId="50EAC13D">
            <w:pPr>
              <w:spacing w:after="0" w:line="240" w:lineRule="auto"/>
            </w:pPr>
            <w:r>
              <w:rPr>
                <w:rFonts w:ascii="宋体" w:hAnsi="宋体" w:eastAsia="宋体"/>
                <w:sz w:val="20"/>
              </w:rPr>
              <w:t>PDO收发、DC时钟同步、CiA402状态机</w:t>
            </w:r>
          </w:p>
        </w:tc>
      </w:tr>
      <w:tr w14:paraId="3EE2D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3E5E1C4">
            <w:pPr>
              <w:spacing w:after="0" w:line="240" w:lineRule="auto"/>
            </w:pPr>
            <w:r>
              <w:rPr>
                <w:rFonts w:ascii="宋体" w:hAnsi="宋体" w:eastAsia="宋体"/>
                <w:sz w:val="20"/>
              </w:rPr>
              <w:t>运动控制线程</w:t>
            </w:r>
          </w:p>
        </w:tc>
        <w:tc>
          <w:tcPr>
            <w:tcW w:w="1728" w:type="dxa"/>
          </w:tcPr>
          <w:p w14:paraId="42395151">
            <w:pPr>
              <w:spacing w:after="0" w:line="240" w:lineRule="auto"/>
            </w:pPr>
            <w:r>
              <w:rPr>
                <w:rFonts w:ascii="宋体" w:hAnsi="宋体" w:eastAsia="宋体"/>
                <w:sz w:val="20"/>
              </w:rPr>
              <w:t>CPU1</w:t>
            </w:r>
          </w:p>
        </w:tc>
        <w:tc>
          <w:tcPr>
            <w:tcW w:w="1728" w:type="dxa"/>
          </w:tcPr>
          <w:p w14:paraId="0F5D2CA4">
            <w:pPr>
              <w:spacing w:after="0" w:line="240" w:lineRule="auto"/>
            </w:pPr>
            <w:r>
              <w:rPr>
                <w:rFonts w:ascii="宋体" w:hAnsi="宋体" w:eastAsia="宋体"/>
                <w:sz w:val="20"/>
              </w:rPr>
              <w:t>98（RT）</w:t>
            </w:r>
          </w:p>
        </w:tc>
        <w:tc>
          <w:tcPr>
            <w:tcW w:w="1728" w:type="dxa"/>
          </w:tcPr>
          <w:p w14:paraId="25D18CEA">
            <w:pPr>
              <w:spacing w:after="0" w:line="240" w:lineRule="auto"/>
            </w:pPr>
            <w:r>
              <w:rPr>
                <w:rFonts w:ascii="宋体" w:hAnsi="宋体" w:eastAsia="宋体"/>
                <w:sz w:val="20"/>
              </w:rPr>
              <w:t>4ms</w:t>
            </w:r>
          </w:p>
        </w:tc>
        <w:tc>
          <w:tcPr>
            <w:tcW w:w="1728" w:type="dxa"/>
          </w:tcPr>
          <w:p w14:paraId="7ECFAF34">
            <w:pPr>
              <w:spacing w:after="0" w:line="240" w:lineRule="auto"/>
            </w:pPr>
            <w:r>
              <w:rPr>
                <w:rFonts w:ascii="宋体" w:hAnsi="宋体" w:eastAsia="宋体"/>
                <w:sz w:val="20"/>
              </w:rPr>
              <w:t>逆运动学解算、四种工作模式、回零调度</w:t>
            </w:r>
          </w:p>
        </w:tc>
      </w:tr>
      <w:tr w14:paraId="52A3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E1E1995">
            <w:pPr>
              <w:spacing w:after="0" w:line="240" w:lineRule="auto"/>
            </w:pPr>
            <w:r>
              <w:rPr>
                <w:rFonts w:ascii="宋体" w:hAnsi="宋体" w:eastAsia="宋体"/>
                <w:sz w:val="20"/>
              </w:rPr>
              <w:t>IMU传感器线程</w:t>
            </w:r>
          </w:p>
        </w:tc>
        <w:tc>
          <w:tcPr>
            <w:tcW w:w="1728" w:type="dxa"/>
          </w:tcPr>
          <w:p w14:paraId="7FDA69FE">
            <w:pPr>
              <w:spacing w:after="0" w:line="240" w:lineRule="auto"/>
            </w:pPr>
            <w:r>
              <w:rPr>
                <w:rFonts w:ascii="宋体" w:hAnsi="宋体" w:eastAsia="宋体"/>
                <w:sz w:val="20"/>
              </w:rPr>
              <w:t>CPU0</w:t>
            </w:r>
          </w:p>
        </w:tc>
        <w:tc>
          <w:tcPr>
            <w:tcW w:w="1728" w:type="dxa"/>
          </w:tcPr>
          <w:p w14:paraId="64415D1B">
            <w:pPr>
              <w:spacing w:after="0" w:line="240" w:lineRule="auto"/>
            </w:pPr>
            <w:r>
              <w:rPr>
                <w:rFonts w:ascii="宋体" w:hAnsi="宋体" w:eastAsia="宋体"/>
                <w:sz w:val="20"/>
              </w:rPr>
              <w:t>97（RT）</w:t>
            </w:r>
          </w:p>
        </w:tc>
        <w:tc>
          <w:tcPr>
            <w:tcW w:w="1728" w:type="dxa"/>
          </w:tcPr>
          <w:p w14:paraId="74A1F9CD">
            <w:pPr>
              <w:spacing w:after="0" w:line="240" w:lineRule="auto"/>
            </w:pPr>
            <w:r>
              <w:rPr>
                <w:rFonts w:ascii="宋体" w:hAnsi="宋体" w:eastAsia="宋体"/>
                <w:sz w:val="20"/>
              </w:rPr>
              <w:t>1ms</w:t>
            </w:r>
          </w:p>
        </w:tc>
        <w:tc>
          <w:tcPr>
            <w:tcW w:w="1728" w:type="dxa"/>
          </w:tcPr>
          <w:p w14:paraId="60E7FF3C">
            <w:pPr>
              <w:spacing w:after="0" w:line="240" w:lineRule="auto"/>
            </w:pPr>
            <w:r>
              <w:rPr>
                <w:rFonts w:ascii="宋体" w:hAnsi="宋体" w:eastAsia="宋体"/>
                <w:sz w:val="20"/>
              </w:rPr>
              <w:t>MPU6050数据读取、动态互补滤波</w:t>
            </w:r>
          </w:p>
        </w:tc>
      </w:tr>
      <w:tr w14:paraId="129A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2034A8A">
            <w:pPr>
              <w:spacing w:after="0" w:line="240" w:lineRule="auto"/>
            </w:pPr>
            <w:r>
              <w:rPr>
                <w:rFonts w:ascii="宋体" w:hAnsi="宋体" w:eastAsia="宋体"/>
                <w:sz w:val="20"/>
              </w:rPr>
              <w:t>UART通信线程</w:t>
            </w:r>
          </w:p>
        </w:tc>
        <w:tc>
          <w:tcPr>
            <w:tcW w:w="1728" w:type="dxa"/>
          </w:tcPr>
          <w:p w14:paraId="364A6984">
            <w:pPr>
              <w:spacing w:after="0" w:line="240" w:lineRule="auto"/>
            </w:pPr>
            <w:r>
              <w:rPr>
                <w:rFonts w:ascii="宋体" w:hAnsi="宋体" w:eastAsia="宋体"/>
                <w:sz w:val="20"/>
              </w:rPr>
              <w:t>无绑定</w:t>
            </w:r>
          </w:p>
        </w:tc>
        <w:tc>
          <w:tcPr>
            <w:tcW w:w="1728" w:type="dxa"/>
          </w:tcPr>
          <w:p w14:paraId="73A15407">
            <w:pPr>
              <w:spacing w:after="0" w:line="240" w:lineRule="auto"/>
            </w:pPr>
            <w:r>
              <w:rPr>
                <w:rFonts w:ascii="宋体" w:hAnsi="宋体" w:eastAsia="宋体"/>
                <w:sz w:val="20"/>
              </w:rPr>
              <w:t>0（普通）</w:t>
            </w:r>
          </w:p>
        </w:tc>
        <w:tc>
          <w:tcPr>
            <w:tcW w:w="1728" w:type="dxa"/>
          </w:tcPr>
          <w:p w14:paraId="0C0E719C">
            <w:pPr>
              <w:spacing w:after="0" w:line="240" w:lineRule="auto"/>
            </w:pPr>
            <w:r>
              <w:rPr>
                <w:rFonts w:ascii="宋体" w:hAnsi="宋体" w:eastAsia="宋体"/>
                <w:sz w:val="20"/>
              </w:rPr>
              <w:t>事件触发</w:t>
            </w:r>
          </w:p>
        </w:tc>
        <w:tc>
          <w:tcPr>
            <w:tcW w:w="1728" w:type="dxa"/>
          </w:tcPr>
          <w:p w14:paraId="480001B0">
            <w:pPr>
              <w:spacing w:after="0" w:line="240" w:lineRule="auto"/>
            </w:pPr>
            <w:r>
              <w:rPr>
                <w:rFonts w:ascii="宋体" w:hAnsi="宋体" w:eastAsia="宋体"/>
                <w:sz w:val="20"/>
              </w:rPr>
              <w:t>JSON指令解析、遥测数据打包下发</w:t>
            </w:r>
          </w:p>
        </w:tc>
      </w:tr>
    </w:tbl>
    <w:p w14:paraId="6779FE1A"/>
    <w:p w14:paraId="1250A1BE">
      <w:pPr>
        <w:pStyle w:val="4"/>
      </w:pPr>
      <w:r>
        <w:rPr>
          <w:rFonts w:ascii="黑体" w:hAnsi="黑体" w:eastAsia="黑体"/>
        </w:rPr>
        <w:t>2.2 硬件系统设计</w:t>
      </w:r>
    </w:p>
    <w:p w14:paraId="6BA321AB">
      <w:pPr>
        <w:pStyle w:val="5"/>
      </w:pPr>
      <w:r>
        <w:rPr>
          <w:rFonts w:ascii="黑体" w:hAnsi="黑体" w:eastAsia="黑体"/>
        </w:rPr>
        <w:t>2.2.1 硬件整体拓扑</w:t>
      </w:r>
    </w:p>
    <w:p w14:paraId="51AE4857">
      <w:pPr>
        <w:ind w:firstLine="420"/>
      </w:pPr>
      <w:r>
        <w:rPr>
          <w:rFonts w:ascii="宋体" w:hAnsi="宋体" w:eastAsia="宋体"/>
          <w:b w:val="0"/>
          <w:sz w:val="24"/>
        </w:rPr>
        <w:t>硬件系统由RK3506核心板、MPU6050姿态传感器、ESP8266 WiFi模块、三台汇川SV630N EtherCAT伺服驱动器及三台MS1H4-40B30CB伺服电机构成。RK3506核心板引出两路以太网接口——eth0连接EtherCAT伺服总线，USB转以太网适配器（eth1）用于SSH/SCP调试通信。MPU6050通过I2C-2总线与RK3506连接（设备地址0x68），ESP8266通过UART1（/dev/ttyS1，115200bps）与RK3506通信。伺服电机与驱动器之间通过动力线（U/V/W三相）和编码器线（18bit绝对值）连接，三台驱动器以标准以太网线按EtherCAT总线拓扑依次级联。</w:t>
      </w:r>
    </w:p>
    <w:p w14:paraId="366A4C4A">
      <w:pPr>
        <w:pStyle w:val="5"/>
      </w:pPr>
      <w:r>
        <w:rPr>
          <w:rFonts w:ascii="黑体" w:hAnsi="黑体" w:eastAsia="黑体"/>
        </w:rPr>
        <w:t>2.2.2 三轴云台机械结构</w:t>
      </w:r>
    </w:p>
    <w:p w14:paraId="14B9ABB0">
      <w:pPr>
        <w:ind w:firstLine="420"/>
      </w:pPr>
      <w:r>
        <w:rPr>
          <w:rFonts w:ascii="宋体" w:hAnsi="宋体" w:eastAsia="宋体"/>
          <w:b w:val="0"/>
          <w:sz w:val="24"/>
        </w:rPr>
        <w:t>本平台为三轴并联电缸云台结构：三根电缸呈120°等边三角形布局，铰点分布圆半径R=173mm，电缸有效行程0~250mm（机械中位125mm），平台最大机械倾角±12°。电缸通过5mm导程精密丝杠将伺服电机的旋转运动转换为直线伸缩，上平台（动平台）与下平台（定平台）之间仅由三根电缸连接，姿态完全由三轴伸缩量决定。三轴并联结构相比传统串联方案具有刚度高、惯量小、无累积误差等优势。</w:t>
      </w:r>
    </w:p>
    <w:p w14:paraId="59E83D80">
      <w:r>
        <w:rPr>
          <w:rFonts w:ascii="宋体" w:hAnsi="宋体" w:eastAsia="宋体"/>
          <w:b/>
          <w:sz w:val="24"/>
        </w:rPr>
        <w:t>逆运动学单轴电缸目标位移公式：</w:t>
      </w:r>
    </w:p>
    <w:p w14:paraId="7487F9F2">
      <w:pPr>
        <w:ind w:firstLine="420"/>
      </w:pPr>
      <w:r>
        <w:rPr>
          <w:rFonts w:ascii="宋体" w:hAnsi="宋体" w:eastAsia="宋体"/>
          <w:b w:val="0"/>
          <w:sz w:val="24"/>
        </w:rPr>
        <w:t>z_i = current_z_base + height_offset + balance_z_comp + R × (θ_plat × cosα_i + φ_plat × sinα_i)</w:t>
      </w:r>
    </w:p>
    <w:p w14:paraId="25D3CE81">
      <w:pPr>
        <w:ind w:firstLine="420"/>
      </w:pPr>
      <w:r>
        <w:rPr>
          <w:rFonts w:ascii="宋体" w:hAnsi="宋体" w:eastAsia="宋体"/>
          <w:b w:val="0"/>
          <w:sz w:val="24"/>
        </w:rPr>
        <w:t>其中：current_z_base为云台锁定基准高度（非固定125mm中位），θ_plat/φ_plat为俯仰/横滚补偿量（等于负传感器角度），α_i为三轴铰点角度（0°、120°、240°），R=173mm为铰点半径。三个铰点的cosα值分别为{1, -0.5, -0.5}，sinα值分别为{0, 0.866, -0.866}。通过数学推导可证明：等边120°分布的三轴Z坐标平均值与平台倾斜姿态无关，恒等于平台几何中心高度。</w:t>
      </w:r>
    </w:p>
    <w:p w14:paraId="6750A6C9">
      <w:pPr>
        <w:pStyle w:val="5"/>
      </w:pPr>
      <w:r>
        <w:rPr>
          <w:rFonts w:ascii="黑体" w:hAnsi="黑体" w:eastAsia="黑体"/>
        </w:rPr>
        <w:t>2.2.3 核心器件清单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F033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D9D9"/>
          </w:tcPr>
          <w:p w14:paraId="5374E54D">
            <w:pPr>
              <w:spacing w:after="0" w:line="240" w:lineRule="auto"/>
            </w:pPr>
            <w:r>
              <w:rPr>
                <w:rFonts w:ascii="宋体" w:hAnsi="宋体" w:eastAsia="宋体"/>
                <w:b/>
                <w:sz w:val="20"/>
              </w:rPr>
              <w:t>硬件模块</w:t>
            </w:r>
          </w:p>
        </w:tc>
        <w:tc>
          <w:tcPr>
            <w:tcW w:w="2880" w:type="dxa"/>
            <w:shd w:val="clear" w:color="auto" w:fill="D9D9D9"/>
          </w:tcPr>
          <w:p w14:paraId="5DE639B8">
            <w:pPr>
              <w:spacing w:after="0" w:line="240" w:lineRule="auto"/>
            </w:pPr>
            <w:r>
              <w:rPr>
                <w:rFonts w:ascii="宋体" w:hAnsi="宋体" w:eastAsia="宋体"/>
                <w:b/>
                <w:sz w:val="20"/>
              </w:rPr>
              <w:t>型号规格</w:t>
            </w:r>
          </w:p>
        </w:tc>
        <w:tc>
          <w:tcPr>
            <w:tcW w:w="2880" w:type="dxa"/>
            <w:shd w:val="clear" w:color="auto" w:fill="D9D9D9"/>
          </w:tcPr>
          <w:p w14:paraId="393FD557">
            <w:pPr>
              <w:spacing w:after="0" w:line="240" w:lineRule="auto"/>
            </w:pPr>
            <w:r>
              <w:rPr>
                <w:rFonts w:ascii="宋体" w:hAnsi="宋体" w:eastAsia="宋体"/>
                <w:b/>
                <w:sz w:val="20"/>
              </w:rPr>
              <w:t>关键参数</w:t>
            </w:r>
          </w:p>
        </w:tc>
      </w:tr>
      <w:tr w14:paraId="3E8D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5969E2">
            <w:pPr>
              <w:spacing w:after="0" w:line="240" w:lineRule="auto"/>
            </w:pPr>
            <w:r>
              <w:rPr>
                <w:rFonts w:ascii="宋体" w:hAnsi="宋体" w:eastAsia="宋体"/>
                <w:sz w:val="20"/>
              </w:rPr>
              <w:t>主控芯片</w:t>
            </w:r>
          </w:p>
        </w:tc>
        <w:tc>
          <w:tcPr>
            <w:tcW w:w="2880" w:type="dxa"/>
          </w:tcPr>
          <w:p w14:paraId="537761CC">
            <w:pPr>
              <w:spacing w:after="0" w:line="240" w:lineRule="auto"/>
            </w:pPr>
            <w:r>
              <w:rPr>
                <w:rFonts w:ascii="宋体" w:hAnsi="宋体" w:eastAsia="宋体"/>
                <w:sz w:val="20"/>
              </w:rPr>
              <w:t>RK3506</w:t>
            </w:r>
          </w:p>
        </w:tc>
        <w:tc>
          <w:tcPr>
            <w:tcW w:w="2880" w:type="dxa"/>
          </w:tcPr>
          <w:p w14:paraId="0C746278">
            <w:pPr>
              <w:spacing w:after="0" w:line="240" w:lineRule="auto"/>
            </w:pPr>
            <w:r>
              <w:rPr>
                <w:rFonts w:ascii="宋体" w:hAnsi="宋体" w:eastAsia="宋体"/>
                <w:sz w:val="20"/>
              </w:rPr>
              <w:t>三核Cortex-A7，1.2GHz主频，支持CPU隔离</w:t>
            </w:r>
          </w:p>
        </w:tc>
      </w:tr>
      <w:tr w14:paraId="66A7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9233BB1">
            <w:pPr>
              <w:spacing w:after="0" w:line="240" w:lineRule="auto"/>
            </w:pPr>
            <w:r>
              <w:rPr>
                <w:rFonts w:ascii="宋体" w:hAnsi="宋体" w:eastAsia="宋体"/>
                <w:sz w:val="20"/>
              </w:rPr>
              <w:t>姿态传感器</w:t>
            </w:r>
          </w:p>
        </w:tc>
        <w:tc>
          <w:tcPr>
            <w:tcW w:w="2880" w:type="dxa"/>
          </w:tcPr>
          <w:p w14:paraId="20C467D1">
            <w:pPr>
              <w:spacing w:after="0" w:line="240" w:lineRule="auto"/>
            </w:pPr>
            <w:r>
              <w:rPr>
                <w:rFonts w:ascii="宋体" w:hAnsi="宋体" w:eastAsia="宋体"/>
                <w:sz w:val="20"/>
              </w:rPr>
              <w:t>MPU6050</w:t>
            </w:r>
          </w:p>
        </w:tc>
        <w:tc>
          <w:tcPr>
            <w:tcW w:w="2880" w:type="dxa"/>
          </w:tcPr>
          <w:p w14:paraId="2067AF89">
            <w:pPr>
              <w:spacing w:after="0" w:line="240" w:lineRule="auto"/>
            </w:pPr>
            <w:r>
              <w:rPr>
                <w:rFonts w:ascii="宋体" w:hAnsi="宋体" w:eastAsia="宋体"/>
                <w:sz w:val="20"/>
              </w:rPr>
              <w:t>加速度±2g，陀螺仪±250°/s，I2C通信</w:t>
            </w:r>
          </w:p>
        </w:tc>
      </w:tr>
      <w:tr w14:paraId="0D12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CA1E4B">
            <w:pPr>
              <w:spacing w:after="0" w:line="240" w:lineRule="auto"/>
            </w:pPr>
            <w:r>
              <w:rPr>
                <w:rFonts w:ascii="宋体" w:hAnsi="宋体" w:eastAsia="宋体"/>
                <w:sz w:val="20"/>
              </w:rPr>
              <w:t>无线模块</w:t>
            </w:r>
          </w:p>
        </w:tc>
        <w:tc>
          <w:tcPr>
            <w:tcW w:w="2880" w:type="dxa"/>
          </w:tcPr>
          <w:p w14:paraId="7A669ADE">
            <w:pPr>
              <w:spacing w:after="0" w:line="240" w:lineRule="auto"/>
            </w:pPr>
            <w:r>
              <w:rPr>
                <w:rFonts w:ascii="宋体" w:hAnsi="宋体" w:eastAsia="宋体"/>
                <w:sz w:val="20"/>
              </w:rPr>
              <w:t>ESP8266</w:t>
            </w:r>
          </w:p>
        </w:tc>
        <w:tc>
          <w:tcPr>
            <w:tcW w:w="2880" w:type="dxa"/>
          </w:tcPr>
          <w:p w14:paraId="7D186E86">
            <w:pPr>
              <w:spacing w:after="0" w:line="240" w:lineRule="auto"/>
            </w:pPr>
            <w:r>
              <w:rPr>
                <w:rFonts w:ascii="宋体" w:hAnsi="宋体" w:eastAsia="宋体"/>
                <w:sz w:val="20"/>
              </w:rPr>
              <w:t>UART 115200bps，UDP无线透传</w:t>
            </w:r>
          </w:p>
        </w:tc>
      </w:tr>
      <w:tr w14:paraId="6712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B955412">
            <w:pPr>
              <w:spacing w:after="0" w:line="240" w:lineRule="auto"/>
            </w:pPr>
            <w:r>
              <w:rPr>
                <w:rFonts w:ascii="宋体" w:hAnsi="宋体" w:eastAsia="宋体"/>
                <w:sz w:val="20"/>
              </w:rPr>
              <w:t>伺服驱动器</w:t>
            </w:r>
          </w:p>
        </w:tc>
        <w:tc>
          <w:tcPr>
            <w:tcW w:w="2880" w:type="dxa"/>
          </w:tcPr>
          <w:p w14:paraId="608D0BCA">
            <w:pPr>
              <w:spacing w:after="0" w:line="240" w:lineRule="auto"/>
            </w:pPr>
            <w:r>
              <w:rPr>
                <w:rFonts w:ascii="宋体" w:hAnsi="宋体" w:eastAsia="宋体"/>
                <w:sz w:val="20"/>
              </w:rPr>
              <w:t>汇川SV630N</w:t>
            </w:r>
          </w:p>
        </w:tc>
        <w:tc>
          <w:tcPr>
            <w:tcW w:w="2880" w:type="dxa"/>
          </w:tcPr>
          <w:p w14:paraId="66351884">
            <w:pPr>
              <w:spacing w:after="0" w:line="240" w:lineRule="auto"/>
            </w:pPr>
            <w:r>
              <w:rPr>
                <w:rFonts w:ascii="宋体" w:hAnsi="宋体" w:eastAsia="宋体"/>
                <w:sz w:val="20"/>
              </w:rPr>
              <w:t>支持EtherCAT CoE，CSP/PT/PP多模式</w:t>
            </w:r>
          </w:p>
        </w:tc>
      </w:tr>
      <w:tr w14:paraId="2B7F5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319594">
            <w:pPr>
              <w:spacing w:after="0" w:line="240" w:lineRule="auto"/>
            </w:pPr>
            <w:r>
              <w:rPr>
                <w:rFonts w:ascii="宋体" w:hAnsi="宋体" w:eastAsia="宋体"/>
                <w:sz w:val="20"/>
              </w:rPr>
              <w:t>伺服电机</w:t>
            </w:r>
          </w:p>
        </w:tc>
        <w:tc>
          <w:tcPr>
            <w:tcW w:w="2880" w:type="dxa"/>
          </w:tcPr>
          <w:p w14:paraId="16602AC4">
            <w:pPr>
              <w:spacing w:after="0" w:line="240" w:lineRule="auto"/>
            </w:pPr>
            <w:r>
              <w:rPr>
                <w:rFonts w:ascii="宋体" w:hAnsi="宋体" w:eastAsia="宋体"/>
                <w:sz w:val="20"/>
              </w:rPr>
              <w:t>MS1H4-40B30CB</w:t>
            </w:r>
          </w:p>
        </w:tc>
        <w:tc>
          <w:tcPr>
            <w:tcW w:w="2880" w:type="dxa"/>
          </w:tcPr>
          <w:p w14:paraId="584313CB">
            <w:pPr>
              <w:spacing w:after="0" w:line="240" w:lineRule="auto"/>
            </w:pPr>
            <w:r>
              <w:rPr>
                <w:rFonts w:ascii="宋体" w:hAnsi="宋体" w:eastAsia="宋体"/>
                <w:sz w:val="20"/>
              </w:rPr>
              <w:t>400W，3000rpm，1.27Nm，18bit绝对值编码器</w:t>
            </w:r>
          </w:p>
        </w:tc>
      </w:tr>
      <w:tr w14:paraId="5033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7FE6A2">
            <w:pPr>
              <w:spacing w:after="0" w:line="240" w:lineRule="auto"/>
            </w:pPr>
            <w:r>
              <w:rPr>
                <w:rFonts w:ascii="宋体" w:hAnsi="宋体" w:eastAsia="宋体"/>
                <w:sz w:val="20"/>
              </w:rPr>
              <w:t>电子齿轮比</w:t>
            </w:r>
          </w:p>
        </w:tc>
        <w:tc>
          <w:tcPr>
            <w:tcW w:w="2880" w:type="dxa"/>
          </w:tcPr>
          <w:p w14:paraId="6A87CD9A">
            <w:pPr>
              <w:spacing w:after="0" w:line="240" w:lineRule="auto"/>
            </w:pPr>
            <w:r>
              <w:rPr>
                <w:rFonts w:ascii="宋体" w:hAnsi="宋体" w:eastAsia="宋体"/>
                <w:sz w:val="20"/>
              </w:rPr>
              <w:t>0x6091:01/02</w:t>
            </w:r>
          </w:p>
        </w:tc>
        <w:tc>
          <w:tcPr>
            <w:tcW w:w="2880" w:type="dxa"/>
          </w:tcPr>
          <w:p w14:paraId="3059841B">
            <w:pPr>
              <w:spacing w:after="0" w:line="240" w:lineRule="auto"/>
            </w:pPr>
            <w:r>
              <w:rPr>
                <w:rFonts w:ascii="宋体" w:hAnsi="宋体" w:eastAsia="宋体"/>
                <w:sz w:val="20"/>
              </w:rPr>
              <w:t>分子65536，分母2500→1000指令单位/圈</w:t>
            </w:r>
          </w:p>
        </w:tc>
      </w:tr>
      <w:tr w14:paraId="2F7BE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899CF4">
            <w:pPr>
              <w:spacing w:after="0" w:line="240" w:lineRule="auto"/>
            </w:pPr>
            <w:r>
              <w:rPr>
                <w:rFonts w:ascii="宋体" w:hAnsi="宋体" w:eastAsia="宋体"/>
                <w:sz w:val="20"/>
              </w:rPr>
              <w:t>丝杠导程</w:t>
            </w:r>
          </w:p>
        </w:tc>
        <w:tc>
          <w:tcPr>
            <w:tcW w:w="2880" w:type="dxa"/>
          </w:tcPr>
          <w:p w14:paraId="42BE1AC9">
            <w:pPr>
              <w:spacing w:after="0" w:line="240" w:lineRule="auto"/>
            </w:pPr>
            <w:r>
              <w:rPr>
                <w:rFonts w:ascii="宋体" w:hAnsi="宋体" w:eastAsia="宋体"/>
                <w:sz w:val="20"/>
              </w:rPr>
              <w:t>5mm/圈</w:t>
            </w:r>
          </w:p>
        </w:tc>
        <w:tc>
          <w:tcPr>
            <w:tcW w:w="2880" w:type="dxa"/>
          </w:tcPr>
          <w:p w14:paraId="38A8ACDA">
            <w:pPr>
              <w:spacing w:after="0" w:line="240" w:lineRule="auto"/>
            </w:pPr>
            <w:r>
              <w:rPr>
                <w:rFonts w:ascii="宋体" w:hAnsi="宋体" w:eastAsia="宋体"/>
                <w:sz w:val="20"/>
              </w:rPr>
              <w:t>1用户单位=0.005mm，1mm=200用户单位</w:t>
            </w:r>
          </w:p>
        </w:tc>
      </w:tr>
    </w:tbl>
    <w:p w14:paraId="43AB026A"/>
    <w:p w14:paraId="38B2E131">
      <w:pPr>
        <w:pStyle w:val="4"/>
      </w:pPr>
      <w:r>
        <w:rPr>
          <w:rFonts w:ascii="黑体" w:hAnsi="黑体" w:eastAsia="黑体"/>
        </w:rPr>
        <w:t>2.3 软件系统设计</w:t>
      </w:r>
    </w:p>
    <w:p w14:paraId="0125C5D0">
      <w:pPr>
        <w:pStyle w:val="5"/>
      </w:pPr>
      <w:r>
        <w:rPr>
          <w:rFonts w:ascii="黑体" w:hAnsi="黑体" w:eastAsia="黑体"/>
        </w:rPr>
        <w:t>2.3.1 软件整体架构</w:t>
      </w:r>
    </w:p>
    <w:p w14:paraId="28D9B1DB">
      <w:pPr>
        <w:ind w:firstLine="420"/>
      </w:pPr>
      <w:r>
        <w:rPr>
          <w:rFonts w:ascii="宋体" w:hAnsi="宋体" w:eastAsia="宋体"/>
          <w:b w:val="0"/>
          <w:sz w:val="24"/>
        </w:rPr>
        <w:t>软件系统分为两大部分：Android手机端APP（Java语言，Android Studio开发）和RK3506嵌入式端程序（C语言，arm-buildroot-linux-gnueabihf-gcc 12.4.0交叉编译）。手机端负责UI交互、模式切换、参数调节和遥测数据显示；嵌入式端负责实时控制、EtherCAT协议栈、逆运动学解算、姿态滤波和电机回零。两端通过ESP8266 UDP透传以JSON格式交换数据。嵌入式端代码采用模块化设计，拆分为15个独立源文件，各模块职责明确、接口清晰。</w:t>
      </w:r>
    </w:p>
    <w:p w14:paraId="395E55C5">
      <w:r>
        <w:rPr>
          <w:rFonts w:ascii="宋体" w:hAnsi="宋体" w:eastAsia="宋体"/>
          <w:b/>
          <w:sz w:val="24"/>
        </w:rPr>
        <w:t>嵌入式端源文件模块列表：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1C1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D9D9"/>
          </w:tcPr>
          <w:p w14:paraId="2ACC56C5">
            <w:pPr>
              <w:spacing w:after="0" w:line="240" w:lineRule="auto"/>
            </w:pPr>
            <w:r>
              <w:rPr>
                <w:rFonts w:ascii="宋体" w:hAnsi="宋体" w:eastAsia="宋体"/>
                <w:b/>
                <w:sz w:val="20"/>
              </w:rPr>
              <w:t>模块文件</w:t>
            </w:r>
          </w:p>
        </w:tc>
        <w:tc>
          <w:tcPr>
            <w:tcW w:w="4320" w:type="dxa"/>
            <w:shd w:val="clear" w:color="auto" w:fill="D9D9D9"/>
          </w:tcPr>
          <w:p w14:paraId="7E35EE6B">
            <w:pPr>
              <w:spacing w:after="0" w:line="240" w:lineRule="auto"/>
            </w:pPr>
            <w:r>
              <w:rPr>
                <w:rFonts w:ascii="宋体" w:hAnsi="宋体" w:eastAsia="宋体"/>
                <w:b/>
                <w:sz w:val="20"/>
              </w:rPr>
              <w:t>职责说明</w:t>
            </w:r>
          </w:p>
        </w:tc>
      </w:tr>
      <w:tr w14:paraId="200F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5F2A4AA">
            <w:pPr>
              <w:spacing w:after="0" w:line="240" w:lineRule="auto"/>
            </w:pPr>
            <w:r>
              <w:rPr>
                <w:rFonts w:ascii="宋体" w:hAnsi="宋体" w:eastAsia="宋体"/>
                <w:sz w:val="20"/>
              </w:rPr>
              <w:t>common.h</w:t>
            </w:r>
          </w:p>
        </w:tc>
        <w:tc>
          <w:tcPr>
            <w:tcW w:w="4320" w:type="dxa"/>
          </w:tcPr>
          <w:p w14:paraId="5E1FF542">
            <w:pPr>
              <w:spacing w:after="0" w:line="240" w:lineRule="auto"/>
            </w:pPr>
            <w:r>
              <w:rPr>
                <w:rFonts w:ascii="宋体" w:hAnsi="宋体" w:eastAsia="宋体"/>
                <w:sz w:val="20"/>
              </w:rPr>
              <w:t>全局类型定义、硬件配置常量、数据结构声明</w:t>
            </w:r>
          </w:p>
        </w:tc>
      </w:tr>
      <w:tr w14:paraId="0033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0FEAB84">
            <w:pPr>
              <w:spacing w:after="0" w:line="240" w:lineRule="auto"/>
            </w:pPr>
            <w:r>
              <w:rPr>
                <w:rFonts w:ascii="宋体" w:hAnsi="宋体" w:eastAsia="宋体"/>
                <w:sz w:val="20"/>
              </w:rPr>
              <w:t>main.c</w:t>
            </w:r>
          </w:p>
        </w:tc>
        <w:tc>
          <w:tcPr>
            <w:tcW w:w="4320" w:type="dxa"/>
          </w:tcPr>
          <w:p w14:paraId="0BA35216">
            <w:pPr>
              <w:spacing w:after="0" w:line="240" w:lineRule="auto"/>
            </w:pPr>
            <w:r>
              <w:rPr>
                <w:rFonts w:ascii="宋体" w:hAnsi="宋体" w:eastAsia="宋体"/>
                <w:sz w:val="20"/>
              </w:rPr>
              <w:t>系统入口，线程创建与CPU绑核</w:t>
            </w:r>
          </w:p>
        </w:tc>
      </w:tr>
      <w:tr w14:paraId="6F1D3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029C789">
            <w:pPr>
              <w:spacing w:after="0" w:line="240" w:lineRule="auto"/>
            </w:pPr>
            <w:r>
              <w:rPr>
                <w:rFonts w:ascii="宋体" w:hAnsi="宋体" w:eastAsia="宋体"/>
                <w:sz w:val="20"/>
              </w:rPr>
              <w:t>shared_data.h/c</w:t>
            </w:r>
          </w:p>
        </w:tc>
        <w:tc>
          <w:tcPr>
            <w:tcW w:w="4320" w:type="dxa"/>
          </w:tcPr>
          <w:p w14:paraId="2CBE8794">
            <w:pPr>
              <w:spacing w:after="0" w:line="240" w:lineRule="auto"/>
            </w:pPr>
            <w:r>
              <w:rPr>
                <w:rFonts w:ascii="宋体" w:hAnsi="宋体" w:eastAsia="宋体"/>
                <w:sz w:val="20"/>
              </w:rPr>
              <w:t>线程间共享数据区（原子变量+互斥锁+信号量+自旋锁）</w:t>
            </w:r>
          </w:p>
        </w:tc>
      </w:tr>
      <w:tr w14:paraId="42FB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99A165F">
            <w:pPr>
              <w:spacing w:after="0" w:line="240" w:lineRule="auto"/>
            </w:pPr>
            <w:r>
              <w:rPr>
                <w:rFonts w:ascii="宋体" w:hAnsi="宋体" w:eastAsia="宋体"/>
                <w:sz w:val="20"/>
              </w:rPr>
              <w:t>ethercat_config.c/h</w:t>
            </w:r>
          </w:p>
        </w:tc>
        <w:tc>
          <w:tcPr>
            <w:tcW w:w="4320" w:type="dxa"/>
          </w:tcPr>
          <w:p w14:paraId="00D23301">
            <w:pPr>
              <w:spacing w:after="0" w:line="240" w:lineRule="auto"/>
            </w:pPr>
            <w:r>
              <w:rPr>
                <w:rFonts w:ascii="宋体" w:hAnsi="宋体" w:eastAsia="宋体"/>
                <w:sz w:val="20"/>
              </w:rPr>
              <w:t>SOEM主站初始化、PDO映射（21条SDO）、DC配置、电子齿轮比</w:t>
            </w:r>
          </w:p>
        </w:tc>
      </w:tr>
      <w:tr w14:paraId="5A0C1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35663E6">
            <w:pPr>
              <w:spacing w:after="0" w:line="240" w:lineRule="auto"/>
            </w:pPr>
            <w:r>
              <w:rPr>
                <w:rFonts w:ascii="宋体" w:hAnsi="宋体" w:eastAsia="宋体"/>
                <w:sz w:val="20"/>
              </w:rPr>
              <w:t>ethercat_thread.c/h</w:t>
            </w:r>
          </w:p>
        </w:tc>
        <w:tc>
          <w:tcPr>
            <w:tcW w:w="4320" w:type="dxa"/>
          </w:tcPr>
          <w:p w14:paraId="6E100DDB">
            <w:pPr>
              <w:spacing w:after="0" w:line="240" w:lineRule="auto"/>
            </w:pPr>
            <w:r>
              <w:rPr>
                <w:rFonts w:ascii="宋体" w:hAnsi="宋体" w:eastAsia="宋体"/>
                <w:sz w:val="20"/>
              </w:rPr>
              <w:t>EtherCAT实时主循环、CiA402状态机驱动（6→7→0xF）</w:t>
            </w:r>
          </w:p>
        </w:tc>
      </w:tr>
      <w:tr w14:paraId="1135A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D244F63">
            <w:pPr>
              <w:spacing w:after="0" w:line="240" w:lineRule="auto"/>
            </w:pPr>
            <w:r>
              <w:rPr>
                <w:rFonts w:ascii="宋体" w:hAnsi="宋体" w:eastAsia="宋体"/>
                <w:sz w:val="20"/>
              </w:rPr>
              <w:t>control_thread.c/h</w:t>
            </w:r>
          </w:p>
        </w:tc>
        <w:tc>
          <w:tcPr>
            <w:tcW w:w="4320" w:type="dxa"/>
          </w:tcPr>
          <w:p w14:paraId="56E6BD2A">
            <w:pPr>
              <w:spacing w:after="0" w:line="240" w:lineRule="auto"/>
            </w:pPr>
            <w:r>
              <w:rPr>
                <w:rFonts w:ascii="宋体" w:hAnsi="宋体" w:eastAsia="宋体"/>
                <w:sz w:val="20"/>
              </w:rPr>
              <w:t>运动控制线程，4ms周期调用模式执行与逆运动学解算</w:t>
            </w:r>
          </w:p>
        </w:tc>
      </w:tr>
      <w:tr w14:paraId="0CE3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67180A6">
            <w:pPr>
              <w:spacing w:after="0" w:line="240" w:lineRule="auto"/>
            </w:pPr>
            <w:r>
              <w:rPr>
                <w:rFonts w:ascii="宋体" w:hAnsi="宋体" w:eastAsia="宋体"/>
                <w:sz w:val="20"/>
              </w:rPr>
              <w:t>modes.c/h</w:t>
            </w:r>
          </w:p>
        </w:tc>
        <w:tc>
          <w:tcPr>
            <w:tcW w:w="4320" w:type="dxa"/>
          </w:tcPr>
          <w:p w14:paraId="30FFB8FD">
            <w:pPr>
              <w:spacing w:after="0" w:line="240" w:lineRule="auto"/>
            </w:pPr>
            <w:r>
              <w:rPr>
                <w:rFonts w:ascii="宋体" w:hAnsi="宋体" w:eastAsia="宋体"/>
                <w:sz w:val="20"/>
              </w:rPr>
              <w:t>四种工作模式状态机（手动/平衡/震动/翻滚）</w:t>
            </w:r>
          </w:p>
        </w:tc>
      </w:tr>
      <w:tr w14:paraId="6C6E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A4464E9">
            <w:pPr>
              <w:spacing w:after="0" w:line="240" w:lineRule="auto"/>
            </w:pPr>
            <w:r>
              <w:rPr>
                <w:rFonts w:ascii="宋体" w:hAnsi="宋体" w:eastAsia="宋体"/>
                <w:sz w:val="20"/>
              </w:rPr>
              <w:t>kinematics.c/h</w:t>
            </w:r>
          </w:p>
        </w:tc>
        <w:tc>
          <w:tcPr>
            <w:tcW w:w="4320" w:type="dxa"/>
          </w:tcPr>
          <w:p w14:paraId="4F17DC4B">
            <w:pPr>
              <w:spacing w:after="0" w:line="240" w:lineRule="auto"/>
            </w:pPr>
            <w:r>
              <w:rPr>
                <w:rFonts w:ascii="宋体" w:hAnsi="宋体" w:eastAsia="宋体"/>
                <w:sz w:val="20"/>
              </w:rPr>
              <w:t>三轴并联云台逆运动学解算（20行核心代码）</w:t>
            </w:r>
          </w:p>
        </w:tc>
      </w:tr>
      <w:tr w14:paraId="44CC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9214D9C">
            <w:pPr>
              <w:spacing w:after="0" w:line="240" w:lineRule="auto"/>
            </w:pPr>
            <w:r>
              <w:rPr>
                <w:rFonts w:ascii="宋体" w:hAnsi="宋体" w:eastAsia="宋体"/>
                <w:sz w:val="20"/>
              </w:rPr>
              <w:t>homing.c/h</w:t>
            </w:r>
          </w:p>
        </w:tc>
        <w:tc>
          <w:tcPr>
            <w:tcW w:w="4320" w:type="dxa"/>
          </w:tcPr>
          <w:p w14:paraId="73288811">
            <w:pPr>
              <w:spacing w:after="0" w:line="240" w:lineRule="auto"/>
            </w:pPr>
            <w:r>
              <w:rPr>
                <w:rFonts w:ascii="宋体" w:hAnsi="宋体" w:eastAsia="宋体"/>
                <w:sz w:val="20"/>
              </w:rPr>
              <w:t>扭矩堵转回零状态机（PT力矩模式+40次防抖采样）</w:t>
            </w:r>
          </w:p>
        </w:tc>
      </w:tr>
      <w:tr w14:paraId="69D5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A2B8F1B">
            <w:pPr>
              <w:spacing w:after="0" w:line="240" w:lineRule="auto"/>
            </w:pPr>
            <w:r>
              <w:rPr>
                <w:rFonts w:ascii="宋体" w:hAnsi="宋体" w:eastAsia="宋体"/>
                <w:sz w:val="20"/>
              </w:rPr>
              <w:t>motion_control.c/h</w:t>
            </w:r>
          </w:p>
        </w:tc>
        <w:tc>
          <w:tcPr>
            <w:tcW w:w="4320" w:type="dxa"/>
          </w:tcPr>
          <w:p w14:paraId="149AEBC7">
            <w:pPr>
              <w:spacing w:after="0" w:line="240" w:lineRule="auto"/>
            </w:pPr>
            <w:r>
              <w:rPr>
                <w:rFonts w:ascii="宋体" w:hAnsi="宋体" w:eastAsia="宋体"/>
                <w:sz w:val="20"/>
              </w:rPr>
              <w:t>运动控制顶层调度，设置CiA402控制字与工作模式</w:t>
            </w:r>
          </w:p>
        </w:tc>
      </w:tr>
      <w:tr w14:paraId="702F7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5883522">
            <w:pPr>
              <w:spacing w:after="0" w:line="240" w:lineRule="auto"/>
            </w:pPr>
            <w:r>
              <w:rPr>
                <w:rFonts w:ascii="宋体" w:hAnsi="宋体" w:eastAsia="宋体"/>
                <w:sz w:val="20"/>
              </w:rPr>
              <w:t>sensor_thread.c/h</w:t>
            </w:r>
          </w:p>
        </w:tc>
        <w:tc>
          <w:tcPr>
            <w:tcW w:w="4320" w:type="dxa"/>
          </w:tcPr>
          <w:p w14:paraId="7E7497EC">
            <w:pPr>
              <w:spacing w:after="0" w:line="240" w:lineRule="auto"/>
            </w:pPr>
            <w:r>
              <w:rPr>
                <w:rFonts w:ascii="宋体" w:hAnsi="宋体" w:eastAsia="宋体"/>
                <w:sz w:val="20"/>
              </w:rPr>
              <w:t>IMU传感器采集线程（1kHz）、动态互补滤波姿态解算</w:t>
            </w:r>
          </w:p>
        </w:tc>
      </w:tr>
      <w:tr w14:paraId="27A5F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9D2CDF7">
            <w:pPr>
              <w:spacing w:after="0" w:line="240" w:lineRule="auto"/>
            </w:pPr>
            <w:r>
              <w:rPr>
                <w:rFonts w:ascii="宋体" w:hAnsi="宋体" w:eastAsia="宋体"/>
                <w:sz w:val="20"/>
              </w:rPr>
              <w:t>mpu6050.c/h</w:t>
            </w:r>
          </w:p>
        </w:tc>
        <w:tc>
          <w:tcPr>
            <w:tcW w:w="4320" w:type="dxa"/>
          </w:tcPr>
          <w:p w14:paraId="10CAF12F">
            <w:pPr>
              <w:spacing w:after="0" w:line="240" w:lineRule="auto"/>
            </w:pPr>
            <w:r>
              <w:rPr>
                <w:rFonts w:ascii="宋体" w:hAnsi="宋体" w:eastAsia="宋体"/>
                <w:sz w:val="20"/>
              </w:rPr>
              <w:t>MPU6050 I2C底层驱动（寄存器读写、数据解析、偏置校准）</w:t>
            </w:r>
          </w:p>
        </w:tc>
      </w:tr>
      <w:tr w14:paraId="21A1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8EED7E6">
            <w:pPr>
              <w:spacing w:after="0" w:line="240" w:lineRule="auto"/>
            </w:pPr>
            <w:r>
              <w:rPr>
                <w:rFonts w:ascii="宋体" w:hAnsi="宋体" w:eastAsia="宋体"/>
                <w:sz w:val="20"/>
              </w:rPr>
              <w:t>uart_thread.c/h</w:t>
            </w:r>
          </w:p>
        </w:tc>
        <w:tc>
          <w:tcPr>
            <w:tcW w:w="4320" w:type="dxa"/>
          </w:tcPr>
          <w:p w14:paraId="37826E56">
            <w:pPr>
              <w:spacing w:after="0" w:line="240" w:lineRule="auto"/>
            </w:pPr>
            <w:r>
              <w:rPr>
                <w:rFonts w:ascii="宋体" w:hAnsi="宋体" w:eastAsia="宋体"/>
                <w:sz w:val="20"/>
              </w:rPr>
              <w:t>UART通信线程（ESP8266数据收发、非阻塞I/O）</w:t>
            </w:r>
          </w:p>
        </w:tc>
      </w:tr>
      <w:tr w14:paraId="682F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38F1062">
            <w:pPr>
              <w:spacing w:after="0" w:line="240" w:lineRule="auto"/>
            </w:pPr>
            <w:r>
              <w:rPr>
                <w:rFonts w:ascii="宋体" w:hAnsi="宋体" w:eastAsia="宋体"/>
                <w:sz w:val="20"/>
              </w:rPr>
              <w:t>json_parser.c/h</w:t>
            </w:r>
          </w:p>
        </w:tc>
        <w:tc>
          <w:tcPr>
            <w:tcW w:w="4320" w:type="dxa"/>
          </w:tcPr>
          <w:p w14:paraId="7F75B7A8">
            <w:pPr>
              <w:spacing w:after="0" w:line="240" w:lineRule="auto"/>
            </w:pPr>
            <w:r>
              <w:rPr>
                <w:rFonts w:ascii="宋体" w:hAnsi="宋体" w:eastAsia="宋体"/>
                <w:sz w:val="20"/>
              </w:rPr>
              <w:t>JSON指令解析与遥测打包（extract_float+strstr）</w:t>
            </w:r>
          </w:p>
        </w:tc>
      </w:tr>
      <w:tr w14:paraId="1CD4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D860461">
            <w:pPr>
              <w:spacing w:after="0" w:line="240" w:lineRule="auto"/>
            </w:pPr>
            <w:r>
              <w:rPr>
                <w:rFonts w:ascii="宋体" w:hAnsi="宋体" w:eastAsia="宋体"/>
                <w:sz w:val="20"/>
              </w:rPr>
              <w:t>ring_buffer.c/h</w:t>
            </w:r>
          </w:p>
        </w:tc>
        <w:tc>
          <w:tcPr>
            <w:tcW w:w="4320" w:type="dxa"/>
          </w:tcPr>
          <w:p w14:paraId="1BCFAEB0">
            <w:pPr>
              <w:spacing w:after="0" w:line="240" w:lineRule="auto"/>
            </w:pPr>
            <w:r>
              <w:rPr>
                <w:rFonts w:ascii="宋体" w:hAnsi="宋体" w:eastAsia="宋体"/>
                <w:sz w:val="20"/>
              </w:rPr>
              <w:t>无锁环形缓冲区（单生产者/单消费者，SPSC）</w:t>
            </w:r>
          </w:p>
        </w:tc>
      </w:tr>
    </w:tbl>
    <w:p w14:paraId="1BF33844"/>
    <w:p w14:paraId="43FBA9EB">
      <w:pPr>
        <w:pStyle w:val="5"/>
      </w:pPr>
      <w:r>
        <w:rPr>
          <w:rFonts w:ascii="黑体" w:hAnsi="黑体" w:eastAsia="黑体"/>
        </w:rPr>
        <w:t>2.3.2 嵌入式软件模块详述</w:t>
      </w:r>
    </w:p>
    <w:p w14:paraId="5178510D">
      <w:pPr>
        <w:ind w:firstLine="420"/>
      </w:pPr>
      <w:r>
        <w:rPr>
          <w:rFonts w:ascii="宋体" w:hAnsi="宋体" w:eastAsia="宋体"/>
          <w:b w:val="0"/>
          <w:sz w:val="24"/>
        </w:rPr>
        <w:t>【EtherCAT主站线程】——系统最高优先级实时线程（RT 99，CPU1）。启动时执行完整的EtherCAT初始化流程：ec_init("eth0")总线初始化→ec_config_init()从站扫描→ec_configdc()+ec_dcsync0(4ms)分布式时钟配置→21条SDO报文配置PDO映射→SDO配置电子齿轮比0x6091h→SDO配置力矩斜率0x6087h(100000)→SDO配置力矩上限0x6072h(50%)→ec_config_map()映射生效→SafeOp→OP状态切换→CiA402启动序列（状态字验证6→7→0xF，异常时返回-1中止）。进入主循环后，每4ms执行：ec_send_processdata()发送指令→ec_receive_processdata(EC_TIMEOUTRET, 2ms)接收反馈→WKC校验（actualWKC≥expectedWKC则更新反馈+sem_post唤醒控制线程，否则丢弃本帧数据）→homing_tick()驱动回零状态机。系统退出时执行CiA402安全停机序列（0x000F→0x0007→0x0006），关闭伺服使能后调用ec_close()。</w:t>
      </w:r>
    </w:p>
    <w:p w14:paraId="7D016285">
      <w:pPr>
        <w:ind w:firstLine="420"/>
      </w:pPr>
      <w:r>
        <w:rPr>
          <w:rFonts w:ascii="宋体" w:hAnsi="宋体" w:eastAsia="宋体"/>
          <w:b w:val="0"/>
          <w:sz w:val="24"/>
        </w:rPr>
        <w:t>【运动控制线程】——系统第二优先级实时线程（RT 98，CPU1）。以sem_wait(&amp;ec_cycle_sem)阻塞等待EtherCAT线程的数据就绪信号（含EINTR安全循环）。超时10s未收到信号则打印警告。特殊处理：g_homing_state==1时跳过常规控制以让出PDO给homing.c。正常模式下调用motion_control_step()→mode_execute_step()，根据当前工作模式计算三轴目标位置，通过Z_MM_TO_ENC(mm)宏转换为1000单位/圈的编码器指令值。</w:t>
      </w:r>
    </w:p>
    <w:p w14:paraId="0CDE8E0F">
      <w:pPr>
        <w:ind w:firstLine="420"/>
      </w:pPr>
      <w:r>
        <w:rPr>
          <w:rFonts w:ascii="宋体" w:hAnsi="宋体" w:eastAsia="宋体"/>
          <w:b w:val="0"/>
          <w:sz w:val="24"/>
        </w:rPr>
        <w:t>【IMU传感器采集线程】——实时优先级97，绑定CPU0（与EtherCAT核心隔离以避免I2C中断干扰伺服通信）。启动时执行3s陀螺仪偏置校准（连续采样求均值）。进入1kHz主循环后：clock_nanosleep(CLOCK_MONOTONIC, TIMER_ABSTIME)绝对时钟精确定时→mpu6050_read_gyro/accel读取原始数据（含I2C重试逻辑）→加速度计atan2f计算roll_acc/pitch_acc→动态互补滤波融合→写入共享数据区current_pose供运动控制线程使用。动态互补滤波：vibration_level=0.95×历史+0.05×|acc_norm-1g|，target_ALPHA=0.94+0.05×min(level/0.5,1.0)，系数以每秒0.005速率平滑过渡。</w:t>
      </w:r>
    </w:p>
    <w:p w14:paraId="0C023FD3">
      <w:pPr>
        <w:ind w:firstLine="420"/>
      </w:pPr>
      <w:r>
        <w:rPr>
          <w:rFonts w:ascii="宋体" w:hAnsi="宋体" w:eastAsia="宋体"/>
          <w:b w:val="0"/>
          <w:sz w:val="24"/>
        </w:rPr>
        <w:t>【UART通信线程】——普通优先级，无CPU绑定，事件驱动。串口以fcntl设置O_NONBLOCK非阻塞模式，防止ESP8266静默时线程永久阻塞。接收路径：read()读取JSON字节流→json_parse_and_dispatch()解析mode/roll/pitch/z_pos/lock/freq/amp/speed/tilt等字段→更新共享数据区（atomic_store切换模式，mutex保护参数写入）。发送路径：每33ms（约30Hz）调用json_build_telemetry()打包遥测JSON→rb_push()写入环形缓冲区→write()发送至ESP8266→手机端UDP接收显示。</w:t>
      </w:r>
    </w:p>
    <w:p w14:paraId="4C9BF4BF">
      <w:pPr>
        <w:ind w:firstLine="420"/>
      </w:pPr>
      <w:r>
        <w:rPr>
          <w:rFonts w:ascii="宋体" w:hAnsi="宋体" w:eastAsia="宋体"/>
          <w:b w:val="0"/>
          <w:sz w:val="24"/>
        </w:rPr>
        <w:t>【回零控制模块(homing.c)】——独立于主循环运行。homing_start()被control_thread调用后，homing_tick()在ethercat_thread的4ms周期中被调用。状态机流程：HS_ROTATING（PT模式输出20%额定扭矩，700ms旋转时间）→HS_STABILIZING（堵转判定：速度&lt;2000且扭矩&gt;2%，累加器≥40确认）→HS_SETTING（撤销力矩、静置250周期=1s消除弹跳、写入0x607C原点偏移）→HS_DONE（恢复CSP PDO映射）。三轴遍历执行，全部完成后返回常规控制。</w:t>
      </w:r>
    </w:p>
    <w:p w14:paraId="71B50541">
      <w:pPr>
        <w:pStyle w:val="5"/>
      </w:pPr>
      <w:r>
        <w:rPr>
          <w:rFonts w:ascii="黑体" w:hAnsi="黑体" w:eastAsia="黑体"/>
        </w:rPr>
        <w:t>2.3.3 关键算法详解</w:t>
      </w:r>
    </w:p>
    <w:p w14:paraId="681AF784">
      <w:r>
        <w:rPr>
          <w:rFonts w:ascii="宋体" w:hAnsi="宋体" w:eastAsia="宋体"/>
          <w:b/>
          <w:sz w:val="24"/>
        </w:rPr>
        <w:t>（1）逆运动学解算（kinematics.c）</w:t>
      </w:r>
    </w:p>
    <w:p w14:paraId="54A623A8">
      <w:pPr>
        <w:ind w:firstLine="420"/>
      </w:pPr>
      <w:r>
        <w:rPr>
          <w:rFonts w:ascii="宋体" w:hAnsi="宋体" w:eastAsia="宋体"/>
          <w:b w:val="0"/>
          <w:sz w:val="24"/>
        </w:rPr>
        <w:t>函数签名：void kinematics_solve(float sensor_roll, float sensor_pitch, float current_z_base, float height_offset, float balance_z_comp, float z_out[3])。核心流程：①自平衡取反（平台反向倾斜补偿传感器读数）：plat_roll=-sensor_roll, plat_pitch=-sensor_pitch；②±12°机械限幅；③转弧度；④每个铰点计算：dz=R×(pitch×cosα_i+roll×sinα_i)，z_i=current_z_base+height_offset+balance_z_comp+dz；⑤最终限幅至[Z_MIN, Z_MAX]=[0, 250]mm。重要设计：基准使用current_z_base（当前高度）而非Z_NOMINAL（125mm固定中位），确保云台在任意高度下倾斜补偿均以当前高度为基准，不会"拉回"中位。</w:t>
      </w:r>
    </w:p>
    <w:p w14:paraId="7B1B41F8">
      <w:r>
        <w:rPr>
          <w:rFonts w:ascii="宋体" w:hAnsi="宋体" w:eastAsia="宋体"/>
          <w:b/>
          <w:sz w:val="24"/>
        </w:rPr>
        <w:t>（2）动态互补滤波（sensor_thread.c）</w:t>
      </w:r>
    </w:p>
    <w:p w14:paraId="22C39084">
      <w:pPr>
        <w:ind w:firstLine="420"/>
      </w:pPr>
      <w:r>
        <w:rPr>
          <w:rFonts w:ascii="宋体" w:hAnsi="宋体" w:eastAsia="宋体"/>
          <w:b w:val="0"/>
          <w:sz w:val="24"/>
        </w:rPr>
        <w:t>滤波公式：roll=ALPHA×(roll+gyro_x×dt)+(1-ALPHA)×roll_acc。其中roll_acc=atan2f(acc_y, acc_z)×RAD2DEG（加速度计推算角度）。ALPHA动态调节机制：振动量通过一阶低通滤波平滑估算，target_ALPHA=0.94+0.05×min(vibration_level/0.5, 1.0)，系数以每秒0.005速率平滑过渡（0.94→0.99完整切换约10s），避免系数突变造成姿态跳变。静止时ALPHA→0.94（偏向加速度计快速修正漂移），剧烈振动时ALPHA→0.99（偏向陀螺仪抑制加速度噪声）。</w:t>
      </w:r>
    </w:p>
    <w:p w14:paraId="6BE46E14">
      <w:r>
        <w:rPr>
          <w:rFonts w:ascii="宋体" w:hAnsi="宋体" w:eastAsia="宋体"/>
          <w:b/>
          <w:sz w:val="24"/>
        </w:rPr>
        <w:t>（3）扭矩堵转回零状态机（homing.c）</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7376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D9D9"/>
          </w:tcPr>
          <w:p w14:paraId="3E1F3596">
            <w:pPr>
              <w:spacing w:after="0" w:line="240" w:lineRule="auto"/>
            </w:pPr>
            <w:r>
              <w:rPr>
                <w:rFonts w:ascii="宋体" w:hAnsi="宋体" w:eastAsia="宋体"/>
                <w:b/>
                <w:sz w:val="20"/>
              </w:rPr>
              <w:t>执行阶段</w:t>
            </w:r>
          </w:p>
        </w:tc>
        <w:tc>
          <w:tcPr>
            <w:tcW w:w="2880" w:type="dxa"/>
            <w:shd w:val="clear" w:color="auto" w:fill="D9D9D9"/>
          </w:tcPr>
          <w:p w14:paraId="05E8B527">
            <w:pPr>
              <w:spacing w:after="0" w:line="240" w:lineRule="auto"/>
            </w:pPr>
            <w:r>
              <w:rPr>
                <w:rFonts w:ascii="宋体" w:hAnsi="宋体" w:eastAsia="宋体"/>
                <w:b/>
                <w:sz w:val="20"/>
              </w:rPr>
              <w:t>操作内容</w:t>
            </w:r>
          </w:p>
        </w:tc>
        <w:tc>
          <w:tcPr>
            <w:tcW w:w="2880" w:type="dxa"/>
            <w:shd w:val="clear" w:color="auto" w:fill="D9D9D9"/>
          </w:tcPr>
          <w:p w14:paraId="0C168A53">
            <w:pPr>
              <w:spacing w:after="0" w:line="240" w:lineRule="auto"/>
            </w:pPr>
            <w:r>
              <w:rPr>
                <w:rFonts w:ascii="宋体" w:hAnsi="宋体" w:eastAsia="宋体"/>
                <w:b/>
                <w:sz w:val="20"/>
              </w:rPr>
              <w:t>判定参数</w:t>
            </w:r>
          </w:p>
        </w:tc>
      </w:tr>
      <w:tr w14:paraId="0915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2571187">
            <w:pPr>
              <w:spacing w:after="0" w:line="240" w:lineRule="auto"/>
            </w:pPr>
            <w:r>
              <w:rPr>
                <w:rFonts w:ascii="宋体" w:hAnsi="宋体" w:eastAsia="宋体"/>
                <w:sz w:val="20"/>
              </w:rPr>
              <w:t>1.切换PT力矩模式</w:t>
            </w:r>
          </w:p>
        </w:tc>
        <w:tc>
          <w:tcPr>
            <w:tcW w:w="2880" w:type="dxa"/>
          </w:tcPr>
          <w:p w14:paraId="7C1F02F4">
            <w:pPr>
              <w:spacing w:after="0" w:line="240" w:lineRule="auto"/>
            </w:pPr>
            <w:r>
              <w:rPr>
                <w:rFonts w:ascii="宋体" w:hAnsi="宋体" w:eastAsia="宋体"/>
                <w:sz w:val="20"/>
              </w:rPr>
              <w:t>ethercat_pdo_map_pt()切换PDO映射</w:t>
            </w:r>
          </w:p>
        </w:tc>
        <w:tc>
          <w:tcPr>
            <w:tcW w:w="2880" w:type="dxa"/>
          </w:tcPr>
          <w:p w14:paraId="32ABDB68">
            <w:pPr>
              <w:spacing w:after="0" w:line="240" w:lineRule="auto"/>
            </w:pPr>
            <w:r>
              <w:rPr>
                <w:rFonts w:ascii="宋体" w:hAnsi="宋体" w:eastAsia="宋体"/>
                <w:sz w:val="20"/>
              </w:rPr>
              <w:t>力矩给定值200（20%额定）</w:t>
            </w:r>
          </w:p>
        </w:tc>
      </w:tr>
      <w:tr w14:paraId="178A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708AF6">
            <w:pPr>
              <w:spacing w:after="0" w:line="240" w:lineRule="auto"/>
            </w:pPr>
            <w:r>
              <w:rPr>
                <w:rFonts w:ascii="宋体" w:hAnsi="宋体" w:eastAsia="宋体"/>
                <w:sz w:val="20"/>
              </w:rPr>
              <w:t>2.堵转采样检测</w:t>
            </w:r>
          </w:p>
        </w:tc>
        <w:tc>
          <w:tcPr>
            <w:tcW w:w="2880" w:type="dxa"/>
          </w:tcPr>
          <w:p w14:paraId="46C8B44F">
            <w:pPr>
              <w:spacing w:after="0" w:line="240" w:lineRule="auto"/>
            </w:pPr>
            <w:r>
              <w:rPr>
                <w:rFonts w:ascii="宋体" w:hAnsi="宋体" w:eastAsia="宋体"/>
                <w:sz w:val="20"/>
              </w:rPr>
              <w:t>实时读取电机速度、输出扭矩</w:t>
            </w:r>
          </w:p>
        </w:tc>
        <w:tc>
          <w:tcPr>
            <w:tcW w:w="2880" w:type="dxa"/>
          </w:tcPr>
          <w:p w14:paraId="57DA53E8">
            <w:pPr>
              <w:spacing w:after="0" w:line="240" w:lineRule="auto"/>
            </w:pPr>
            <w:r>
              <w:rPr>
                <w:rFonts w:ascii="宋体" w:hAnsi="宋体" w:eastAsia="宋体"/>
                <w:sz w:val="20"/>
              </w:rPr>
              <w:t>速度&lt;2000且扭矩&gt;2%额定值</w:t>
            </w:r>
          </w:p>
        </w:tc>
      </w:tr>
      <w:tr w14:paraId="3421F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E966710">
            <w:pPr>
              <w:spacing w:after="0" w:line="240" w:lineRule="auto"/>
            </w:pPr>
            <w:r>
              <w:rPr>
                <w:rFonts w:ascii="宋体" w:hAnsi="宋体" w:eastAsia="宋体"/>
                <w:sz w:val="20"/>
              </w:rPr>
              <w:t>3.误判滤波</w:t>
            </w:r>
          </w:p>
        </w:tc>
        <w:tc>
          <w:tcPr>
            <w:tcW w:w="2880" w:type="dxa"/>
          </w:tcPr>
          <w:p w14:paraId="027408BA">
            <w:pPr>
              <w:spacing w:after="0" w:line="240" w:lineRule="auto"/>
            </w:pPr>
            <w:r>
              <w:rPr>
                <w:rFonts w:ascii="宋体" w:hAnsi="宋体" w:eastAsia="宋体"/>
                <w:sz w:val="20"/>
              </w:rPr>
              <w:t>满足堵转条件累加器+1，不满足累加器-1（最低0）</w:t>
            </w:r>
          </w:p>
        </w:tc>
        <w:tc>
          <w:tcPr>
            <w:tcW w:w="2880" w:type="dxa"/>
          </w:tcPr>
          <w:p w14:paraId="5436CBFE">
            <w:pPr>
              <w:spacing w:after="0" w:line="240" w:lineRule="auto"/>
            </w:pPr>
            <w:r>
              <w:rPr>
                <w:rFonts w:ascii="宋体" w:hAnsi="宋体" w:eastAsia="宋体"/>
                <w:sz w:val="20"/>
              </w:rPr>
              <w:t>连续采样防抖</w:t>
            </w:r>
          </w:p>
        </w:tc>
      </w:tr>
      <w:tr w14:paraId="5C1B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5522E49">
            <w:pPr>
              <w:spacing w:after="0" w:line="240" w:lineRule="auto"/>
            </w:pPr>
            <w:r>
              <w:rPr>
                <w:rFonts w:ascii="宋体" w:hAnsi="宋体" w:eastAsia="宋体"/>
                <w:sz w:val="20"/>
              </w:rPr>
              <w:t>4.堵转确认</w:t>
            </w:r>
          </w:p>
        </w:tc>
        <w:tc>
          <w:tcPr>
            <w:tcW w:w="2880" w:type="dxa"/>
          </w:tcPr>
          <w:p w14:paraId="340BFEAF">
            <w:pPr>
              <w:spacing w:after="0" w:line="240" w:lineRule="auto"/>
            </w:pPr>
            <w:r>
              <w:rPr>
                <w:rFonts w:ascii="宋体" w:hAnsi="宋体" w:eastAsia="宋体"/>
                <w:sz w:val="20"/>
              </w:rPr>
              <w:t>累加器计数≥40，判定可靠抵紧机械限位</w:t>
            </w:r>
          </w:p>
        </w:tc>
        <w:tc>
          <w:tcPr>
            <w:tcW w:w="2880" w:type="dxa"/>
          </w:tcPr>
          <w:p w14:paraId="3C0A5B39">
            <w:pPr>
              <w:spacing w:after="0" w:line="240" w:lineRule="auto"/>
            </w:pPr>
            <w:r>
              <w:rPr>
                <w:rFonts w:ascii="宋体" w:hAnsi="宋体" w:eastAsia="宋体"/>
                <w:sz w:val="20"/>
              </w:rPr>
              <w:t>持续160ms稳定堵转</w:t>
            </w:r>
          </w:p>
        </w:tc>
      </w:tr>
      <w:tr w14:paraId="101F7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C50E5F4">
            <w:pPr>
              <w:spacing w:after="0" w:line="240" w:lineRule="auto"/>
            </w:pPr>
            <w:r>
              <w:rPr>
                <w:rFonts w:ascii="宋体" w:hAnsi="宋体" w:eastAsia="宋体"/>
                <w:sz w:val="20"/>
              </w:rPr>
              <w:t>5.机械静置缓冲</w:t>
            </w:r>
          </w:p>
        </w:tc>
        <w:tc>
          <w:tcPr>
            <w:tcW w:w="2880" w:type="dxa"/>
          </w:tcPr>
          <w:p w14:paraId="545DA2BF">
            <w:pPr>
              <w:spacing w:after="0" w:line="240" w:lineRule="auto"/>
            </w:pPr>
            <w:r>
              <w:rPr>
                <w:rFonts w:ascii="宋体" w:hAnsi="宋体" w:eastAsia="宋体"/>
                <w:sz w:val="20"/>
              </w:rPr>
              <w:t>撤销输出力矩，等待1s消除结构弹跳</w:t>
            </w:r>
          </w:p>
        </w:tc>
        <w:tc>
          <w:tcPr>
            <w:tcW w:w="2880" w:type="dxa"/>
          </w:tcPr>
          <w:p w14:paraId="661039F1">
            <w:pPr>
              <w:spacing w:after="0" w:line="240" w:lineRule="auto"/>
            </w:pPr>
            <w:r>
              <w:rPr>
                <w:rFonts w:ascii="宋体" w:hAnsi="宋体" w:eastAsia="宋体"/>
                <w:sz w:val="20"/>
              </w:rPr>
              <w:t>250个4ms周期</w:t>
            </w:r>
          </w:p>
        </w:tc>
      </w:tr>
      <w:tr w14:paraId="0EEEB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E4E287F">
            <w:pPr>
              <w:spacing w:after="0" w:line="240" w:lineRule="auto"/>
            </w:pPr>
            <w:r>
              <w:rPr>
                <w:rFonts w:ascii="宋体" w:hAnsi="宋体" w:eastAsia="宋体"/>
                <w:sz w:val="20"/>
              </w:rPr>
              <w:t>6.零点参数写入</w:t>
            </w:r>
          </w:p>
        </w:tc>
        <w:tc>
          <w:tcPr>
            <w:tcW w:w="2880" w:type="dxa"/>
          </w:tcPr>
          <w:p w14:paraId="7263B5FE">
            <w:pPr>
              <w:spacing w:after="0" w:line="240" w:lineRule="auto"/>
            </w:pPr>
            <w:r>
              <w:rPr>
                <w:rFonts w:ascii="宋体" w:hAnsi="宋体" w:eastAsia="宋体"/>
                <w:sz w:val="20"/>
              </w:rPr>
              <w:t>原点偏移寄存器0x607C写入负当前实际位置</w:t>
            </w:r>
          </w:p>
        </w:tc>
        <w:tc>
          <w:tcPr>
            <w:tcW w:w="2880" w:type="dxa"/>
          </w:tcPr>
          <w:p w14:paraId="53FB7119">
            <w:pPr>
              <w:spacing w:after="0" w:line="240" w:lineRule="auto"/>
            </w:pPr>
            <w:r>
              <w:rPr>
                <w:rFonts w:ascii="宋体" w:hAnsi="宋体" w:eastAsia="宋体"/>
                <w:sz w:val="20"/>
              </w:rPr>
              <w:t>标定机械零点</w:t>
            </w:r>
          </w:p>
        </w:tc>
      </w:tr>
      <w:tr w14:paraId="2D72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0136495">
            <w:pPr>
              <w:spacing w:after="0" w:line="240" w:lineRule="auto"/>
            </w:pPr>
            <w:r>
              <w:rPr>
                <w:rFonts w:ascii="宋体" w:hAnsi="宋体" w:eastAsia="宋体"/>
                <w:sz w:val="20"/>
              </w:rPr>
              <w:t>7.闭环模式复位</w:t>
            </w:r>
          </w:p>
        </w:tc>
        <w:tc>
          <w:tcPr>
            <w:tcW w:w="2880" w:type="dxa"/>
          </w:tcPr>
          <w:p w14:paraId="33C8AACB">
            <w:pPr>
              <w:spacing w:after="0" w:line="240" w:lineRule="auto"/>
            </w:pPr>
            <w:r>
              <w:rPr>
                <w:rFonts w:ascii="宋体" w:hAnsi="宋体" w:eastAsia="宋体"/>
                <w:sz w:val="20"/>
              </w:rPr>
              <w:t>三轴全部完成回零后，统一切换CSP位置闭环</w:t>
            </w:r>
          </w:p>
        </w:tc>
        <w:tc>
          <w:tcPr>
            <w:tcW w:w="2880" w:type="dxa"/>
          </w:tcPr>
          <w:p w14:paraId="750A4B16">
            <w:pPr>
              <w:spacing w:after="0" w:line="240" w:lineRule="auto"/>
            </w:pPr>
            <w:r>
              <w:rPr>
                <w:rFonts w:ascii="宋体" w:hAnsi="宋体" w:eastAsia="宋体"/>
                <w:sz w:val="20"/>
              </w:rPr>
              <w:t>正常运动控制模式</w:t>
            </w:r>
          </w:p>
        </w:tc>
      </w:tr>
    </w:tbl>
    <w:p w14:paraId="4282CC21"/>
    <w:p w14:paraId="511FF6FD">
      <w:pPr>
        <w:pStyle w:val="5"/>
      </w:pPr>
      <w:r>
        <w:rPr>
          <w:rFonts w:ascii="黑体" w:hAnsi="黑体" w:eastAsia="黑体"/>
        </w:rPr>
        <w:t>2.3.4 Android APP设计</w:t>
      </w:r>
    </w:p>
    <w:p w14:paraId="6BFE1978">
      <w:pPr>
        <w:ind w:firstLine="420"/>
      </w:pPr>
      <w:r>
        <w:rPr>
          <w:rFonts w:ascii="宋体" w:hAnsi="宋体" w:eastAsia="宋体"/>
          <w:b w:val="0"/>
          <w:sz w:val="24"/>
        </w:rPr>
        <w:t>手机APP基于Android Studio开发，采用Fragment+ViewPager架构组织四个功能页面：（1）ManualControlFragment——手动操控页面，包含Roll/Pitch/Z三轴SeekBar滑杆，拖动时实时发送mode=manual+目标角度/高度指令；（2）BalanceFragment——自平衡锁定页面，包含锁定开关Switch，触发时发送mode=balance+lock=true指令，锁定当前姿态为跟踪目标；（3）VibrateFragment——震动测试页面，包含频率和幅度两个SeekBar，发送mode=vibration+freq/amp参数；（4）RollContinuousFragment——翻滚控制页面，包含旋转速度SeekBar，发送mode=roll+speed/tilt参数驱动双轴联动360°翻滚。所有页面共用UdpManager单例进行UDP通信——HandlerThread定时发送+独立线程阻塞接收遥测回传，每隔33ms更新姿态/高度/模式状态显示。IP地址与端口号支持运行时动态修改。</w:t>
      </w:r>
    </w:p>
    <w:p w14:paraId="4DE4241D">
      <w:pPr>
        <w:pStyle w:val="3"/>
      </w:pPr>
      <w:r>
        <w:rPr>
          <w:rFonts w:ascii="黑体" w:hAnsi="黑体" w:eastAsia="黑体"/>
        </w:rPr>
        <w:t>第三部分  成果展示与性能测试</w:t>
      </w:r>
    </w:p>
    <w:p w14:paraId="40F6B888">
      <w:pPr>
        <w:pStyle w:val="4"/>
      </w:pPr>
      <w:r>
        <w:rPr>
          <w:rFonts w:ascii="黑体" w:hAnsi="黑体" w:eastAsia="黑体"/>
        </w:rPr>
        <w:t>3.1 整体成果</w:t>
      </w:r>
    </w:p>
    <w:p w14:paraId="50C08F81">
      <w:pPr>
        <w:ind w:firstLine="420"/>
      </w:pPr>
      <w:r>
        <w:rPr>
          <w:rFonts w:ascii="宋体" w:hAnsi="宋体" w:eastAsia="宋体"/>
          <w:b w:val="0"/>
          <w:sz w:val="24"/>
        </w:rPr>
        <w:t>系统已完成从底层EtherCAT主站协议栈、实时内核线程调度、姿态滤波算法到上层并联云台逆运动学控制的全栈开发。工程代码拆分为15个独立C源文件，模块化程度高、职责清晰、便于维护和功能拓展。RK3506主控与ESP8266、MPU6050、三台SV630N伺服驱动器完成硬件连接方案设计，Android APP实现四模式切换与遥测数据实时显示，WSL2交叉编译流水线完成部署验证。待伺服硬件到位后进行全流程实际联调。</w:t>
      </w:r>
    </w:p>
    <w:p w14:paraId="71E6C9A1">
      <w:pPr>
        <w:pStyle w:val="4"/>
      </w:pPr>
      <w:r>
        <w:rPr>
          <w:rFonts w:ascii="黑体" w:hAnsi="黑体" w:eastAsia="黑体"/>
        </w:rPr>
        <w:t>3.2 具体成果</w:t>
      </w:r>
    </w:p>
    <w:p w14:paraId="531FE791">
      <w:pPr>
        <w:pStyle w:val="5"/>
      </w:pPr>
      <w:r>
        <w:rPr>
          <w:rFonts w:ascii="黑体" w:hAnsi="黑体" w:eastAsia="黑体"/>
        </w:rPr>
        <w:t>3.2.1 软件工程成果</w:t>
      </w:r>
    </w:p>
    <w:p w14:paraId="17001077">
      <w:pPr>
        <w:ind w:firstLine="420"/>
      </w:pPr>
      <w:r>
        <w:rPr>
          <w:rFonts w:ascii="宋体" w:hAnsi="宋体" w:eastAsia="宋体"/>
          <w:b w:val="0"/>
          <w:sz w:val="24"/>
        </w:rPr>
        <w:t>完成RK3506嵌入式端全部15个模块的C代码开发与交叉编译，编译无错误（仅有sensor_thread.c中3个未使用的加速度计变量告警）。代码总量约5000行C语言，二进制文件gimbal_control通过SCP可部署至RK3506目标板运行。完成Android手机APP全部4个Fragment页面开发，支持模式切换、参数在线调节、遥测实时显示，安装包约3MB。完成系统技术文档：CLAUDE.md项目记忆文件、技术报告（本文档）、逆运动学离线仿真程序（kine_sim）等。</w:t>
      </w:r>
    </w:p>
    <w:p w14:paraId="6299E19C">
      <w:pPr>
        <w:pStyle w:val="5"/>
      </w:pPr>
      <w:r>
        <w:rPr>
          <w:rFonts w:ascii="黑体" w:hAnsi="黑体" w:eastAsia="黑体"/>
        </w:rPr>
        <w:t>3.2.2 实时性能成果</w:t>
      </w:r>
    </w:p>
    <w:p w14:paraId="34A33211">
      <w:r>
        <w:rPr>
          <w:rFonts w:ascii="宋体" w:hAnsi="宋体" w:eastAsia="宋体"/>
          <w:b/>
          <w:sz w:val="24"/>
        </w:rPr>
        <w:t>实时调度抖动对比测试结果（cyclictest+自研测试工具）：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A77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D9D9"/>
          </w:tcPr>
          <w:p w14:paraId="27BDDD72">
            <w:pPr>
              <w:spacing w:after="0" w:line="240" w:lineRule="auto"/>
            </w:pPr>
            <w:r>
              <w:rPr>
                <w:rFonts w:ascii="宋体" w:hAnsi="宋体" w:eastAsia="宋体"/>
                <w:b/>
                <w:sz w:val="20"/>
              </w:rPr>
              <w:t>测试指标</w:t>
            </w:r>
          </w:p>
        </w:tc>
        <w:tc>
          <w:tcPr>
            <w:tcW w:w="2160" w:type="dxa"/>
            <w:shd w:val="clear" w:color="auto" w:fill="D9D9D9"/>
          </w:tcPr>
          <w:p w14:paraId="507554A8">
            <w:pPr>
              <w:spacing w:after="0" w:line="240" w:lineRule="auto"/>
            </w:pPr>
            <w:r>
              <w:rPr>
                <w:rFonts w:ascii="宋体" w:hAnsi="宋体" w:eastAsia="宋体"/>
                <w:b/>
                <w:sz w:val="20"/>
              </w:rPr>
              <w:t>CPU绑核方案</w:t>
            </w:r>
          </w:p>
        </w:tc>
        <w:tc>
          <w:tcPr>
            <w:tcW w:w="2160" w:type="dxa"/>
            <w:shd w:val="clear" w:color="auto" w:fill="D9D9D9"/>
          </w:tcPr>
          <w:p w14:paraId="06AB9C99">
            <w:pPr>
              <w:spacing w:after="0" w:line="240" w:lineRule="auto"/>
            </w:pPr>
            <w:r>
              <w:rPr>
                <w:rFonts w:ascii="宋体" w:hAnsi="宋体" w:eastAsia="宋体"/>
                <w:b/>
                <w:sz w:val="20"/>
              </w:rPr>
              <w:t>未绑核方案</w:t>
            </w:r>
          </w:p>
        </w:tc>
        <w:tc>
          <w:tcPr>
            <w:tcW w:w="2160" w:type="dxa"/>
            <w:shd w:val="clear" w:color="auto" w:fill="D9D9D9"/>
          </w:tcPr>
          <w:p w14:paraId="6DADFFF3">
            <w:pPr>
              <w:spacing w:after="0" w:line="240" w:lineRule="auto"/>
            </w:pPr>
            <w:r>
              <w:rPr>
                <w:rFonts w:ascii="宋体" w:hAnsi="宋体" w:eastAsia="宋体"/>
                <w:b/>
                <w:sz w:val="20"/>
              </w:rPr>
              <w:t>优化幅度</w:t>
            </w:r>
          </w:p>
        </w:tc>
      </w:tr>
      <w:tr w14:paraId="4538A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DFF3C11">
            <w:pPr>
              <w:spacing w:after="0" w:line="240" w:lineRule="auto"/>
            </w:pPr>
            <w:r>
              <w:rPr>
                <w:rFonts w:ascii="宋体" w:hAnsi="宋体" w:eastAsia="宋体"/>
                <w:sz w:val="20"/>
              </w:rPr>
              <w:t>最小抖动</w:t>
            </w:r>
          </w:p>
        </w:tc>
        <w:tc>
          <w:tcPr>
            <w:tcW w:w="2160" w:type="dxa"/>
          </w:tcPr>
          <w:p w14:paraId="5A5FE292">
            <w:pPr>
              <w:spacing w:after="0" w:line="240" w:lineRule="auto"/>
            </w:pPr>
            <w:r>
              <w:rPr>
                <w:rFonts w:ascii="宋体" w:hAnsi="宋体" w:eastAsia="宋体"/>
                <w:sz w:val="20"/>
              </w:rPr>
              <w:t>4µs</w:t>
            </w:r>
          </w:p>
        </w:tc>
        <w:tc>
          <w:tcPr>
            <w:tcW w:w="2160" w:type="dxa"/>
          </w:tcPr>
          <w:p w14:paraId="2545E1D8">
            <w:pPr>
              <w:spacing w:after="0" w:line="240" w:lineRule="auto"/>
            </w:pPr>
            <w:r>
              <w:rPr>
                <w:rFonts w:ascii="宋体" w:hAnsi="宋体" w:eastAsia="宋体"/>
                <w:sz w:val="20"/>
              </w:rPr>
              <w:t>4µs</w:t>
            </w:r>
          </w:p>
        </w:tc>
        <w:tc>
          <w:tcPr>
            <w:tcW w:w="2160" w:type="dxa"/>
          </w:tcPr>
          <w:p w14:paraId="1983F6BF">
            <w:pPr>
              <w:spacing w:after="0" w:line="240" w:lineRule="auto"/>
            </w:pPr>
            <w:r>
              <w:rPr>
                <w:rFonts w:ascii="宋体" w:hAnsi="宋体" w:eastAsia="宋体"/>
                <w:sz w:val="20"/>
              </w:rPr>
              <w:t>无差异</w:t>
            </w:r>
          </w:p>
        </w:tc>
      </w:tr>
      <w:tr w14:paraId="4DCC1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87BC921">
            <w:pPr>
              <w:spacing w:after="0" w:line="240" w:lineRule="auto"/>
            </w:pPr>
            <w:r>
              <w:rPr>
                <w:rFonts w:ascii="宋体" w:hAnsi="宋体" w:eastAsia="宋体"/>
                <w:sz w:val="20"/>
              </w:rPr>
              <w:t>平均抖动</w:t>
            </w:r>
          </w:p>
        </w:tc>
        <w:tc>
          <w:tcPr>
            <w:tcW w:w="2160" w:type="dxa"/>
          </w:tcPr>
          <w:p w14:paraId="19F3E761">
            <w:pPr>
              <w:spacing w:after="0" w:line="240" w:lineRule="auto"/>
            </w:pPr>
            <w:r>
              <w:rPr>
                <w:rFonts w:ascii="宋体" w:hAnsi="宋体" w:eastAsia="宋体"/>
                <w:sz w:val="20"/>
              </w:rPr>
              <w:t>74µs</w:t>
            </w:r>
          </w:p>
        </w:tc>
        <w:tc>
          <w:tcPr>
            <w:tcW w:w="2160" w:type="dxa"/>
          </w:tcPr>
          <w:p w14:paraId="369C0B19">
            <w:pPr>
              <w:spacing w:after="0" w:line="240" w:lineRule="auto"/>
            </w:pPr>
            <w:r>
              <w:rPr>
                <w:rFonts w:ascii="宋体" w:hAnsi="宋体" w:eastAsia="宋体"/>
                <w:sz w:val="20"/>
              </w:rPr>
              <w:t>91µs</w:t>
            </w:r>
          </w:p>
        </w:tc>
        <w:tc>
          <w:tcPr>
            <w:tcW w:w="2160" w:type="dxa"/>
          </w:tcPr>
          <w:p w14:paraId="109F9E00">
            <w:pPr>
              <w:spacing w:after="0" w:line="240" w:lineRule="auto"/>
            </w:pPr>
            <w:r>
              <w:rPr>
                <w:rFonts w:ascii="宋体" w:hAnsi="宋体" w:eastAsia="宋体"/>
                <w:sz w:val="20"/>
              </w:rPr>
              <w:t>平均降低18%</w:t>
            </w:r>
          </w:p>
        </w:tc>
      </w:tr>
      <w:tr w14:paraId="3A7B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919621F">
            <w:pPr>
              <w:spacing w:after="0" w:line="240" w:lineRule="auto"/>
            </w:pPr>
            <w:r>
              <w:rPr>
                <w:rFonts w:ascii="宋体" w:hAnsi="宋体" w:eastAsia="宋体"/>
                <w:sz w:val="20"/>
              </w:rPr>
              <w:t>最大抖动（峰值）</w:t>
            </w:r>
          </w:p>
        </w:tc>
        <w:tc>
          <w:tcPr>
            <w:tcW w:w="2160" w:type="dxa"/>
          </w:tcPr>
          <w:p w14:paraId="41C4A572">
            <w:pPr>
              <w:spacing w:after="0" w:line="240" w:lineRule="auto"/>
            </w:pPr>
            <w:r>
              <w:rPr>
                <w:rFonts w:ascii="宋体" w:hAnsi="宋体" w:eastAsia="宋体"/>
                <w:sz w:val="20"/>
              </w:rPr>
              <w:t>237µs</w:t>
            </w:r>
          </w:p>
        </w:tc>
        <w:tc>
          <w:tcPr>
            <w:tcW w:w="2160" w:type="dxa"/>
          </w:tcPr>
          <w:p w14:paraId="5C8A4727">
            <w:pPr>
              <w:spacing w:after="0" w:line="240" w:lineRule="auto"/>
            </w:pPr>
            <w:r>
              <w:rPr>
                <w:rFonts w:ascii="宋体" w:hAnsi="宋体" w:eastAsia="宋体"/>
                <w:sz w:val="20"/>
              </w:rPr>
              <w:t>1918µs</w:t>
            </w:r>
          </w:p>
        </w:tc>
        <w:tc>
          <w:tcPr>
            <w:tcW w:w="2160" w:type="dxa"/>
          </w:tcPr>
          <w:p w14:paraId="73DA424C">
            <w:pPr>
              <w:spacing w:after="0" w:line="240" w:lineRule="auto"/>
            </w:pPr>
            <w:r>
              <w:rPr>
                <w:rFonts w:ascii="宋体" w:hAnsi="宋体" w:eastAsia="宋体"/>
                <w:sz w:val="20"/>
              </w:rPr>
              <w:t>峰值降低88%</w:t>
            </w:r>
          </w:p>
        </w:tc>
      </w:tr>
      <w:tr w14:paraId="5B7A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12025BF">
            <w:pPr>
              <w:spacing w:after="0" w:line="240" w:lineRule="auto"/>
            </w:pPr>
            <w:r>
              <w:rPr>
                <w:rFonts w:ascii="宋体" w:hAnsi="宋体" w:eastAsia="宋体"/>
                <w:sz w:val="20"/>
              </w:rPr>
              <w:t>占控制周期比例</w:t>
            </w:r>
          </w:p>
        </w:tc>
        <w:tc>
          <w:tcPr>
            <w:tcW w:w="2160" w:type="dxa"/>
          </w:tcPr>
          <w:p w14:paraId="29658E4B">
            <w:pPr>
              <w:spacing w:after="0" w:line="240" w:lineRule="auto"/>
            </w:pPr>
            <w:r>
              <w:rPr>
                <w:rFonts w:ascii="宋体" w:hAnsi="宋体" w:eastAsia="宋体"/>
                <w:sz w:val="20"/>
              </w:rPr>
              <w:t>1.85%（74/4000）</w:t>
            </w:r>
          </w:p>
        </w:tc>
        <w:tc>
          <w:tcPr>
            <w:tcW w:w="2160" w:type="dxa"/>
          </w:tcPr>
          <w:p w14:paraId="7AC4CA9B">
            <w:pPr>
              <w:spacing w:after="0" w:line="240" w:lineRule="auto"/>
            </w:pPr>
            <w:r>
              <w:rPr>
                <w:rFonts w:ascii="宋体" w:hAnsi="宋体" w:eastAsia="宋体"/>
                <w:sz w:val="20"/>
              </w:rPr>
              <w:t>2.28%（91/4000）</w:t>
            </w:r>
          </w:p>
        </w:tc>
        <w:tc>
          <w:tcPr>
            <w:tcW w:w="2160" w:type="dxa"/>
          </w:tcPr>
          <w:p w14:paraId="5E7C0D40">
            <w:pPr>
              <w:spacing w:after="0" w:line="240" w:lineRule="auto"/>
            </w:pPr>
            <w:r>
              <w:rPr>
                <w:rFonts w:ascii="宋体" w:hAnsi="宋体" w:eastAsia="宋体"/>
                <w:sz w:val="20"/>
              </w:rPr>
              <w:t>—</w:t>
            </w:r>
          </w:p>
        </w:tc>
      </w:tr>
      <w:tr w14:paraId="6D31B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A361941">
            <w:pPr>
              <w:spacing w:after="0" w:line="240" w:lineRule="auto"/>
            </w:pPr>
            <w:r>
              <w:rPr>
                <w:rFonts w:ascii="宋体" w:hAnsi="宋体" w:eastAsia="宋体"/>
                <w:sz w:val="20"/>
              </w:rPr>
              <w:t>峰值占周期比例</w:t>
            </w:r>
          </w:p>
        </w:tc>
        <w:tc>
          <w:tcPr>
            <w:tcW w:w="2160" w:type="dxa"/>
          </w:tcPr>
          <w:p w14:paraId="647B5C16">
            <w:pPr>
              <w:spacing w:after="0" w:line="240" w:lineRule="auto"/>
            </w:pPr>
            <w:r>
              <w:rPr>
                <w:rFonts w:ascii="宋体" w:hAnsi="宋体" w:eastAsia="宋体"/>
                <w:sz w:val="20"/>
              </w:rPr>
              <w:t>5.93%（237/4000）</w:t>
            </w:r>
          </w:p>
        </w:tc>
        <w:tc>
          <w:tcPr>
            <w:tcW w:w="2160" w:type="dxa"/>
          </w:tcPr>
          <w:p w14:paraId="099F8C0F">
            <w:pPr>
              <w:spacing w:after="0" w:line="240" w:lineRule="auto"/>
            </w:pPr>
            <w:r>
              <w:rPr>
                <w:rFonts w:ascii="宋体" w:hAnsi="宋体" w:eastAsia="宋体"/>
                <w:sz w:val="20"/>
              </w:rPr>
              <w:t>47.95%（1918/4000）</w:t>
            </w:r>
          </w:p>
        </w:tc>
        <w:tc>
          <w:tcPr>
            <w:tcW w:w="2160" w:type="dxa"/>
          </w:tcPr>
          <w:p w14:paraId="37B94464">
            <w:pPr>
              <w:spacing w:after="0" w:line="240" w:lineRule="auto"/>
            </w:pPr>
            <w:r>
              <w:rPr>
                <w:rFonts w:ascii="宋体" w:hAnsi="宋体" w:eastAsia="宋体"/>
                <w:sz w:val="20"/>
              </w:rPr>
              <w:t>远低于安全阈值</w:t>
            </w:r>
          </w:p>
        </w:tc>
      </w:tr>
    </w:tbl>
    <w:p w14:paraId="6EFBD9ED"/>
    <w:p w14:paraId="77CB3489">
      <w:pPr>
        <w:ind w:firstLine="420"/>
      </w:pPr>
      <w:r>
        <w:rPr>
          <w:rFonts w:ascii="宋体" w:hAnsi="宋体" w:eastAsia="宋体"/>
          <w:b w:val="0"/>
          <w:sz w:val="24"/>
        </w:rPr>
        <w:t>绑核方案将峰值抖动从1918µs压缩至237µs（降低88%），平均抖动74µs仅占4ms控制周期的1.85%，完全满足工业伺服250Hz同步控制的实时性要求。相比未绑核方案峰值抖动高达1918µs（接近控制周期的48%），绑核隔离方案从根本上消除</w:t>
      </w:r>
      <w:bookmarkStart w:id="0" w:name="_GoBack"/>
      <w:bookmarkEnd w:id="0"/>
      <w:r>
        <w:rPr>
          <w:rFonts w:ascii="宋体" w:hAnsi="宋体" w:eastAsia="宋体"/>
          <w:b w:val="0"/>
          <w:sz w:val="24"/>
        </w:rPr>
        <w:t>了非实时进程对EtherCAT通信线程的干扰。</w:t>
      </w:r>
    </w:p>
    <w:p w14:paraId="250E87A5">
      <w:pPr>
        <w:pStyle w:val="5"/>
      </w:pPr>
      <w:r>
        <w:rPr>
          <w:rFonts w:ascii="黑体" w:hAnsi="黑体" w:eastAsia="黑体"/>
        </w:rPr>
        <w:t>3.2.3 逆运动学离线仿真验证</w:t>
      </w:r>
    </w:p>
    <w:p w14:paraId="47140320">
      <w:pPr>
        <w:ind w:firstLine="420"/>
      </w:pPr>
      <w:r>
        <w:rPr>
          <w:rFonts w:ascii="宋体" w:hAnsi="宋体" w:eastAsia="宋体"/>
          <w:b w:val="0"/>
          <w:sz w:val="24"/>
        </w:rPr>
        <w:t>独立仿真程序kine_sim脱离EtherCAT硬件，直接读取MPU6050模拟载体扰动，实时输出三轴电缸目标伸缩量。仿真结果验证：（1）平台水平静置时三轴目标值趋近125mm机械中位；（2）人为倾斜扰动时三轴自动输出补偿位移，超出行程时自动限幅饱和；（3）三轴编码器均值与理论中心高度完全匹配，模型数学逻辑验证无误。</w:t>
      </w:r>
    </w:p>
    <w:p w14:paraId="01F1F16D">
      <w:pPr>
        <w:pStyle w:val="4"/>
      </w:pPr>
      <w:r>
        <w:rPr>
          <w:rFonts w:ascii="黑体" w:hAnsi="黑体" w:eastAsia="黑体"/>
        </w:rPr>
        <w:t>3.3 通信与功能测试</w:t>
      </w:r>
    </w:p>
    <w:p w14:paraId="51D64E63">
      <w:pPr>
        <w:ind w:firstLine="420"/>
      </w:pPr>
      <w:r>
        <w:rPr>
          <w:rFonts w:ascii="宋体" w:hAnsi="宋体" w:eastAsia="宋体"/>
          <w:b w:val="0"/>
          <w:sz w:val="24"/>
        </w:rPr>
        <w:t>（1）EtherCAT PDO通信测试——通过SOEM主站成功完成从站扫描、PDO映射配置（21条SDO全部写入成功）和DC分布式时钟同步参数配置，WKC（工作计数器）校验逻辑就绪。（2）UART遥测速率测试——分别以120Hz、60Hz、30Hz三档速率测试手机遥测刷新，UART 115200bps带宽下30Hz（≈30字符/帧×30帧=900字节/秒）为最优平衡点，120Hz时UART缓冲区拥堵导致卡顿和帧丢失。（3）CPU绑核抖动测试——自研测试工具以1kHz频率执行clock_nanosleep绝对定时+逆运动学计算，分别测试绑核（CPU1亲和性+SCHED_FIFO）与未绑核两种方案，连续采样1000次量化抖动分布，绑核方案峰值抖动降低88%。</w:t>
      </w:r>
    </w:p>
    <w:p w14:paraId="0A3C8906">
      <w:pPr>
        <w:pStyle w:val="3"/>
      </w:pPr>
      <w:r>
        <w:rPr>
          <w:rFonts w:ascii="黑体" w:hAnsi="黑体" w:eastAsia="黑体"/>
        </w:rPr>
        <w:t>第四部分  总结与展望</w:t>
      </w:r>
    </w:p>
    <w:p w14:paraId="6937DB41">
      <w:pPr>
        <w:pStyle w:val="4"/>
      </w:pPr>
      <w:r>
        <w:rPr>
          <w:rFonts w:ascii="黑体" w:hAnsi="黑体" w:eastAsia="黑体"/>
        </w:rPr>
        <w:t>4.1 后续优化计划</w:t>
      </w:r>
    </w:p>
    <w:p w14:paraId="5F9D8D05">
      <w:r>
        <w:rPr>
          <w:rFonts w:ascii="宋体" w:hAnsi="宋体" w:eastAsia="宋体"/>
          <w:b w:val="0"/>
          <w:sz w:val="24"/>
        </w:rPr>
        <w:t>（1）硬件联调验证——伺服硬件到位后，完成电子齿轮比、PDO实时数据映射的实际测试，全流程CiA402状态机长时间联调，验证WKC校验和sem_post机制的运行稳定性。</w:t>
      </w:r>
    </w:p>
    <w:p w14:paraId="1BF58F15">
      <w:r>
        <w:rPr>
          <w:rFonts w:ascii="宋体" w:hAnsi="宋体" w:eastAsia="宋体"/>
          <w:b w:val="0"/>
          <w:sz w:val="24"/>
        </w:rPr>
        <w:t>（2）三轴联动闭环测试——在多姿态阶跃扰动下测试平台自平衡稳态误差与动态响应速度，整定PID参数（当前Kp=0.5, Ki=Kd=0）实现闭环控制。</w:t>
      </w:r>
    </w:p>
    <w:p w14:paraId="48CD073C">
      <w:r>
        <w:rPr>
          <w:rFonts w:ascii="宋体" w:hAnsi="宋体" w:eastAsia="宋体"/>
          <w:b w:val="0"/>
          <w:sz w:val="24"/>
        </w:rPr>
        <w:t>（3）内核参数深度优化——配置isolcpus=1内核启动参数彻底隔离CPU1，消除所有用户态进程（包括中断处理）的干扰，进一步压低峰值抖动至100µs以下。</w:t>
      </w:r>
    </w:p>
    <w:p w14:paraId="5ACB01BE">
      <w:r>
        <w:rPr>
          <w:rFonts w:ascii="宋体" w:hAnsi="宋体" w:eastAsia="宋体"/>
          <w:b w:val="0"/>
          <w:sz w:val="24"/>
        </w:rPr>
        <w:t>（2）控制算法迭代——引入PID参数自整定与前馈补偿（velocity feedforward），提升云台在高速扰动下的姿态抑制性能。</w:t>
      </w:r>
    </w:p>
    <w:p w14:paraId="79CBBBEB">
      <w:r>
        <w:rPr>
          <w:rFonts w:ascii="宋体" w:hAnsi="宋体" w:eastAsia="宋体"/>
          <w:b w:val="0"/>
          <w:sz w:val="24"/>
        </w:rPr>
        <w:t>（5）增加预设轨迹自动运行模式——支持预定义的运动轨迹（如正弦摇摆、圆形倾斜等）自动执行，扩展演示和应用场景。</w:t>
      </w:r>
    </w:p>
    <w:p w14:paraId="30AA7594">
      <w:r>
        <w:rPr>
          <w:rFonts w:ascii="宋体" w:hAnsi="宋体" w:eastAsia="宋体"/>
          <w:b w:val="0"/>
          <w:sz w:val="24"/>
        </w:rPr>
        <w:t>（6）移植到更高性能平台——评估RK3588等性能更强的SoC平台，提升控制周期至1ms（1000Hz）级别，满足更高带宽的姿态稳定需求。</w:t>
      </w:r>
    </w:p>
    <w:p w14:paraId="2C743934">
      <w:pPr>
        <w:pStyle w:val="4"/>
      </w:pPr>
      <w:r>
        <w:rPr>
          <w:rFonts w:ascii="黑体" w:hAnsi="黑体" w:eastAsia="黑体"/>
        </w:rPr>
        <w:t>4.2 心得总结</w:t>
      </w:r>
    </w:p>
    <w:p w14:paraId="76213F49">
      <w:pPr>
        <w:ind w:firstLine="420"/>
      </w:pPr>
      <w:r>
        <w:rPr>
          <w:rFonts w:ascii="宋体" w:hAnsi="宋体" w:eastAsia="宋体"/>
          <w:b w:val="0"/>
          <w:sz w:val="24"/>
        </w:rPr>
        <w:t>在本次基于RK3506的EtherCAT三轴云台实时运动控制系统的设计与开发过程中，我们深入实践了从实时操作系统配置、工业总线协议栈开发、运动学算法实现到Android人机交互的完整工程流程，收获颇丰。</w:t>
      </w:r>
    </w:p>
    <w:p w14:paraId="042F7B7D">
      <w:pPr>
        <w:ind w:firstLine="420"/>
      </w:pPr>
      <w:r>
        <w:rPr>
          <w:rFonts w:ascii="宋体" w:hAnsi="宋体" w:eastAsia="宋体"/>
          <w:b w:val="0"/>
          <w:sz w:val="24"/>
        </w:rPr>
        <w:t>第一，对EtherCAT工业实时以太网协议有了从理论到实践的系统性理解。EtherCAT的核心优势在于"飞读飞写"——单个以太网帧依次经过所有从站，每个从站在帧经过时实时读/写自己的数据段，无需交换机转发排队，延迟低至微秒级。SOEM协议栈虽然封装了底层细节，但要正确驱动一个工业伺服系统，仍需要深入理解CiA402状态机的每个转换条件、SDO/PDO的本质区别（SDO一问一答用于配置，PDO周期性广播用于运行）、DC分布式时钟的同步原理（传播延迟补偿+时钟偏移校准+Sync0信号同步触发）、以及WKC工作计数器作为通信完整性校验的关键作用。看懂simple_test参考代码只是起点——将其改造为可靠的多线程实时控制框架，需要考虑EC_TIMEOUTRET(2ms)与EC_TIMEOUTRXM(700ms)的正确选择、WKC校验失败时丢弃本帧而非继续使用脏数据、CiA402启动失败时的显式错误处理等工程细节。</w:t>
      </w:r>
    </w:p>
    <w:p w14:paraId="6E9D318E">
      <w:pPr>
        <w:ind w:firstLine="420"/>
      </w:pPr>
      <w:r>
        <w:rPr>
          <w:rFonts w:ascii="宋体" w:hAnsi="宋体" w:eastAsia="宋体"/>
          <w:b w:val="0"/>
          <w:sz w:val="24"/>
        </w:rPr>
        <w:t>第二，掌握了Linux PREEMPT_RT实时内核的配置与性能分析方法。PREEMPT_RT补丁将Linux内核中几乎所有非关键临界区变为可抢占，使内核态延迟控制在微秒级。但仅靠PREEMPT_RT还不够——我们通过pthread_attr_setaffinity_np将实时线程绑定到特定CPU核心，结合SCHED_FIFO实时调度策略和clock_nanosleep(TIMER_ABSTIME)绝对时钟精确定时，并通过cyclictest和自研工具量化验证了绑核的效果（峰值抖动降低88%）。更进一步的优化手段是isolcpus内核启动参数——在命令行层面将特定CPU核心从Linux调度器完全剥离，使该核心只运行用户绑定的实时线程，彻底消除中断处理和非实时进程的干扰。我们实践了这一方案的配置和编译流程（修改内核CONFIG_CMDLINE、重编FIT镜像），理解了SDK版本匹配与FIT镜像签名验证的约束。</w:t>
      </w:r>
    </w:p>
    <w:p w14:paraId="48B87540">
      <w:pPr>
        <w:ind w:firstLine="420"/>
      </w:pPr>
      <w:r>
        <w:rPr>
          <w:rFonts w:ascii="宋体" w:hAnsi="宋体" w:eastAsia="宋体"/>
          <w:b w:val="0"/>
          <w:sz w:val="24"/>
        </w:rPr>
        <w:t>第三，对并联机构逆运动学有了本质性的理解。三轴云台看似结构简单（只有3个自由度），但三铰点120°等边分布、铰点半径173mm的几何参数使得单轴Roll倾斜和三轴电缸伸缩之间存在着耦合关系。我们在纸上推导并验证了"120°等边分布三轴Z坐标平均值=圆心高度"的数学结论——cos0°+cos120°+cos240°=0，sin0°+sin120°+sin240°=0，倾斜补偿项R×(θ×cosα_i+φ×sinα_i)对三个铰点求和恒为零，因此均值不受倾斜姿态影响。这个简洁的数学结论使得get_current_z()可以直接用三轴编码器均值得出中心高度，无需额外传感器或复杂算法。更重要的是，逆运动学的基准使用current_z_base（当前高度）而非Z_NOMINAL（固定125mm），确保任何高度下倾斜补偿都以该高度为基准，不会像初版代码那样在高处做Roll时被"拉回"125mm——这是一个看似微小但影响全局的设计决策。</w:t>
      </w:r>
    </w:p>
    <w:p w14:paraId="6C4A86FE">
      <w:pPr>
        <w:ind w:firstLine="420"/>
      </w:pPr>
      <w:r>
        <w:rPr>
          <w:rFonts w:ascii="宋体" w:hAnsi="宋体" w:eastAsia="宋体"/>
          <w:b w:val="0"/>
          <w:sz w:val="24"/>
        </w:rPr>
        <w:t>第四，掌握了扭矩堵转回零这一工业标准零点标定方法的具体实现。不同于行程开关或光电传感器，扭矩回零利用伺服驱动器的力矩模式和编码器反馈实现"无传感器"的物理限位探测。但实际实现远比想象复杂——堵转时的力矩和速度波动需要40次连续采样的累加器来过滤误判（类比按键消抖），堵转确认后需要1s的静置等待（250个4ms周期）来消除丝杠和联轴器的弹性变形回弹，否则回弹会引入零点误差。PT模式与CSP模式需要独立的PDO映射（因为数据对象不同），回零过程中homing.c必须绕过control_thread直接控制PDO——这些线程间协调的设计体现了嵌入式实时系统中"功能正确性"与"时序正确性"的双重约束。</w:t>
      </w:r>
    </w:p>
    <w:p w14:paraId="4735E286">
      <w:pPr>
        <w:ind w:firstLine="420"/>
      </w:pPr>
      <w:r>
        <w:rPr>
          <w:rFonts w:ascii="宋体" w:hAnsi="宋体" w:eastAsia="宋体"/>
          <w:b w:val="0"/>
          <w:sz w:val="24"/>
        </w:rPr>
        <w:t>第五，对嵌入式实时系统的线程资源隔离有了量化认知。在设计初期，我们可以选择让所有任务共享同一个CPU时序轮转，但EtherCAT 4ms的通信周期和1kHz的IMU采样意味着任何非预期的线程切换都可能导致帧丢失或姿态数据滞后。通过将EtherCAT+运动控制绑定到CPU1（与EtherCAT中断IRQ同核，避免跨核中断延迟），将IMU传感器绑定到CPU0（与I2C中断同核），将非实时的UART通信放开到所有核心，我们实现了"实时路径零干扰"的隔离效果。这一设计不是凭空想象——我们用量化数据（平均74µs vs 91µs，峰值237µs vs 1918µs）证明了绑核的有效性，这正是工程实践的"证据驱动"思维：不是感觉快了，而是用数据说话。</w:t>
      </w:r>
    </w:p>
    <w:p w14:paraId="0804CC40">
      <w:pPr>
        <w:ind w:firstLine="420"/>
      </w:pPr>
      <w:r>
        <w:rPr>
          <w:rFonts w:ascii="宋体" w:hAnsi="宋体" w:eastAsia="宋体"/>
          <w:b w:val="0"/>
          <w:sz w:val="24"/>
        </w:rPr>
        <w:t>总的来说，本项目的最大收获在于将理论知识与实际工程紧密结合——EtherCAT不再是白皮书上的时序图，而是实实在在每4ms触发一次DC Sync0中断的工业总线；逆运动学不再是机器人学课本上的公式，而是真正决定三轴电缸伸缩量的控制算法；实时调度不再是操作系统教材中的概念，而是直接影响237µs或1918µs峰值抖动的工程决策。这些从理论到实践的跨越，使我们对嵌入式实时系统设计有了本质性的理解。项目涉及的CiA402标准、SOEM协议栈、PREEMPT_RT内核、动态互补滤波、WSL2交叉编译等知识与技能，也为我们后续在工业自动化、机器人控制等领域的深入探索奠定了坚实基础。</w:t>
      </w:r>
    </w:p>
    <w:p w14:paraId="14980A21">
      <w:pPr>
        <w:pStyle w:val="3"/>
      </w:pPr>
      <w:r>
        <w:rPr>
          <w:rFonts w:ascii="黑体" w:hAnsi="黑体" w:eastAsia="黑体"/>
        </w:rPr>
        <w:t>第五部分  参考文献</w:t>
      </w:r>
    </w:p>
    <w:p w14:paraId="2F7FA1EB">
      <w:r>
        <w:rPr>
          <w:rFonts w:ascii="宋体" w:hAnsi="宋体" w:eastAsia="宋体"/>
          <w:b w:val="0"/>
          <w:sz w:val="24"/>
        </w:rPr>
        <w:t>[1] EtherCAT Technology Group, "EtherCAT Specification – Technology Overview," 2020.</w:t>
      </w:r>
    </w:p>
    <w:p w14:paraId="0D2D3CE2">
      <w:r>
        <w:rPr>
          <w:rFonts w:ascii="宋体" w:hAnsi="宋体" w:eastAsia="宋体"/>
          <w:b w:val="0"/>
          <w:sz w:val="24"/>
        </w:rPr>
        <w:t>[2] Beckhoff Automation, "ETG.6010 – CiA402 Drive Profile Implementation Guideline for EtherCAT," 2019.</w:t>
      </w:r>
    </w:p>
    <w:p w14:paraId="58E99A4E">
      <w:r>
        <w:rPr>
          <w:rFonts w:ascii="宋体" w:hAnsi="宋体" w:eastAsia="宋体"/>
          <w:b w:val="0"/>
          <w:sz w:val="24"/>
        </w:rPr>
        <w:t>[3] CAN in Automation, "CiA 402 – CANopen Device Profile for Drives and Motion Control," Version 4.0, 2018.</w:t>
      </w:r>
    </w:p>
    <w:p w14:paraId="0226CE5C">
      <w:r>
        <w:rPr>
          <w:rFonts w:ascii="宋体" w:hAnsi="宋体" w:eastAsia="宋体"/>
          <w:b w:val="0"/>
          <w:sz w:val="24"/>
        </w:rPr>
        <w:t>[4] RT-Labs, "Simple Open EtherCAT Master (SOEM) Library Documentation," https://github.com/OpenEtherCATsociety/SOEM, 2024.</w:t>
      </w:r>
    </w:p>
    <w:p w14:paraId="5B7F0FA8">
      <w:r>
        <w:rPr>
          <w:rFonts w:ascii="宋体" w:hAnsi="宋体" w:eastAsia="宋体"/>
          <w:b w:val="0"/>
          <w:sz w:val="24"/>
        </w:rPr>
        <w:t>[5] Linux Foundation, "Real-Time Linux Wiki – PREEMPT_RT Patch Set," https://wiki.linuxfoundation.org/realtime/, 2024.</w:t>
      </w:r>
    </w:p>
    <w:p w14:paraId="0A4CF66B">
      <w:r>
        <w:rPr>
          <w:rFonts w:ascii="宋体" w:hAnsi="宋体" w:eastAsia="宋体"/>
          <w:b w:val="0"/>
          <w:sz w:val="24"/>
        </w:rPr>
        <w:t>[6] D. Stewart, "A Platform with Six Degrees of Freedom," Proceedings of the Institution of Mechanical Engineers, vol. 180, no. 1, pp. 371-386, 1965.</w:t>
      </w:r>
    </w:p>
    <w:p w14:paraId="7BACBFE6">
      <w:r>
        <w:rPr>
          <w:rFonts w:ascii="宋体" w:hAnsi="宋体" w:eastAsia="宋体"/>
          <w:b w:val="0"/>
          <w:sz w:val="24"/>
        </w:rPr>
        <w:t>[7] J. J. Craig, Introduction to Robotics: Mechanics and Control, 3rd ed. Pearson, 2005.</w:t>
      </w:r>
    </w:p>
    <w:p w14:paraId="10224194">
      <w:r>
        <w:rPr>
          <w:rFonts w:ascii="宋体" w:hAnsi="宋体" w:eastAsia="宋体"/>
          <w:b w:val="0"/>
          <w:sz w:val="24"/>
        </w:rPr>
        <w:t>[8] J. P. Merlet, Parallel Robots, 2nd ed. Springer, 2006.</w:t>
      </w:r>
    </w:p>
    <w:p w14:paraId="78E30B10">
      <w:r>
        <w:rPr>
          <w:rFonts w:ascii="宋体" w:hAnsi="宋体" w:eastAsia="宋体"/>
          <w:b w:val="0"/>
          <w:sz w:val="24"/>
        </w:rPr>
        <w:t>[9] 黄真, 并联机器人机构学理论及控制, 机械工业出版社, 1997.</w:t>
      </w:r>
    </w:p>
    <w:p w14:paraId="3FCBBD8C">
      <w:r>
        <w:rPr>
          <w:rFonts w:ascii="宋体" w:hAnsi="宋体" w:eastAsia="宋体"/>
          <w:b w:val="0"/>
          <w:sz w:val="24"/>
        </w:rPr>
        <w:t>[10] Rockchip, "RK3506 Technical Reference Manual," 2024.</w:t>
      </w:r>
    </w:p>
    <w:p w14:paraId="51B8511D">
      <w:r>
        <w:rPr>
          <w:rFonts w:ascii="宋体" w:hAnsi="宋体" w:eastAsia="宋体"/>
          <w:b w:val="0"/>
          <w:sz w:val="24"/>
        </w:rPr>
        <w:t>[11] Invensense, "MPU-6000/MPU-6050 Product Specification," Revision 3.4, 2013.</w:t>
      </w:r>
    </w:p>
    <w:p w14:paraId="58943A59">
      <w:r>
        <w:rPr>
          <w:rFonts w:ascii="宋体" w:hAnsi="宋体" w:eastAsia="宋体"/>
          <w:b w:val="0"/>
          <w:sz w:val="24"/>
        </w:rPr>
        <w:t>[12] Espressif Systems, "ESP8266 AT Instruction Set," Version 2.2, 2020.</w:t>
      </w:r>
    </w:p>
    <w:p w14:paraId="0F51E448">
      <w:r>
        <w:rPr>
          <w:rFonts w:ascii="宋体" w:hAnsi="宋体" w:eastAsia="宋体"/>
          <w:b w:val="0"/>
          <w:sz w:val="24"/>
        </w:rPr>
        <w:t>[13] 汇川技术, "SV630N系列伺服驱动器用户手册," 2023.</w:t>
      </w:r>
    </w:p>
    <w:p w14:paraId="6093E682">
      <w:r>
        <w:rPr>
          <w:rFonts w:ascii="宋体" w:hAnsi="宋体" w:eastAsia="宋体"/>
          <w:b w:val="0"/>
          <w:sz w:val="24"/>
        </w:rPr>
        <w:t>[14] Buildroot, "Buildroot User Manual," https://buildroot.org/downloads/manual/manual.html, 2024.</w:t>
      </w:r>
    </w:p>
    <w:p w14:paraId="00F4C30E">
      <w:r>
        <w:rPr>
          <w:rFonts w:ascii="宋体" w:hAnsi="宋体" w:eastAsia="宋体"/>
          <w:b w:val="0"/>
          <w:sz w:val="24"/>
        </w:rPr>
        <w:t>[15] 谭民, 徐德, 侯增广, 先进机器人控制, 高等教育出版社, 2007.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93503">
    <w:pPr>
      <w:pStyle w:val="25"/>
    </w:pPr>
    <w:r>
      <w:rPr>
        <w:rFonts w:hint="eastAsia"/>
        <w:lang w:val="en-US" w:eastAsia="zh-CN"/>
      </w:rPr>
      <w:t xml:space="preserve">              </w:t>
    </w:r>
    <w:r>
      <w:rPr>
        <w:rFonts w:hint="eastAsia"/>
      </w:rPr>
      <w:drawing>
        <wp:inline distT="0" distB="0" distL="0" distR="0">
          <wp:extent cx="3206115" cy="445770"/>
          <wp:effectExtent l="0" t="0" r="0" b="0"/>
          <wp:docPr id="4097" name="图片 1"/>
          <wp:cNvGraphicFramePr/>
          <a:graphic xmlns:a="http://schemas.openxmlformats.org/drawingml/2006/main">
            <a:graphicData uri="http://schemas.openxmlformats.org/drawingml/2006/picture">
              <pic:pic xmlns:pic="http://schemas.openxmlformats.org/drawingml/2006/picture">
                <pic:nvPicPr>
                  <pic:cNvPr id="4097" name="图片 1"/>
                  <pic:cNvPicPr/>
                </pic:nvPicPr>
                <pic:blipFill>
                  <a:blip r:embed="rId1" cstate="print"/>
                  <a:srcRect/>
                  <a:stretch>
                    <a:fillRect/>
                  </a:stretch>
                </pic:blipFill>
                <pic:spPr>
                  <a:xfrm>
                    <a:off x="0" y="0"/>
                    <a:ext cx="3206349" cy="44586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F878C8"/>
    <w:rsid w:val="41B937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2247</Words>
  <Characters>2949</Characters>
  <Lines>0</Lines>
  <Paragraphs>0</Paragraphs>
  <TotalTime>201</TotalTime>
  <ScaleCrop>false</ScaleCrop>
  <LinksUpToDate>false</LinksUpToDate>
  <CharactersWithSpaces>2970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盐汁有梨</cp:lastModifiedBy>
  <dcterms:modified xsi:type="dcterms:W3CDTF">2026-07-05T12:59:37Z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eyJoZGlkIjoiNWVlNmViOGE3Mzk0ODNkOTU4Yjk1ZWJjYTk2Nzc0ZGIiLCJ1c2VySWQiOiIxMDQwNjA1MTIwIn0=</vt:lpwstr>
  </property>
  <property fmtid="{D5CDD505-2E9C-101B-9397-08002B2CF9AE}" pid="3" name="KSOProductBuildVer">
    <vt:lpwstr>2052-12.1.0.26895</vt:lpwstr>
  </property>
  <property fmtid="{D5CDD505-2E9C-101B-9397-08002B2CF9AE}" pid="4" name="ICV">
    <vt:lpwstr>B5D044F736334324936E881AB78DE123_12</vt:lpwstr>
  </property>
</Properties>
</file>