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」，多半是指</w:t>
      </w:r>
      <w:r>
        <w:rPr>
          <w:b/>
          <w:bCs/>
        </w:rPr>
        <w:t xml:space="preserve">封底板</w:t>
      </w:r>
      <w:r>
        <w:t xml:space="preserve">（把底封住），不是放壓縮機的</w:t>
      </w:r>
      <w:r>
        <w:rPr>
          <w:b/>
          <w:bCs/>
        </w:rPr>
        <w:t xml:space="preserve">基板</w:t>
      </w:r>
      <w:r>
        <w:t xml:space="preserve">；先問用途：「要放壓縮機嗎？」〔錄音10 11:04〕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」馬達外露＝一般散熱器（無穿衫，要加遮雨板）；有外殼、馬達在裡面＝屋外型（好看、安靜、不怕風吹雨淋）。〔錄音10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5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5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5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5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5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5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5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5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5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5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5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5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5"/>
        </w:numPr>
      </w:pPr>
      <w:r>
        <w:t xml:space="preserve">客人要換壓縮機，報價前要先問什麼？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6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6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6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6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6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6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6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6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6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6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6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6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6"/>
        </w:numPr>
      </w:pPr>
      <w:r>
        <w:t xml:space="preserve">熱排（散熱器）、冷排多大，用在什麼設備；配錯的話，換了新壓縮機還是會壞。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2409"/>
        <w:gridCol w:w="3078"/>
        <w:gridCol w:w="3348"/>
      </w:tblGrid>
      <w:tr>
        <w:trPr>
          <w:tblHeader/>
        </w:trPr>
        <w:tc>
          <w:tcPr>
            <w:tcW w:type="dxa" w:w="8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24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07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34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封底板（客人常說「底板」，台語）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摩托（台語）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熱排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台語，華語辨識常聽成「修牌」「求白」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就是冷凝器、散熱器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封斗、包斗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4015"/>
        <w:gridCol w:w="1003"/>
        <w:gridCol w:w="3817"/>
      </w:tblGrid>
      <w:tr>
        <w:trPr>
          <w:tblHeader/>
        </w:trPr>
        <w:tc>
          <w:tcPr>
            <w:tcW w:type="dxa" w:w="8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401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0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381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冷凍循環與基本零件.txt）。新錄音依序編為錄音12、13…，內容補進上面對應的主題。錄音10、11 提到的品牌，公開版逐字稿改成〔A 牌〕〔B 牌〕。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2026-10-02T12:47:24.149Z</dcterms:created>
  <dcterms:modified xsi:type="dcterms:W3CDTF">2026-10-02T12:47:24.150Z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