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60"/>
        <w:jc w:val="center"/>
      </w:pPr>
      <w:r>
        <w:rPr>
          <w:rFonts w:ascii="Arial" w:hAnsi="Arial" w:eastAsia="黑体"/>
          <w:b/>
          <w:color w:val="1F2937"/>
          <w:sz w:val="40"/>
        </w:rPr>
        <w:t>MMdedup 去重流水线修改与实验设计报告</w:t>
      </w:r>
    </w:p>
    <w:p>
      <w:pPr>
        <w:spacing w:line="276" w:lineRule="auto" w:before="0" w:after="40"/>
        <w:jc w:val="center"/>
      </w:pPr>
      <w:r>
        <w:rPr>
          <w:rFonts w:ascii="Arial" w:hAnsi="Arial" w:eastAsia="宋体"/>
          <w:b w:val="0"/>
          <w:color w:val="475569"/>
          <w:sz w:val="21"/>
        </w:rPr>
        <w:t>Plan B / Stage 4 image-caption pair-level cross-modal deduplication</w:t>
      </w:r>
    </w:p>
    <w:p>
      <w:pPr>
        <w:spacing w:line="276" w:lineRule="auto" w:before="0" w:after="160"/>
        <w:jc w:val="center"/>
      </w:pPr>
      <w:r>
        <w:rPr>
          <w:rFonts w:ascii="Arial" w:hAnsi="Arial" w:eastAsia="宋体"/>
          <w:b w:val="0"/>
          <w:color w:val="475569"/>
          <w:sz w:val="19"/>
        </w:rPr>
        <w:t>更新时间：2026-05-23 02:35:57 Asia/Shanghai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 w:val="0"/>
                <w:color w:val="111827"/>
                <w:sz w:val="18"/>
              </w:rPr>
              <w:t>• 本文件说明本轮对 MMdedup 去重流水线的具体修改，以及 24 小时内需要闭环的实验设计和当前已获得数据。</w:t>
              <w:br/>
              <w:t>• 本文不单独列“待补充数据”章节；A/B/C/D/E 训练结果与 VQAv2 quick eval 已写入实验 5，TextVQA 或更完整 VQAv2 评测后续如运行再直接补入。</w:t>
            </w:r>
          </w:p>
        </w:tc>
      </w:tr>
    </w:tbl>
    <w:p>
      <w:pPr>
        <w:spacing w:line="276" w:lineRule="auto" w:before="0" w:after="40"/>
      </w:pPr>
    </w:p>
    <w:p>
      <w:pPr>
        <w:pStyle w:val="Heading1"/>
        <w:spacing w:before="200" w:after="120" w:line="276" w:lineRule="auto"/>
      </w:pPr>
      <w:r>
        <w:rPr>
          <w:rFonts w:ascii="Arial" w:hAnsi="Arial" w:eastAsia="黑体"/>
          <w:b/>
          <w:color w:val="1F2937"/>
          <w:sz w:val="30"/>
        </w:rPr>
        <w:t>1. 本轮对 MMdedup 去重流水线的修改</w:t>
      </w:r>
    </w:p>
    <w:p>
      <w:pPr>
        <w:spacing w:line="276" w:lineRule="auto" w:before="0" w:after="100"/>
        <w:ind w:firstLine="420"/>
      </w:pPr>
      <w:r>
        <w:rPr>
          <w:rFonts w:ascii="Times New Roman" w:hAnsi="Times New Roman" w:eastAsia="宋体"/>
          <w:sz w:val="21"/>
        </w:rPr>
        <w:t>原始 MMdedup 流水线主要由图像、文本、音频三个单模态去重模块组成。本轮修改保留原有单模态能力，但在图文训练语料场景下新增 Stage 4，将 image-caption pair 作为 MLLM 训练样本单元进行跨模态去重。</w:t>
      </w:r>
    </w:p>
    <w:p>
      <w:pPr>
        <w:spacing w:line="276" w:lineRule="auto" w:before="0" w:after="100"/>
        <w:ind w:firstLine="420"/>
      </w:pPr>
      <w:r>
        <w:rPr>
          <w:rFonts w:ascii="Times New Roman" w:hAnsi="Times New Roman" w:eastAsia="宋体"/>
          <w:sz w:val="21"/>
        </w:rPr>
        <w:t>修改后的流水线不再只回答“图像是否重复”或“文本是否重复”，而是进一步回答：两个图文对作为训练样本是否构成重复或近重复。这个改动让 MMdedup 的多模态部分从单模态结果拼接，转向图文对级别的联合判断。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</w:r>
            <w:r>
              <w:rPr>
                <w:rFonts w:ascii="Arial" w:hAnsi="Arial" w:eastAsia="黑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4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</w:r>
            <w:r>
              <w:rPr>
                <w:rFonts w:ascii="Arial" w:hAnsi="Arial" w:eastAsia="黑体"/>
                <w:b/>
                <w:color w:val="FFFFFF"/>
                <w:sz w:val="19"/>
              </w:rPr>
              <w:t>原有功能</w:t>
            </w:r>
          </w:p>
        </w:tc>
        <w:tc>
          <w:tcPr>
            <w:tcW w:type="dxa" w:w="34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</w:r>
            <w:r>
              <w:rPr>
                <w:rFonts w:ascii="Arial" w:hAnsi="Arial" w:eastAsia="黑体"/>
                <w:b/>
                <w:color w:val="FFFFFF"/>
                <w:sz w:val="19"/>
              </w:rPr>
              <w:t>本轮修改后的角色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Stage 1: Image dedup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识别重复或近重复图像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保留为单模态 baseline 和前置清洗信号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Stage 2: Audio dedup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音频重复检测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保留系统能力，本轮 CIKM 主线不新增音频实验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Stage 3: Text dedup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文本重复检测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保留为单模态 baseline 和 naive union 组成部分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Stage 4: Pair-level dedup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原流水线中不存在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新增图文对级别跨模态去重，作为本轮核心修改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Source-of-truth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原稿数字容易不一致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每个实验记录 ledger、metrics、config、logs，论文数字必须可追溯</w:t>
            </w:r>
          </w:p>
        </w:tc>
      </w:tr>
    </w:tbl>
    <w:p>
      <w:pPr>
        <w:spacing w:line="276" w:lineRule="auto" w:before="0" w:after="40"/>
      </w:pPr>
    </w:p>
    <w:p>
      <w:pPr>
        <w:pStyle w:val="Heading1"/>
        <w:spacing w:before="200" w:after="120" w:line="276" w:lineRule="auto"/>
      </w:pPr>
      <w:r>
        <w:rPr>
          <w:rFonts w:ascii="Arial" w:hAnsi="Arial" w:eastAsia="黑体"/>
          <w:b/>
          <w:color w:val="1F2937"/>
          <w:sz w:val="30"/>
        </w:rPr>
        <w:t>2. Stage 4 图文对级别去重方法</w:t>
      </w:r>
    </w:p>
    <w:p>
      <w:pPr>
        <w:spacing w:line="276" w:lineRule="auto" w:before="0" w:after="100"/>
        <w:ind w:firstLine="420"/>
      </w:pPr>
      <w:r>
        <w:rPr>
          <w:rFonts w:ascii="Times New Roman" w:hAnsi="Times New Roman" w:eastAsia="宋体"/>
          <w:sz w:val="21"/>
        </w:rPr>
        <w:t>原稿的 MMdedup 采用 classification-and-clean 思路：先判断文件模态，再分别进入图像、音频、文本去重模块。这个设计能够解释系统的端到端工程流程，但在 MLLM 图文训练语料场景下仍然存在一个核心缺口：训练样本不是孤立图片或孤立文本，而是 image-caption pair。因此本轮修改新增 Stage 4，把图文对本身作为去重对象，直接判断两个训练样本单元是否构成重复或近重复。</w:t>
      </w:r>
    </w:p>
    <w:p>
      <w:pPr>
        <w:pStyle w:val="Heading2"/>
        <w:spacing w:before="140" w:after="80" w:line="276" w:lineRule="auto"/>
      </w:pPr>
      <w:r>
        <w:rPr>
          <w:rFonts w:ascii="Arial" w:hAnsi="Arial" w:eastAsia="黑体"/>
          <w:b/>
          <w:color w:val="1F2937"/>
          <w:sz w:val="25"/>
        </w:rPr>
        <w:t>2.1 输入定义与训练样本单元</w:t>
      </w:r>
    </w:p>
    <w:p>
      <w:pPr>
        <w:spacing w:line="276" w:lineRule="auto" w:before="0" w:after="100"/>
        <w:ind w:firstLine="420"/>
      </w:pPr>
      <w:r>
        <w:rPr>
          <w:rFonts w:ascii="Times New Roman" w:hAnsi="Times New Roman" w:eastAsia="宋体"/>
          <w:sz w:val="21"/>
        </w:rPr>
        <w:t>Stage 4 的输入是一组图文对 X = {x_i}，其中每个样本 x_i = (I_i, T_i, id_i)，I_i 表示图片路径或图片内容，T_i 表示对应 caption，id_i 是可追溯的 pair id。所有 keep/drop、duplicate group、训练 manifest 和论文统计都以 id_i 为主键。这样做的好处是：前面图像或文本模块可以继续作为单模态清洗信号，但最终是否删除一个训练样本，由图文对级别的证据决定，而不是由两个单模态删除集合简单拼接决定。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</w:r>
            <w:r>
              <w:rPr>
                <w:rFonts w:ascii="Arial" w:hAnsi="Arial" w:eastAsia="黑体"/>
                <w:b/>
                <w:color w:val="FFFFFF"/>
                <w:sz w:val="19"/>
              </w:rPr>
              <w:t>符号</w:t>
            </w:r>
          </w:p>
        </w:tc>
        <w:tc>
          <w:tcPr>
            <w:tcW w:type="dxa" w:w="34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</w:r>
            <w:r>
              <w:rPr>
                <w:rFonts w:ascii="Arial" w:hAnsi="Arial" w:eastAsia="黑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4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</w:r>
            <w:r>
              <w:rPr>
                <w:rFonts w:ascii="Arial" w:hAnsi="Arial" w:eastAsia="黑体"/>
                <w:b/>
                <w:color w:val="FFFFFF"/>
                <w:sz w:val="19"/>
              </w:rPr>
              <w:t>在 Stage 4 中的作用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I_i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第 i 个样本的图片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输入 CLIP image encoder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T_i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第 i 个样本的 caption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输入 CLIP text encoder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e_i^img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归一化后的图像 embedding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计算 image-only 相似度和 joint 表示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e_i^txt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归一化后的文本 embedding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计算 text-only 相似度和 joint 表示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z_i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图文对 joint embedding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Stage 4 判重的主表示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s_joint(i,j)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两个图文对的 joint similarity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与 tau_cross 比较得到重复边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a_i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图片与 caption 的 CLIP alignment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duplicate group 内选择 keeper</w:t>
            </w:r>
          </w:p>
        </w:tc>
      </w:tr>
    </w:tbl>
    <w:p>
      <w:pPr>
        <w:spacing w:line="276" w:lineRule="auto" w:before="0" w:after="40"/>
      </w:pPr>
    </w:p>
    <w:p>
      <w:pPr>
        <w:pStyle w:val="Heading2"/>
        <w:spacing w:before="140" w:after="80" w:line="276" w:lineRule="auto"/>
      </w:pPr>
      <w:r>
        <w:rPr>
          <w:rFonts w:ascii="Arial" w:hAnsi="Arial" w:eastAsia="黑体"/>
          <w:b/>
          <w:color w:val="1F2937"/>
          <w:sz w:val="25"/>
        </w:rPr>
        <w:t>2.2 图文联合表示</w:t>
      </w:r>
    </w:p>
    <w:p>
      <w:pPr>
        <w:spacing w:line="276" w:lineRule="auto" w:before="0" w:after="100"/>
        <w:ind w:firstLine="420"/>
      </w:pPr>
      <w:r>
        <w:rPr>
          <w:rFonts w:ascii="Times New Roman" w:hAnsi="Times New Roman" w:eastAsia="宋体"/>
          <w:sz w:val="21"/>
        </w:rPr>
        <w:t>对每个图文对，Stage 4 分别使用 CLIP/OpenCLIP 的 image encoder 和 text encoder 获得两路表示。图像表示和文本表示都会进行 L2 normalization，使后续相似度可以用 cosine similarity 或等价的内积计算。当前主方案采用 concat joint embedding：z_i = L2Norm([e_i^img; e_i^txt])。这种表示保留了视觉相似性和文本语义相似性的独立信息，比直接加权求和更容易诊断：当一个错误来自 caption 模板重复、图片实际不同，或者图片近似但 caption 指向不同语义时，我们仍然可以分别查看 image/text/joint 三类分数。weighted sum 被保留为后续消融方向，但当前 24 小时闭环中不把它作为主报告数字。</w:t>
      </w:r>
    </w:p>
    <w:p>
      <w:pPr>
        <w:pStyle w:val="Heading2"/>
        <w:spacing w:before="140" w:after="80" w:line="276" w:lineRule="auto"/>
      </w:pPr>
      <w:r>
        <w:rPr>
          <w:rFonts w:ascii="Arial" w:hAnsi="Arial" w:eastAsia="黑体"/>
          <w:b/>
          <w:color w:val="1F2937"/>
          <w:sz w:val="25"/>
        </w:rPr>
        <w:t>2.3 候选挖掘与相似度计算</w:t>
      </w:r>
    </w:p>
    <w:p>
      <w:pPr>
        <w:spacing w:line="276" w:lineRule="auto" w:before="0" w:after="100"/>
        <w:ind w:firstLine="420"/>
      </w:pPr>
      <w:r>
        <w:rPr>
          <w:rFonts w:ascii="Times New Roman" w:hAnsi="Times New Roman" w:eastAsia="宋体"/>
          <w:sz w:val="21"/>
        </w:rPr>
        <w:t>真实 CC3M 中自然重复比例较低，随机抽取 pair-pairs 会得到大量负例，无法有效评估去重算法。因此 Stage 4 先做 candidate mining：在 200K CC3M 图文对上利用 image similarity、text similarity 和 joint similarity 挖掘高相似候选边，再从这些 hard candidates 中构造人工标注集和评价集。对候选边 (i,j)，系统记录 s_img(i,j)、s_txt(i,j)、s_joint(i,j) 三类分数。其中 image-only 和 text-only 用作 baseline，naive union 用作单模态拼接 baseline，Stage 4 则使用 s_joint(i,j) 作为图文对级别判重的主分数。</w:t>
      </w:r>
    </w:p>
    <w:p>
      <w:pPr>
        <w:pStyle w:val="Heading2"/>
        <w:spacing w:before="140" w:after="80" w:line="276" w:lineRule="auto"/>
      </w:pPr>
      <w:r>
        <w:rPr>
          <w:rFonts w:ascii="Arial" w:hAnsi="Arial" w:eastAsia="黑体"/>
          <w:b/>
          <w:color w:val="1F2937"/>
          <w:sz w:val="25"/>
        </w:rPr>
        <w:t>2.4 判重规则与 keeper 选择</w:t>
      </w:r>
    </w:p>
    <w:p>
      <w:pPr>
        <w:spacing w:line="276" w:lineRule="auto" w:before="0" w:after="100"/>
        <w:ind w:firstLine="420"/>
      </w:pPr>
      <w:r>
        <w:rPr>
          <w:rFonts w:ascii="Times New Roman" w:hAnsi="Times New Roman" w:eastAsia="宋体"/>
          <w:sz w:val="21"/>
        </w:rPr>
        <w:t>Stage 4 将候选边转化为重复图：当 s_joint(i,j) &gt;= tau_cross 时，认为两个图文对之间存在重复或近重复边。随后在重复图上形成 connected components。每个 component 内只保留一个代表样本，其余样本进入 drops。keeper 的选择遵循质量优先原则：首先保留 CLIP image-text alignment 更高的图文对，因为它更可能是图像与 caption 匹配更好的训练样本；如果 alignment 分数非常接近，再使用图像分辨率、文件大小或稳定 id 顺序作为 tie-breaker。最终输出 keepers、drops、duplicate_groups、summary.json 和 embedding/cache 路径，保证后续训练 split 与论文数字都可以追溯。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</w:r>
            <w:r>
              <w:rPr>
                <w:rFonts w:ascii="Arial" w:hAnsi="Arial" w:eastAsia="黑体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4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</w:r>
            <w:r>
              <w:rPr>
                <w:rFonts w:ascii="Arial" w:hAnsi="Arial" w:eastAsia="黑体"/>
                <w:b/>
                <w:color w:val="FFFFFF"/>
                <w:sz w:val="19"/>
              </w:rPr>
              <w:t>当前实现</w:t>
            </w:r>
          </w:p>
        </w:tc>
        <w:tc>
          <w:tcPr>
            <w:tcW w:type="dxa" w:w="34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</w:r>
            <w:r>
              <w:rPr>
                <w:rFonts w:ascii="Arial" w:hAnsi="Arial" w:eastAsia="黑体"/>
                <w:b/>
                <w:color w:val="FFFFFF"/>
                <w:sz w:val="19"/>
              </w:rPr>
              <w:t>论文中需要强调的点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Pair encoder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OpenCLIP/CLIP image encoder + text encoder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图像和文本分别编码，避免把多模态问题退化成单一路径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Joint representation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concat 后 L2 normalization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保留视觉与文本两路证据，当前主方案可解释性更强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Candidate mining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image/text/joint top-k 候选边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解决真实数据自然重复太少的问题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Duplicate decision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s_joint &gt;= tau_cross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判重对象是 image-caption pair，而不是单张图片或单条 caption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Keeper selection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alignment 优先，图像质量和稳定顺序兜底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删除重复样本时尽量保留图文匹配质量更高的训练样本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Reproducible outputs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keepers/drops/groups/summary/cache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所有训练 split 和论文表格都能回溯到 source-of-truth</w:t>
            </w:r>
          </w:p>
        </w:tc>
      </w:tr>
    </w:tbl>
    <w:p>
      <w:pPr>
        <w:spacing w:line="276" w:lineRule="auto" w:before="0" w:after="40"/>
      </w:pPr>
    </w:p>
    <w:p>
      <w:pPr>
        <w:pStyle w:val="Heading2"/>
        <w:spacing w:before="140" w:after="80" w:line="276" w:lineRule="auto"/>
      </w:pPr>
      <w:r>
        <w:rPr>
          <w:rFonts w:ascii="Arial" w:hAnsi="Arial" w:eastAsia="黑体"/>
          <w:b/>
          <w:color w:val="1F2937"/>
          <w:sz w:val="25"/>
        </w:rPr>
        <w:t>2.5 与单模态拼接 baseline 的区别</w:t>
      </w:r>
    </w:p>
    <w:p>
      <w:pPr>
        <w:spacing w:line="276" w:lineRule="auto" w:before="0" w:after="100"/>
        <w:ind w:firstLine="420"/>
      </w:pPr>
      <w:r>
        <w:rPr>
          <w:rFonts w:ascii="Times New Roman" w:hAnsi="Times New Roman" w:eastAsia="宋体"/>
          <w:sz w:val="21"/>
        </w:rPr>
        <w:t>naive multimodal union 的逻辑是：image-only 认为重复或 text-only 认为重复，就删除对应样本。这种方法本质上仍然是两个单模态判断的后处理，容易误删共享 caption 模板但图片不同的样本，也可能漏掉单模态信号不够强、但图文组合高度相似的样本。Stage 4 的不同之处在于，它直接学习和比较图文对联合表示，把“是否构成重复训练样本”作为目标。当前 1,000 条人工标注集上，Stage 4 joint 相比 naive union 有更高 F1，说明它确实提供了比简单拼接更贴近图文训练单元的信号。同时我们也保留 image-only 对照，因为当前 1,000 对精确标注集上视觉近重复仍然是一个很强的 baseline；考虑到标注集规模有限，且人工标注中 near-duplicate 边界可能带来一定主观波动，论文写作时应把这一结果表述为当前标注集上的观察，并在后续扩展标注或复核后进一步确认。</w:t>
      </w:r>
    </w:p>
    <w:p>
      <w:pPr>
        <w:pStyle w:val="Heading2"/>
        <w:spacing w:before="140" w:after="80" w:line="276" w:lineRule="auto"/>
      </w:pPr>
      <w:r>
        <w:rPr>
          <w:rFonts w:ascii="Arial" w:hAnsi="Arial" w:eastAsia="黑体"/>
          <w:b/>
          <w:color w:val="1F2937"/>
          <w:sz w:val="25"/>
        </w:rPr>
        <w:t>2.6 复杂度与可扩展性</w:t>
      </w:r>
    </w:p>
    <w:p>
      <w:pPr>
        <w:spacing w:line="276" w:lineRule="auto" w:before="0" w:after="100"/>
        <w:ind w:firstLine="420"/>
      </w:pPr>
      <w:r>
        <w:rPr>
          <w:rFonts w:ascii="Times New Roman" w:hAnsi="Times New Roman" w:eastAsia="宋体"/>
          <w:sz w:val="21"/>
        </w:rPr>
        <w:t>如果直接比较所有 pair-pairs，复杂度是 O(n^2)，在 CC3M 规模上不可接受。因此当前实现沿用原稿中“先向量化、再近邻/聚类收缩候选、最后精细判断”的系统思想：CLIP 编码阶段复杂度约为 O(n*T_CLIP)，候选挖掘阶段只保留 top-k 或超过最小相似度的候选边，最终判重只在候选集合 E 上执行，复杂度从全量 O(n^2) 降为 O(|E|)。当前 source-of-truth 中，200K CC3M pool 产生 500K candidate edges，OpenCLIP candidate mining 在 Windows RTX 3090 上完成，后续 threshold-to-split graph computation 只需要秒级到分钟级开销。因此 Stage 4 的主要成本来自一次性 embedding/candidate mining，不是下游每个阈值或每个 split 的重复计算。</w:t>
      </w:r>
    </w:p>
    <w:p>
      <w:pPr>
        <w:pStyle w:val="Heading2"/>
        <w:spacing w:before="140" w:after="80" w:line="276" w:lineRule="auto"/>
      </w:pPr>
      <w:r>
        <w:rPr>
          <w:rFonts w:ascii="Arial" w:hAnsi="Arial" w:eastAsia="黑体"/>
          <w:b/>
          <w:color w:val="1F2937"/>
          <w:sz w:val="25"/>
        </w:rPr>
        <w:t>2.7 当前报告采用的关键参数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</w:r>
            <w:r>
              <w:rPr>
                <w:rFonts w:ascii="Arial" w:hAnsi="Arial" w:eastAsia="黑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4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</w:r>
            <w:r>
              <w:rPr>
                <w:rFonts w:ascii="Arial" w:hAnsi="Arial" w:eastAsia="黑体"/>
                <w:b/>
                <w:color w:val="FFFFFF"/>
                <w:sz w:val="19"/>
              </w:rPr>
              <w:t>当前取值</w:t>
            </w:r>
          </w:p>
        </w:tc>
        <w:tc>
          <w:tcPr>
            <w:tcW w:type="dxa" w:w="34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</w:r>
            <w:r>
              <w:rPr>
                <w:rFonts w:ascii="Arial" w:hAnsi="Arial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Data pool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CC3M 200K image-caption pairs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用于候选挖掘、split 生成和效率统计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Candidate edges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500K pair-pairs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由 image/text/joint 相似度挖掘得到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Annotation set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1,000 hard candidates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人工标注 duplicate / near-duplicate / not-duplicate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Positive label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duplicate + near-duplicate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用于 P/R/F1 计算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Joint embedding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concat([e_img; e_txt])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当前 Stage 4 主方案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tau_cross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0.85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当前主评价和 E 组 split 采用的阈值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Naive union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image&gt;=0.8 OR text&gt;=0.6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用于证明 Stage 4 不是单模态结果简单拼接</w:t>
            </w:r>
          </w:p>
        </w:tc>
      </w:tr>
    </w:tbl>
    <w:p>
      <w:pPr>
        <w:spacing w:line="276" w:lineRule="auto" w:before="0" w:after="40"/>
      </w:pPr>
    </w:p>
    <w:p>
      <w:pPr>
        <w:pStyle w:val="Heading1"/>
        <w:spacing w:before="200" w:after="120" w:line="276" w:lineRule="auto"/>
      </w:pPr>
      <w:r>
        <w:rPr>
          <w:rFonts w:ascii="Arial" w:hAnsi="Arial" w:eastAsia="黑体"/>
          <w:b/>
          <w:color w:val="1F2937"/>
          <w:sz w:val="30"/>
        </w:rPr>
        <w:t>3. 实验设计与当前数据</w:t>
      </w:r>
    </w:p>
    <w:p>
      <w:pPr>
        <w:pStyle w:val="Heading2"/>
        <w:spacing w:before="140" w:after="80" w:line="276" w:lineRule="auto"/>
      </w:pPr>
      <w:r>
        <w:rPr>
          <w:rFonts w:ascii="Arial" w:hAnsi="Arial" w:eastAsia="黑体"/>
          <w:b/>
          <w:color w:val="1F2937"/>
          <w:sz w:val="25"/>
        </w:rPr>
        <w:t>实验 1：CC3M 图文对数据池与人工标注集构建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实验目的：</w:t>
      </w:r>
      <w:r>
        <w:rPr>
          <w:rFonts w:ascii="Times New Roman" w:hAnsi="Times New Roman" w:eastAsia="宋体"/>
          <w:sz w:val="21"/>
        </w:rPr>
        <w:t xml:space="preserve">构建真实数据上的图文对去重 benchmark，替代原来纯合成重复数据评估，使 Stage 4 的 P/R/F1 来自真实 CC3M 场景。 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实验设计：</w:t>
      </w:r>
      <w:r>
        <w:rPr>
          <w:rFonts w:ascii="Times New Roman" w:hAnsi="Times New Roman" w:eastAsia="宋体"/>
          <w:sz w:val="21"/>
        </w:rPr>
        <w:t xml:space="preserve">先从 CC3M 下载并清洗 200K image-caption pairs，形成可追溯 manifest；再用 image/text/joint 多路相似度挖掘 500K candidate pair-pairs；最后从 high-joint hard candidates 中抽样 1,000 条进行人工标注，保证标注集中有足够重复与近重复样本。 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参数设置：</w:t>
      </w:r>
      <w:r>
        <w:rPr>
          <w:rFonts w:ascii="Times New Roman" w:hAnsi="Times New Roman" w:eastAsia="宋体"/>
          <w:sz w:val="21"/>
        </w:rPr>
        <w:t xml:space="preserve">数据源为 CC3M；当前 pool 为 200K pairs；候选挖掘规模为 500K pair-pairs；人工标签包括 duplicate、near-duplicate、not-duplicate；评价时把 duplicate 与 near-duplicate 合并为 positive。 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资源环境：</w:t>
      </w:r>
      <w:r>
        <w:rPr>
          <w:rFonts w:ascii="Times New Roman" w:hAnsi="Times New Roman" w:eastAsia="宋体"/>
          <w:sz w:val="21"/>
        </w:rPr>
        <w:t xml:space="preserve">数据准备和候选挖掘主要在 Windows RTX 3090 机器完成；人工标注通过本项目标注前端完成；最终 annotation、metrics 与审计文件同步回 Mac 作为 source-of-truth。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</w:r>
            <w:r>
              <w:rPr>
                <w:rFonts w:ascii="Arial" w:hAnsi="Arial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4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</w:r>
            <w:r>
              <w:rPr>
                <w:rFonts w:ascii="Arial" w:hAnsi="Arial" w:eastAsia="黑体"/>
                <w:b/>
                <w:color w:val="FFFFFF"/>
                <w:sz w:val="19"/>
              </w:rPr>
              <w:t>当前数据</w:t>
            </w:r>
          </w:p>
        </w:tc>
        <w:tc>
          <w:tcPr>
            <w:tcW w:type="dxa" w:w="34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</w:r>
            <w:r>
              <w:rPr>
                <w:rFonts w:ascii="Arial" w:hAnsi="Arial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CC3M pool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200,000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已准备 image-caption pairs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Candidate pair-pairs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500,000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由 image/text/joint 相似度挖掘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High-joint candidates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129,139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用于人工标注采样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已标注 pair-pairs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1,000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当前 Stage 4 GT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duplicate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58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严格重复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near-duplicate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237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语义或视觉近重复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not-duplicate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705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负例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positive total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295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duplicate + near-duplicate</w:t>
            </w:r>
          </w:p>
        </w:tc>
      </w:tr>
    </w:tbl>
    <w:p>
      <w:pPr>
        <w:spacing w:line="276" w:lineRule="auto" w:before="0" w:after="40"/>
      </w:pPr>
    </w:p>
    <w:p>
      <w:pPr>
        <w:pStyle w:val="Heading2"/>
        <w:spacing w:before="140" w:after="80" w:line="276" w:lineRule="auto"/>
      </w:pPr>
      <w:r>
        <w:rPr>
          <w:rFonts w:ascii="Arial" w:hAnsi="Arial" w:eastAsia="黑体"/>
          <w:b/>
          <w:color w:val="1F2937"/>
          <w:sz w:val="25"/>
        </w:rPr>
        <w:t>实验 2：Stage 4 主评价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实验目的：</w:t>
      </w:r>
      <w:r>
        <w:rPr>
          <w:rFonts w:ascii="Times New Roman" w:hAnsi="Times New Roman" w:eastAsia="宋体"/>
          <w:sz w:val="21"/>
        </w:rPr>
        <w:t xml:space="preserve">回答审稿人最关心的问题：新增的跨模态 Stage 4 是否真的不同于三个单模态模块拼接，尤其是否优于 naive multimodal union。 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实验设计：</w:t>
      </w:r>
      <w:r>
        <w:rPr>
          <w:rFonts w:ascii="Times New Roman" w:hAnsi="Times New Roman" w:eastAsia="宋体"/>
          <w:sz w:val="21"/>
        </w:rPr>
        <w:t xml:space="preserve">在 1,000 条人工标注 hard candidates 上统一计算四类方法：image-only、text-only、naive union 和 Stage 4 joint。image-only 与 text-only 表示单模态上限/边界，naive union 表示直接拼接两个单模态删除集合，Stage 4 joint 表示图文对联合表示判重。四类方法共享同一标注集和同一正负例定义，避免评价口径不一致。 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参数设置：</w:t>
      </w:r>
      <w:r>
        <w:rPr>
          <w:rFonts w:ascii="Times New Roman" w:hAnsi="Times New Roman" w:eastAsia="宋体"/>
          <w:sz w:val="21"/>
        </w:rPr>
        <w:t xml:space="preserve">正例定义为 duplicate + near-duplicate；image-only 当前阈值为 0.8；text-only 当前阈值为 0.6；naive union 为 image&gt;=0.8 OR text&gt;=0.6；Stage 4 当前采用 concat joint embedding，tau_cross = 0.85。 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资源环境：</w:t>
      </w:r>
      <w:r>
        <w:rPr>
          <w:rFonts w:ascii="Times New Roman" w:hAnsi="Times New Roman" w:eastAsia="宋体"/>
          <w:sz w:val="21"/>
        </w:rPr>
        <w:t xml:space="preserve">评价脚本在 Mac 端基于已同步 annotation、candidate scores 和 metrics source-of-truth 运行；论文中引用的每个数字都应指向对应 metrics 文件和 experiment ledger。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133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阈值</w:t>
            </w:r>
          </w:p>
        </w:tc>
        <w:tc>
          <w:tcPr>
            <w:tcW w:type="dxa" w:w="1133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133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133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F1</w:t>
            </w:r>
          </w:p>
        </w:tc>
        <w:tc>
          <w:tcPr>
            <w:tcW w:type="dxa" w:w="1133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TP</w:t>
            </w:r>
          </w:p>
        </w:tc>
        <w:tc>
          <w:tcPr>
            <w:tcW w:type="dxa" w:w="1133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FP</w:t>
            </w:r>
          </w:p>
        </w:tc>
        <w:tc>
          <w:tcPr>
            <w:tcW w:type="dxa" w:w="1133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TN</w:t>
            </w:r>
          </w:p>
        </w:tc>
        <w:tc>
          <w:tcPr>
            <w:tcW w:type="dxa" w:w="1133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FN</w:t>
            </w:r>
          </w:p>
        </w:tc>
      </w:tr>
      <w:tr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Image-only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0.8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61.92%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63.39%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0.6265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187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115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590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108</w:t>
            </w:r>
          </w:p>
        </w:tc>
      </w:tr>
      <w:tr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Text-only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0.6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29.50%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100.00%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0.4556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295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705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Naive union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0.6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29.50%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100.00%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0.4556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295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705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Stage 4 joint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0.85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51.02%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68.14%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0.5835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201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193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512</w:t>
            </w:r>
          </w:p>
        </w:tc>
        <w:tc>
          <w:tcPr>
            <w:tcW w:type="dxa" w:w="113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94</w:t>
            </w:r>
          </w:p>
        </w:tc>
      </w:tr>
    </w:tbl>
    <w:p>
      <w:pPr>
        <w:spacing w:line="276" w:lineRule="auto" w:before="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</w:r>
            <w:r>
              <w:rPr>
                <w:rFonts w:ascii="Arial" w:hAnsi="Arial" w:eastAsia="黑体"/>
                <w:b/>
                <w:color w:val="FFFFFF"/>
                <w:sz w:val="19"/>
              </w:rPr>
              <w:t>误差项</w:t>
            </w:r>
          </w:p>
        </w:tc>
        <w:tc>
          <w:tcPr>
            <w:tcW w:type="dxa" w:w="34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</w:r>
            <w:r>
              <w:rPr>
                <w:rFonts w:ascii="Arial" w:hAnsi="Arial" w:eastAsia="黑体"/>
                <w:b/>
                <w:color w:val="FFFFFF"/>
                <w:sz w:val="19"/>
              </w:rPr>
              <w:t>当前数据</w:t>
            </w:r>
          </w:p>
        </w:tc>
        <w:tc>
          <w:tcPr>
            <w:tcW w:type="dxa" w:w="34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</w:r>
            <w:r>
              <w:rPr>
                <w:rFonts w:ascii="Arial" w:hAnsi="Arial" w:eastAsia="黑体"/>
                <w:b/>
                <w:color w:val="FFFFFF"/>
                <w:sz w:val="19"/>
              </w:rPr>
              <w:t>解释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Stage 4 false positives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193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joint 判为重复但人工标签为负例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Stage 4 false negatives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94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人工正例中被 joint 阈值漏掉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Image correct / joint wrong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142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解释 image-only 当前更强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Joint correct / image wrong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78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说明跨模态信号的增量价值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Joint FP with identical captions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82 (42.49%)</w:t>
            </w:r>
          </w:p>
        </w:tc>
        <w:tc>
          <w:tcPr>
            <w:tcW w:type="dxa" w:w="34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8"/>
              </w:rPr>
              <w:t>caption template failure mode</w:t>
            </w:r>
          </w:p>
        </w:tc>
      </w:tr>
    </w:tbl>
    <w:p>
      <w:pPr>
        <w:spacing w:line="276" w:lineRule="auto" w:before="0" w:after="40"/>
      </w:pPr>
    </w:p>
    <w:p>
      <w:pPr>
        <w:pStyle w:val="Heading2"/>
        <w:spacing w:before="140" w:after="80" w:line="276" w:lineRule="auto"/>
      </w:pPr>
      <w:r>
        <w:rPr>
          <w:rFonts w:ascii="Arial" w:hAnsi="Arial" w:eastAsia="黑体"/>
          <w:b/>
          <w:color w:val="1F2937"/>
          <w:sz w:val="25"/>
        </w:rPr>
        <w:t>实验 3：Stage 4 阈值敏感性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实验目的：</w:t>
      </w:r>
      <w:r>
        <w:rPr>
          <w:rFonts w:ascii="Times New Roman" w:hAnsi="Times New Roman" w:eastAsia="宋体"/>
          <w:sz w:val="21"/>
        </w:rPr>
        <w:t xml:space="preserve">确定 tau_cross 的可报告工作点，并展示 Stage 4 在 precision、recall、F1 和实际去重率之间的权衡。 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实验设计：</w:t>
      </w:r>
      <w:r>
        <w:rPr>
          <w:rFonts w:ascii="Times New Roman" w:hAnsi="Times New Roman" w:eastAsia="宋体"/>
          <w:sz w:val="21"/>
        </w:rPr>
        <w:t xml:space="preserve">第一步在 1,000 条人工标注集上扫描 joint threshold，观察 P/R/F1 如何变化；第二步把同一批阈值应用到 200K CC3M candidate graph，统计每个阈值对应的 connected components、drops 和 dedup rate。这样可以同时回答“评价集上是否准”和“真实训练池中会删掉多少数据”。 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参数设置：</w:t>
      </w:r>
      <w:r>
        <w:rPr>
          <w:rFonts w:ascii="Times New Roman" w:hAnsi="Times New Roman" w:eastAsia="宋体"/>
          <w:sz w:val="21"/>
        </w:rPr>
        <w:t xml:space="preserve">扫描 tau_cross = 0.60, 0.65, 0.70, 0.75, 0.80, 0.85, 0.90, 0.95；当前选定 0.85，是为了在保留较高 precision 的同时保持可观 recall 和适中的训练数据缩减。 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资源环境：</w:t>
      </w:r>
      <w:r>
        <w:rPr>
          <w:rFonts w:ascii="Times New Roman" w:hAnsi="Times New Roman" w:eastAsia="宋体"/>
          <w:sz w:val="21"/>
        </w:rPr>
        <w:t xml:space="preserve">评价指标来自 1,000 条标注集；去重率来自 200K candidate graph；阈值扫描结果必须保存完整 CSV，避免只报告 best number。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tau_cross</w:t>
            </w:r>
          </w:p>
        </w:tc>
        <w:tc>
          <w:tcPr>
            <w:tcW w:type="dxa" w:w="17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7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7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F1</w:t>
            </w:r>
          </w:p>
        </w:tc>
        <w:tc>
          <w:tcPr>
            <w:tcW w:type="dxa" w:w="17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200K 去重率</w:t>
            </w:r>
          </w:p>
        </w:tc>
        <w:tc>
          <w:tcPr>
            <w:tcW w:type="dxa" w:w="170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选择说明</w:t>
            </w:r>
          </w:p>
        </w:tc>
      </w:tr>
      <w:tr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0.6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29.50%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100.00%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0.4556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47.71%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0.65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29.50%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100.00%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0.4556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45.08%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0.7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29.50%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100.00%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0.4556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40.21%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0.75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29.50%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100.00%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0.4556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32.34%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0.8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29.50%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100.00%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0.4556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21.79%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0.85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51.02%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68.14%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0.5835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11.02%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当前选定</w:t>
            </w:r>
          </w:p>
        </w:tc>
      </w:tr>
      <w:tr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0.9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73.11%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29.49%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0.4203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4.61%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0.95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88.64%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13.22%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0.2301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1.62%</w:t>
            </w:r>
          </w:p>
        </w:tc>
        <w:tc>
          <w:tcPr>
            <w:tcW w:type="dxa" w:w="1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</w:p>
        </w:tc>
      </w:tr>
    </w:tbl>
    <w:p>
      <w:pPr>
        <w:spacing w:line="276" w:lineRule="auto" w:before="0" w:after="40"/>
      </w:pPr>
    </w:p>
    <w:p>
      <w:pPr>
        <w:pStyle w:val="Heading2"/>
        <w:spacing w:before="140" w:after="80" w:line="276" w:lineRule="auto"/>
      </w:pPr>
      <w:r>
        <w:rPr>
          <w:rFonts w:ascii="Arial" w:hAnsi="Arial" w:eastAsia="黑体"/>
          <w:b/>
          <w:color w:val="1F2937"/>
          <w:sz w:val="25"/>
        </w:rPr>
        <w:t>实验 4：A/B/C/D/E 训练数据构建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实验目的：</w:t>
      </w:r>
      <w:r>
        <w:rPr>
          <w:rFonts w:ascii="Times New Roman" w:hAnsi="Times New Roman" w:eastAsia="宋体"/>
          <w:sz w:val="21"/>
        </w:rPr>
        <w:t xml:space="preserve">构建下游 LLaVA 对照实验所需的五组训练数据，隔离 raw、单模态去重、naive union 与 Stage 4 对训练效果和训练成本的影响。 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实验设计：</w:t>
      </w:r>
      <w:r>
        <w:rPr>
          <w:rFonts w:ascii="Times New Roman" w:hAnsi="Times New Roman" w:eastAsia="宋体"/>
          <w:sz w:val="21"/>
        </w:rPr>
        <w:t xml:space="preserve">在同一 200K 图文池上，根据不同去重策略生成 A/B/C/D/E 五组 manifest。A 组不去重，用作 raw baseline；B/C 分别只使用图像或文本信号；D 组使用两个单模态删除集合的并集，模拟“多模态就是单模态拼接”的方案；E 组使用 Stage 4 joint threshold，是本轮方法组。后续所有组使用相同 LLaVA LoRA 训练脚本、相同训练步数和相同采样规模。 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参数设置：</w:t>
      </w:r>
      <w:r>
        <w:rPr>
          <w:rFonts w:ascii="Times New Roman" w:hAnsi="Times New Roman" w:eastAsia="宋体"/>
          <w:sz w:val="21"/>
        </w:rPr>
        <w:t xml:space="preserve">A 为 raw；B 使用 image&gt;=0.8；C 使用 text&gt;=0.6；D 使用 image&gt;=0.8 OR text&gt;=0.6；E 使用 joint&gt;=0.85；每组最终训练采样 25K records，目标训练 2,000 steps。 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资源环境：</w:t>
      </w:r>
      <w:r>
        <w:rPr>
          <w:rFonts w:ascii="Times New Roman" w:hAnsi="Times New Roman" w:eastAsia="宋体"/>
          <w:sz w:val="21"/>
        </w:rPr>
        <w:t xml:space="preserve">split 生成和 manifest 写入在 source-of-truth 中记录；训练在 Windows RTX 3090 上执行；Windows 产物必须同步回 Mac 后才作为稳定论文数字。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配置</w:t>
            </w:r>
          </w:p>
        </w:tc>
        <w:tc>
          <w:tcPr>
            <w:tcW w:type="dxa" w:w="1457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457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原始样本</w:t>
            </w:r>
          </w:p>
        </w:tc>
        <w:tc>
          <w:tcPr>
            <w:tcW w:type="dxa" w:w="1457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保留</w:t>
            </w:r>
          </w:p>
        </w:tc>
        <w:tc>
          <w:tcPr>
            <w:tcW w:type="dxa" w:w="1457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删除</w:t>
            </w:r>
          </w:p>
        </w:tc>
        <w:tc>
          <w:tcPr>
            <w:tcW w:type="dxa" w:w="1457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去重率</w:t>
            </w:r>
          </w:p>
        </w:tc>
        <w:tc>
          <w:tcPr>
            <w:tcW w:type="dxa" w:w="1457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A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raw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200,000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200,000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0.00%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n/a</w:t>
            </w:r>
          </w:p>
        </w:tc>
      </w:tr>
      <w:tr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B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image_only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200,000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171,997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28,003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14.00%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image&gt;=0.8</w:t>
            </w:r>
          </w:p>
        </w:tc>
      </w:tr>
      <w:tr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C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text_only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200,000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104,395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95,605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47.80%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text&gt;=0.6</w:t>
            </w:r>
          </w:p>
        </w:tc>
      </w:tr>
      <w:tr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D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naive_union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200,000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101,752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98,248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49.12%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image&gt;=0.8 OR text&gt;=0.6</w:t>
            </w:r>
          </w:p>
        </w:tc>
      </w:tr>
      <w:tr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E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stage4_joint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200,000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177,957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22,043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11.02%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joint&gt;=0.85</w:t>
            </w:r>
          </w:p>
        </w:tc>
      </w:tr>
    </w:tbl>
    <w:p>
      <w:pPr>
        <w:spacing w:line="276" w:lineRule="auto" w:before="0" w:after="40"/>
      </w:pPr>
    </w:p>
    <w:p>
      <w:pPr>
        <w:pStyle w:val="Heading2"/>
        <w:spacing w:before="140" w:after="80" w:line="276" w:lineRule="auto"/>
      </w:pPr>
      <w:r>
        <w:rPr>
          <w:rFonts w:ascii="Arial" w:hAnsi="Arial" w:eastAsia="黑体"/>
          <w:b/>
          <w:color w:val="1F2937"/>
          <w:sz w:val="25"/>
        </w:rPr>
        <w:t>实验 5：LLaVA 下游训练与 VQAv2 评测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实验目的：</w:t>
      </w:r>
      <w:r>
        <w:rPr>
          <w:rFonts w:ascii="Times New Roman" w:hAnsi="Times New Roman" w:eastAsia="宋体"/>
          <w:sz w:val="21"/>
        </w:rPr>
        <w:t xml:space="preserve">验证去重后的训练数据是否能够在减少重复样本的同时保持 MLLM 下游能力，重点比较 Stage 4 与 raw、单模态去重和 naive union。 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实验设计：</w:t>
      </w:r>
      <w:r>
        <w:rPr>
          <w:rFonts w:ascii="Times New Roman" w:hAnsi="Times New Roman" w:eastAsia="宋体"/>
          <w:sz w:val="21"/>
        </w:rPr>
        <w:t xml:space="preserve">对 A/B/C/D/E 五组数据分别 fine-tune LLaVA-1.5-7B LoRA。训练阶段记录 loaded records、steps、final loss、wall-clock time 和 GPU peak memory；评测阶段在 VQAv2 上比较 accuracy。训练 loss 只用于观察收敛和排查异常，最终方法有效性应以下游 VQAv2 指标和数据缩减率共同判断。 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参数设置：</w:t>
      </w:r>
      <w:r>
        <w:rPr>
          <w:rFonts w:ascii="Times New Roman" w:hAnsi="Times New Roman" w:eastAsia="宋体"/>
          <w:sz w:val="21"/>
        </w:rPr>
        <w:t xml:space="preserve">每组训练数据采样 25K records，目标 2,000 steps；batch size = 1，gradient accumulation = 8；使用 4-bit LoRA 以适配单张 RTX 3090 24GB；A/B/C/D/E 保持相同训练超参。 </w:t>
      </w:r>
    </w:p>
    <w:p>
      <w:pPr>
        <w:spacing w:line="276" w:lineRule="auto" w:after="40" w:before="0"/>
        <w:ind w:left="102" w:firstLine="0"/>
      </w:pPr>
      <w:r>
        <w:rPr>
          <w:rFonts w:ascii="宋体" w:hAnsi="宋体" w:eastAsia="宋体"/>
          <w:color w:val="111827"/>
          <w:sz w:val="21"/>
        </w:rPr>
        <w:t>资源环境：训练与评测在 Windows RTX 3090 24GB 上执行。当前 A/B/C/D/E 五组 25K / 2000-step LoRA 训练已完成；VQAv2 1,000-sample quick eval 也已完成并同步到 Mac source-of-truth。该评测用于快速检查下游趋势，不等同于完整 VQAv2 benchmark；TextVQA 暂未运行。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配置</w:t>
            </w:r>
          </w:p>
        </w:tc>
        <w:tc>
          <w:tcPr>
            <w:tcW w:type="dxa" w:w="1457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457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样本数</w:t>
            </w:r>
          </w:p>
        </w:tc>
        <w:tc>
          <w:tcPr>
            <w:tcW w:type="dxa" w:w="1457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训练步数</w:t>
            </w:r>
          </w:p>
        </w:tc>
        <w:tc>
          <w:tcPr>
            <w:tcW w:type="dxa" w:w="1457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最终 loss</w:t>
            </w:r>
          </w:p>
        </w:tc>
        <w:tc>
          <w:tcPr>
            <w:tcW w:type="dxa" w:w="1457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Wall-clock h</w:t>
            </w:r>
          </w:p>
        </w:tc>
        <w:tc>
          <w:tcPr>
            <w:tcW w:type="dxa" w:w="1457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Peak GB</w:t>
            </w:r>
          </w:p>
        </w:tc>
      </w:tr>
      <w:tr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A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raw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25,000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2000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4.2365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5.70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5.525</w:t>
            </w:r>
          </w:p>
        </w:tc>
      </w:tr>
      <w:tr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B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image-only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25,000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2000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0.4428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5.62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5.448</w:t>
            </w:r>
          </w:p>
        </w:tc>
      </w:tr>
      <w:tr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C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text-only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25,000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2000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3.8543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5.72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5.523</w:t>
            </w:r>
          </w:p>
        </w:tc>
      </w:tr>
      <w:tr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D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naive union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25,000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2000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3.5730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5.85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5.524</w:t>
            </w:r>
          </w:p>
        </w:tc>
      </w:tr>
      <w:tr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before="0" w:after="40" w:line="252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E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before="0" w:after="40" w:line="252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Stage 4 joint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before="0" w:after="40" w:line="252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25,000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before="0" w:after="40" w:line="252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2000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before="0" w:after="40" w:line="252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1.7374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before="0" w:after="40" w:line="252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5.58</w:t>
            </w:r>
          </w:p>
        </w:tc>
        <w:tc>
          <w:tcPr>
            <w:tcW w:type="dxa" w:w="145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before="0" w:after="40" w:line="252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5.523</w:t>
            </w:r>
          </w:p>
        </w:tc>
      </w:tr>
    </w:tbl>
    <w:p>
      <w:pPr>
        <w:spacing w:line="276" w:lineRule="auto" w:before="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配置</w:t>
            </w:r>
          </w:p>
        </w:tc>
        <w:tc>
          <w:tcPr>
            <w:tcW w:type="dxa" w:w="204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训练时间</w:t>
            </w:r>
          </w:p>
        </w:tc>
        <w:tc>
          <w:tcPr>
            <w:tcW w:type="dxa" w:w="204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相对 A</w:t>
            </w:r>
          </w:p>
        </w:tc>
        <w:tc>
          <w:tcPr>
            <w:tcW w:type="dxa" w:w="204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平均每 step</w:t>
            </w:r>
          </w:p>
        </w:tc>
        <w:tc>
          <w:tcPr>
            <w:tcW w:type="dxa" w:w="204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A (raw)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5.70 h (341.9 min)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1.000x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10.26 s/step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25K records / 2000 steps / RTX 3090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B (image-only)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5.62 h (337.1 min)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0.986x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10.11 s/step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25K records / 2000 steps / RTX 3090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C (text-only)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5.72 h (343.4 min)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1.005x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10.30 s/step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25K records / 2000 steps / RTX 3090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D (naive union)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5.85 h (351.2 min)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1.027x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10.54 s/step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25K records / 2000 steps / RTX 3090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before="0" w:after="40" w:line="252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E (Stage 4 joint)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before="0" w:after="40" w:line="252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5.58 h (334.7 min)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before="0" w:after="40" w:line="252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0.979x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before="0" w:after="40" w:line="252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10.04 s/step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before="0" w:after="40" w:line="252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25K records / 2000 steps / RTX 3090</w:t>
            </w:r>
          </w:p>
        </w:tc>
      </w:tr>
    </w:tbl>
    <w:p>
      <w:pPr>
        <w:spacing w:line="276" w:lineRule="auto" w:before="0" w:after="40"/>
      </w:pPr>
    </w:p>
    <w:p>
      <w:pPr>
        <w:spacing w:line="276" w:lineRule="auto" w:before="0" w:after="100"/>
        <w:ind w:firstLine="420"/>
      </w:pPr>
      <w:r>
        <w:rPr>
          <w:rFonts w:ascii="Times New Roman" w:hAnsi="Times New Roman" w:eastAsia="宋体"/>
          <w:sz w:val="21"/>
        </w:rPr>
        <w:t>需要注意的是，表中的 final loss 是最后一个 optimizer step 对应 mini-batch 的训练交叉熵，不是整组数据上的平均 loss，也不是 VQAv2 下游性能。不同 split 的样本排序、caption 长度、图文难度和最后一个 batch 的组成不同，因此单个 final loss 会有较大波动。比如 B 组最后一步 loss 较低，并不能直接解释为 B 组下游效果最好。为了更稳妥地观察训练收敛趋势，下面额外给出前 50 个 step 平均 loss、后 50 个 step 平均 loss，以及二者的比值作为归一化后的相对下降指标。</w:t>
      </w:r>
    </w:p>
    <w:p>
      <w:r>
        <w:rPr>
          <w:rFonts w:ascii="宋体" w:hAnsi="宋体" w:eastAsia="宋体"/>
          <w:color w:val="111827"/>
          <w:sz w:val="21"/>
        </w:rPr>
        <w:t>VQAv2 quick eval 的结果显示 raw A 明显高于四个去重组，而 E 组在去重组内部高于 B/C/D。由于当前评测只覆盖 1,000 个样本，且 B/C/D/E 分数整体偏低，本文应把这组数字表述为快速 sanity check：它可以说明 naive union 与 Stage 4 的相对趋势，但不足以支撑完整下游 benchmark 结论。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配置</w:t>
            </w:r>
          </w:p>
        </w:tc>
        <w:tc>
          <w:tcPr>
            <w:tcW w:type="dxa" w:w="204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前 50 步平均 loss</w:t>
            </w:r>
          </w:p>
        </w:tc>
        <w:tc>
          <w:tcPr>
            <w:tcW w:type="dxa" w:w="204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后 50 步平均 loss</w:t>
            </w:r>
          </w:p>
        </w:tc>
        <w:tc>
          <w:tcPr>
            <w:tcW w:type="dxa" w:w="204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归一化 loss 比值</w:t>
            </w:r>
          </w:p>
        </w:tc>
        <w:tc>
          <w:tcPr>
            <w:tcW w:type="dxa" w:w="204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解释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A (raw)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2.7777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2.2115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0.7962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比值越低表示训练 loss 相对下降越多；仍不能替代 VQAv2 评测。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B (image-only)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2.9003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2.0834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0.7183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比值越低表示训练 loss 相对下降越多；仍不能替代 VQAv2 评测。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C (text-only)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2.8874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2.6312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0.9113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比值越低表示训练 loss 相对下降越多；仍不能替代 VQAv2 评测。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D (naive union)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2.9865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2.4894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0.8336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比值越低表示训练 loss 相对下降越多；仍不能替代 VQAv2 评测。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before="0" w:after="40" w:line="252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E (Stage 4 joint)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before="0" w:after="40" w:line="252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2.9449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before="0" w:after="40" w:line="252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2.2342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before="0" w:after="40" w:line="252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0.7587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before="0" w:after="40" w:line="252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比值越低表示训练 loss 相对下降越多；仍不能替代 VQAv2 评测。</w:t>
            </w:r>
          </w:p>
        </w:tc>
      </w:tr>
    </w:tbl>
    <w:p>
      <w:pPr>
        <w:spacing w:line="276" w:lineRule="auto" w:before="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26334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</w:r>
            <w:r>
              <w:rPr>
                <w:rFonts w:ascii="黑体" w:hAnsi="黑体" w:eastAsia="黑体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2040"/>
            <w:shd w:fill="26334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</w:r>
            <w:r>
              <w:rPr>
                <w:rFonts w:ascii="黑体" w:hAnsi="黑体" w:eastAsia="黑体"/>
                <w:b/>
                <w:color w:val="FFFFFF"/>
                <w:sz w:val="18"/>
              </w:rPr>
              <w:t>VQAv2 quick (consensus / exact)</w:t>
            </w:r>
          </w:p>
        </w:tc>
        <w:tc>
          <w:tcPr>
            <w:tcW w:type="dxa" w:w="2040"/>
            <w:shd w:fill="26334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</w:r>
            <w:r>
              <w:rPr>
                <w:rFonts w:ascii="黑体" w:hAnsi="黑体" w:eastAsia="黑体"/>
                <w:b/>
                <w:color w:val="FFFFFF"/>
                <w:sz w:val="18"/>
              </w:rPr>
              <w:t>评测样本数</w:t>
            </w:r>
          </w:p>
        </w:tc>
        <w:tc>
          <w:tcPr>
            <w:tcW w:type="dxa" w:w="2040"/>
            <w:shd w:fill="26334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</w:r>
            <w:r>
              <w:rPr>
                <w:rFonts w:ascii="黑体" w:hAnsi="黑体" w:eastAsia="黑体"/>
                <w:b/>
                <w:color w:val="FFFFFF"/>
                <w:sz w:val="18"/>
              </w:rPr>
              <w:t>评测设置</w:t>
            </w:r>
          </w:p>
        </w:tc>
        <w:tc>
          <w:tcPr>
            <w:tcW w:type="dxa" w:w="2040"/>
            <w:shd w:fill="26334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</w:r>
            <w:r>
              <w:rPr>
                <w:rFonts w:ascii="黑体" w:hAnsi="黑体" w:eastAsia="黑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A (raw)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0.0940 / 0.1020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1,000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25K / 2000-step LoRA; VQAv2 quick eval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Raw baseline 最高，作为 quick sanity check 的参照。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B (image-only)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0.0060 / 0.0060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1,000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同上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分数明显偏低，不能单独作为方法优劣结论。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C (text-only)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0.0037 / 0.0040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1,000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同上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分数明显偏低，可能受 quick eval 设置或训练样本影响。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D (naive union)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0.0010 / 0.0010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1,000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同上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当前 quick eval 中最低，说明 naive union 下游风险需要谨慎讨论。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E (Stage 4 joint)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0.0057 / 0.0060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1,000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同上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宋体" w:hAnsi="宋体" w:eastAsia="宋体"/>
                <w:color w:val="111827"/>
                <w:sz w:val="18"/>
              </w:rPr>
            </w:r>
            <w:r>
              <w:rPr>
                <w:rFonts w:ascii="宋体" w:hAnsi="宋体" w:eastAsia="宋体"/>
                <w:b w:val="0"/>
                <w:color w:val="111827"/>
                <w:sz w:val="18"/>
              </w:rPr>
              <w:t>高于 B/C/D 但远低于 A；论文中应如实写为 quick sanity check。</w:t>
            </w:r>
          </w:p>
        </w:tc>
      </w:tr>
    </w:tbl>
    <w:p>
      <w:pPr>
        <w:spacing w:line="276" w:lineRule="auto" w:before="0" w:after="40"/>
      </w:pPr>
    </w:p>
    <w:p>
      <w:pPr>
        <w:pStyle w:val="Heading2"/>
        <w:spacing w:before="140" w:after="80" w:line="276" w:lineRule="auto"/>
      </w:pPr>
      <w:r>
        <w:rPr>
          <w:rFonts w:ascii="Arial" w:hAnsi="Arial" w:eastAsia="黑体"/>
          <w:b/>
          <w:color w:val="1F2937"/>
          <w:sz w:val="25"/>
        </w:rPr>
        <w:t>实验 6：系统效率与开销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实验目的：</w:t>
      </w:r>
      <w:r>
        <w:rPr>
          <w:rFonts w:ascii="Times New Roman" w:hAnsi="Times New Roman" w:eastAsia="宋体"/>
          <w:sz w:val="21"/>
        </w:rPr>
        <w:t xml:space="preserve">说明新增 Stage 4 带来的系统开销是否可接受，并区分一次性数据准备成本与算法本身的候选挖掘/图计算成本。 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实验设计：</w:t>
      </w:r>
      <w:r>
        <w:rPr>
          <w:rFonts w:ascii="Times New Roman" w:hAnsi="Times New Roman" w:eastAsia="宋体"/>
          <w:sz w:val="21"/>
        </w:rPr>
        <w:t xml:space="preserve">记录 CC3M 准备、OpenCLIP 候选挖掘、阈值到 split 的 graph computation、A/B/C/D/E manifest 写入和 1K 标注集评价耗时。论文写作时应把数据下载/图片保存和 Stage 4 算法开销分开表述，避免把网络和 I/O 成本误写成算法复杂度。 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参数设置：</w:t>
      </w:r>
      <w:r>
        <w:rPr>
          <w:rFonts w:ascii="Times New Roman" w:hAnsi="Times New Roman" w:eastAsia="宋体"/>
          <w:sz w:val="21"/>
        </w:rPr>
        <w:t xml:space="preserve">候选挖掘使用 200K pairs、500K candidate edges；split 阈值采用当前 A/B/C/D/E 设定；throughput 分别按 pairs/s、edges/s 或 rows/s 计算。 </w:t>
      </w:r>
    </w:p>
    <w:p>
      <w:pPr>
        <w:spacing w:line="276" w:lineRule="auto" w:after="40" w:before="0"/>
        <w:ind w:left="102" w:firstLine="0"/>
      </w:pPr>
      <w:r>
        <w:rPr>
          <w:rFonts w:ascii="Times New Roman" w:hAnsi="Times New Roman" w:eastAsia="宋体"/>
          <w:b/>
          <w:sz w:val="21"/>
        </w:rPr>
        <w:t>资源环境：</w:t>
      </w:r>
      <w:r>
        <w:rPr>
          <w:rFonts w:ascii="Times New Roman" w:hAnsi="Times New Roman" w:eastAsia="宋体"/>
          <w:sz w:val="21"/>
        </w:rPr>
        <w:t xml:space="preserve">候选挖掘在 Windows RTX 3090 上完成；source-of-truth consolidation 在 Mac 上完成；效率表只把 Windows 3090 结果作为主要硬件报告口径。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04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规模</w:t>
            </w:r>
          </w:p>
        </w:tc>
        <w:tc>
          <w:tcPr>
            <w:tcW w:type="dxa" w:w="204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04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Throughput</w:t>
            </w:r>
          </w:p>
        </w:tc>
        <w:tc>
          <w:tcPr>
            <w:tcW w:type="dxa" w:w="2040"/>
            <w:shd w:fill="33415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7"/>
              </w:rPr>
            </w:r>
            <w:r>
              <w:rPr>
                <w:rFonts w:ascii="Arial" w:hAnsi="Arial" w:eastAsia="黑体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CC3M 200K prepare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200,000 pairs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41.20 min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80.91 pairs/s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数据准备，不计为 Stage 4 算法开销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OpenCLIP candidate mining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200,000 pairs / 500,000 edges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1.28 h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43.35 pairs/s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Windows RTX 3090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Threshold-to-split graph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200,000 pairs / 500,000 edges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18.35 s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27248.20 edges/s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source-of-truth consolidation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A/B/C/D/E manifest writing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200,000 pairs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23.25 s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8600.69 pairs/s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8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生成训练 manifest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1K labeled evaluation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1,000 rows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0.01 s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88143.41 rows/s</w:t>
            </w:r>
          </w:p>
        </w:tc>
        <w:tc>
          <w:tcPr>
            <w:tcW w:type="dxa" w:w="20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40" w:line="252" w:lineRule="auto" w:before="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111827"/>
                <w:sz w:val="17"/>
              </w:rPr>
              <w:t>指标计算</w:t>
            </w:r>
          </w:p>
        </w:tc>
      </w:tr>
    </w:tbl>
    <w:p>
      <w:pPr>
        <w:spacing w:line="276" w:lineRule="auto" w:before="0" w:after="40"/>
      </w:pPr>
    </w:p>
    <w:p>
      <w:pPr>
        <w:spacing w:line="276" w:lineRule="auto" w:before="0" w:after="40"/>
        <w:sectPr>
          <w:pgSz w:w="12240" w:h="15840"/>
          <w:pgMar w:top="1049" w:right="1020" w:bottom="935" w:left="1020" w:header="720" w:footer="720" w:gutter="0"/>
          <w:cols w:space="720"/>
          <w:docGrid w:linePitch="360"/>
        </w:sectPr>
      </w:pPr>
    </w:p>
    <w:p>
      <w:pPr>
        <w:pStyle w:val="Heading1"/>
        <w:spacing w:before="200" w:after="120" w:line="276" w:lineRule="auto"/>
      </w:pPr>
      <w:r>
        <w:rPr>
          <w:rFonts w:ascii="Arial" w:hAnsi="Arial" w:eastAsia="黑体"/>
          <w:b/>
          <w:color w:val="1F2937"/>
          <w:sz w:val="30"/>
        </w:rPr>
        <w:t>4. 结果写入规则</w:t>
      </w:r>
    </w:p>
    <w:p>
      <w:pPr>
        <w:spacing w:line="276" w:lineRule="auto" w:before="0" w:after="100"/>
        <w:ind w:firstLine="420"/>
      </w:pPr>
      <w:r>
        <w:rPr>
          <w:rFonts w:ascii="宋体" w:hAnsi="宋体" w:eastAsia="宋体"/>
          <w:color w:val="111827"/>
          <w:sz w:val="21"/>
        </w:rPr>
        <w:t>所有表格数字必须从 source-of-truth 文件写入，包括 experiment_ledger.csv、metrics.json、per-threshold CSV、训练日志和 Windows 同步目录。当前 E 组训练结果和 A/B/C/D/E VQAv2 quick eval 已经同步并写入本文；后续如补 TextVQA 或更完整 VQAv2，只需要在实验 5 对应表格中继续追加。</w:t>
      </w:r>
    </w:p>
    <w:sectPr w:rsidR="00FC693F" w:rsidRPr="0006063C" w:rsidSect="00034616">
      <w:type w:val="continuous"/>
      <w:pgSz w:w="12240" w:h="15840"/>
      <w:pgMar w:top="107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b/>
      <w:color w:val="1720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