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4898" w:rsidRDefault="00000000">
      <w:pPr>
        <w:pStyle w:val="a4"/>
        <w:jc w:val="left"/>
      </w:pPr>
      <w:r>
        <w:rPr>
          <w:rFonts w:hint="eastAsia"/>
        </w:rPr>
        <w:t>智能报告写作平台——知识库生成、以稿写稿</w:t>
      </w:r>
    </w:p>
    <w:p w:rsidR="00E74898" w:rsidRDefault="00000000">
      <w:pPr>
        <w:pStyle w:val="1"/>
      </w:pPr>
      <w:r>
        <w:t>背景</w:t>
      </w:r>
    </w:p>
    <w:p w:rsidR="00E74898" w:rsidRDefault="00000000">
      <w:r>
        <w:rPr>
          <w:rFonts w:hint="eastAsia"/>
        </w:rPr>
        <w:tab/>
      </w:r>
      <w:r>
        <w:rPr>
          <w:rFonts w:hint="eastAsia"/>
        </w:rPr>
        <w:t>当前报告写作平台依赖</w:t>
      </w:r>
      <w:proofErr w:type="spellStart"/>
      <w:r w:rsidR="00C803FA">
        <w:t>wenhai</w:t>
      </w:r>
      <w:proofErr w:type="spellEnd"/>
      <w:r>
        <w:rPr>
          <w:rFonts w:hint="eastAsia"/>
        </w:rPr>
        <w:t>和互联网数据生成报告，存在两个核心痛点：</w:t>
      </w:r>
      <w:r>
        <w:rPr>
          <w:rFonts w:hint="eastAsia"/>
          <w:b/>
        </w:rPr>
        <w:t>一是缺乏对内部知识资产的有效利用</w:t>
      </w:r>
      <w:r>
        <w:rPr>
          <w:rFonts w:hint="eastAsia"/>
        </w:rPr>
        <w:t>（大量历史报告、政策文档、行业资料沉睡在文件夹里）：</w:t>
      </w:r>
      <w:r>
        <w:rPr>
          <w:rFonts w:hint="eastAsia"/>
          <w:b/>
        </w:rPr>
        <w:t>二是“以稿写稿”完全依赖人工</w:t>
      </w:r>
      <w:r>
        <w:rPr>
          <w:rFonts w:hint="eastAsia"/>
        </w:rPr>
        <w:t>（晴天大模型报告参考旧报告写新版本效率极低）。本题要求在写作平台或新搭建平台的基础上，构建“知识库驱动生成”与“以稿写稿”两大核心能力，交付可直接使用的完整系统。</w:t>
      </w:r>
    </w:p>
    <w:p w:rsidR="00E74898" w:rsidRDefault="00000000">
      <w:pPr>
        <w:pStyle w:val="1"/>
      </w:pPr>
      <w:r>
        <w:t>核心需求</w:t>
      </w:r>
    </w:p>
    <w:p w:rsidR="00E74898" w:rsidRDefault="00000000">
      <w:pPr>
        <w:pStyle w:val="2"/>
      </w:pPr>
      <w:r>
        <w:t>模块一：知识库构建与管理</w:t>
      </w:r>
    </w:p>
    <w:p w:rsidR="00E74898" w:rsidRDefault="00000000">
      <w:pPr>
        <w:numPr>
          <w:ilvl w:val="0"/>
          <w:numId w:val="2"/>
        </w:numPr>
      </w:pPr>
      <w:r>
        <w:t>支持批量导入文档</w:t>
      </w:r>
      <w:r>
        <w:t>(PDF/Word/TXT/Markdown)</w:t>
      </w:r>
      <w:r>
        <w:t>，支持通过协议外挂知识库</w:t>
      </w:r>
    </w:p>
    <w:p w:rsidR="00E74898" w:rsidRDefault="00000000">
      <w:pPr>
        <w:numPr>
          <w:ilvl w:val="0"/>
          <w:numId w:val="2"/>
        </w:numPr>
      </w:pPr>
      <w:r>
        <w:t>按分类管理</w:t>
      </w:r>
      <w:r>
        <w:t>(</w:t>
      </w:r>
      <w:r>
        <w:t>政策法规</w:t>
      </w:r>
      <w:r>
        <w:t>/</w:t>
      </w:r>
      <w:r>
        <w:t>行业报告</w:t>
      </w:r>
      <w:r>
        <w:t>/</w:t>
      </w:r>
      <w:r>
        <w:t>历史报告</w:t>
      </w:r>
      <w:r>
        <w:t>/</w:t>
      </w:r>
      <w:r>
        <w:t>媒体资讯</w:t>
      </w:r>
      <w:r>
        <w:t>)</w:t>
      </w:r>
    </w:p>
    <w:p w:rsidR="00E74898" w:rsidRDefault="00000000">
      <w:pPr>
        <w:numPr>
          <w:ilvl w:val="0"/>
          <w:numId w:val="2"/>
        </w:numPr>
      </w:pPr>
      <w:r>
        <w:t>支持知识库内容增删改查</w:t>
      </w:r>
    </w:p>
    <w:p w:rsidR="00E74898" w:rsidRDefault="00000000">
      <w:pPr>
        <w:pStyle w:val="2"/>
      </w:pPr>
      <w:r>
        <w:t>模块二</w:t>
      </w:r>
      <w:r>
        <w:t>:</w:t>
      </w:r>
      <w:r>
        <w:t>知识检索与引用</w:t>
      </w:r>
      <w:r>
        <w:t>(</w:t>
      </w:r>
      <w:r>
        <w:t>核心</w:t>
      </w:r>
      <w:r>
        <w:t>)</w:t>
      </w:r>
    </w:p>
    <w:p w:rsidR="00E74898" w:rsidRDefault="00000000">
      <w:pPr>
        <w:numPr>
          <w:ilvl w:val="0"/>
          <w:numId w:val="4"/>
        </w:numPr>
        <w:snapToGrid/>
        <w:spacing w:line="240" w:lineRule="auto"/>
      </w:pPr>
      <w:r>
        <w:t>用户输入报告主题</w:t>
      </w:r>
      <w:r>
        <w:t>/</w:t>
      </w:r>
      <w:r>
        <w:t>提纲后，自动从知识库检索最相关内容</w:t>
      </w:r>
    </w:p>
    <w:p w:rsidR="00E74898" w:rsidRDefault="00000000">
      <w:pPr>
        <w:numPr>
          <w:ilvl w:val="0"/>
          <w:numId w:val="4"/>
        </w:numPr>
        <w:snapToGrid/>
        <w:spacing w:line="240" w:lineRule="auto"/>
      </w:pPr>
      <w:r>
        <w:t>检索结果标注来源文档、页码</w:t>
      </w:r>
      <w:r>
        <w:t>/</w:t>
      </w:r>
      <w:r>
        <w:t>段落，支持溯源验证</w:t>
      </w:r>
    </w:p>
    <w:p w:rsidR="00E74898" w:rsidRDefault="00000000">
      <w:pPr>
        <w:numPr>
          <w:ilvl w:val="0"/>
          <w:numId w:val="4"/>
        </w:numPr>
        <w:snapToGrid/>
        <w:spacing w:line="240" w:lineRule="auto"/>
      </w:pPr>
      <w:r>
        <w:t>支持手动补充检索条件或排除不相关内容</w:t>
      </w:r>
    </w:p>
    <w:p w:rsidR="00E74898" w:rsidRDefault="00000000">
      <w:pPr>
        <w:pStyle w:val="1"/>
      </w:pPr>
      <w:r>
        <w:t>模块三</w:t>
      </w:r>
      <w:r>
        <w:t>:AI</w:t>
      </w:r>
      <w:r>
        <w:t>报告生成</w:t>
      </w:r>
    </w:p>
    <w:p w:rsidR="00E74898" w:rsidRDefault="00000000">
      <w:pPr>
        <w:numPr>
          <w:ilvl w:val="0"/>
          <w:numId w:val="1"/>
        </w:numPr>
        <w:snapToGrid/>
        <w:spacing w:line="240" w:lineRule="auto"/>
      </w:pPr>
      <w:r>
        <w:t>基于知识库内容生成报告</w:t>
      </w:r>
      <w:r>
        <w:t>(</w:t>
      </w:r>
      <w:r>
        <w:t>知识库驱动模式</w:t>
      </w:r>
      <w:r>
        <w:t>)</w:t>
      </w:r>
    </w:p>
    <w:p w:rsidR="00E74898" w:rsidRDefault="00000000">
      <w:pPr>
        <w:numPr>
          <w:ilvl w:val="0"/>
          <w:numId w:val="1"/>
        </w:numPr>
        <w:snapToGrid/>
        <w:spacing w:line="240" w:lineRule="auto"/>
      </w:pPr>
      <w:r>
        <w:t>支持仿写</w:t>
      </w:r>
      <w:r>
        <w:t>:</w:t>
      </w:r>
      <w:r>
        <w:t>参考用户上传报告的大纲与写作风格，生成新主题报告</w:t>
      </w:r>
    </w:p>
    <w:p w:rsidR="00E74898" w:rsidRDefault="00000000">
      <w:pPr>
        <w:numPr>
          <w:ilvl w:val="0"/>
          <w:numId w:val="1"/>
        </w:numPr>
        <w:snapToGrid/>
        <w:spacing w:line="240" w:lineRule="auto"/>
      </w:pPr>
      <w:r>
        <w:t>大纲可保存复用</w:t>
      </w:r>
    </w:p>
    <w:p w:rsidR="00E74898" w:rsidRDefault="00000000">
      <w:pPr>
        <w:numPr>
          <w:ilvl w:val="0"/>
          <w:numId w:val="1"/>
        </w:numPr>
        <w:snapToGrid/>
        <w:spacing w:line="240" w:lineRule="auto"/>
      </w:pPr>
      <w:r>
        <w:t>报告质量保障</w:t>
      </w:r>
      <w:r>
        <w:t>:</w:t>
      </w:r>
      <w:r>
        <w:t>事实性错误检测、引用准确性检查、知识库覆盖度分析</w:t>
      </w:r>
    </w:p>
    <w:p w:rsidR="00E74898" w:rsidRDefault="00000000">
      <w:pPr>
        <w:pStyle w:val="2"/>
      </w:pPr>
      <w:r>
        <w:t>模块四</w:t>
      </w:r>
      <w:r>
        <w:t>:</w:t>
      </w:r>
      <w:r>
        <w:t>以稿写稿</w:t>
      </w:r>
      <w:r>
        <w:t>/</w:t>
      </w:r>
      <w:r>
        <w:t>智能改写</w:t>
      </w:r>
      <w:r>
        <w:t>(</w:t>
      </w:r>
      <w:r>
        <w:t>核心</w:t>
      </w:r>
      <w:r>
        <w:t>)</w:t>
      </w:r>
    </w:p>
    <w:p w:rsidR="00E74898" w:rsidRDefault="00000000">
      <w:pPr>
        <w:numPr>
          <w:ilvl w:val="0"/>
          <w:numId w:val="5"/>
        </w:numPr>
        <w:snapToGrid/>
        <w:spacing w:line="240" w:lineRule="auto"/>
      </w:pPr>
      <w:r>
        <w:t>上传一篇或多篇参考报告，系统自动解析报告结构</w:t>
      </w:r>
    </w:p>
    <w:p w:rsidR="00E74898" w:rsidRDefault="00000000">
      <w:pPr>
        <w:numPr>
          <w:ilvl w:val="0"/>
          <w:numId w:val="5"/>
        </w:numPr>
        <w:snapToGrid/>
        <w:spacing w:line="240" w:lineRule="auto"/>
      </w:pPr>
      <w:r>
        <w:t>四种改写模式</w:t>
      </w:r>
      <w:r>
        <w:t>:</w:t>
      </w:r>
    </w:p>
    <w:p w:rsidR="00E74898" w:rsidRDefault="00000000">
      <w:pPr>
        <w:numPr>
          <w:ilvl w:val="1"/>
          <w:numId w:val="5"/>
        </w:numPr>
        <w:snapToGrid/>
        <w:spacing w:line="240" w:lineRule="auto"/>
      </w:pPr>
      <w:r>
        <w:t>数据更新</w:t>
      </w:r>
      <w:r>
        <w:t>:</w:t>
      </w:r>
      <w:r>
        <w:t>保持结构，替换旧数据为新数据</w:t>
      </w:r>
    </w:p>
    <w:p w:rsidR="00E74898" w:rsidRDefault="00000000">
      <w:pPr>
        <w:numPr>
          <w:ilvl w:val="1"/>
          <w:numId w:val="5"/>
        </w:numPr>
        <w:snapToGrid/>
        <w:spacing w:line="240" w:lineRule="auto"/>
      </w:pPr>
      <w:r>
        <w:lastRenderedPageBreak/>
        <w:t>视角调整</w:t>
      </w:r>
      <w:r>
        <w:t>:</w:t>
      </w:r>
      <w:r>
        <w:t>同内容，改视角</w:t>
      </w:r>
      <w:r>
        <w:t>/</w:t>
      </w:r>
      <w:r>
        <w:t>立场</w:t>
      </w:r>
      <w:r>
        <w:t>/</w:t>
      </w:r>
      <w:r>
        <w:t>受众</w:t>
      </w:r>
      <w:r>
        <w:t>(</w:t>
      </w:r>
      <w:r>
        <w:t>如行业报告一领导简报</w:t>
      </w:r>
      <w:r>
        <w:t>)</w:t>
      </w:r>
    </w:p>
    <w:p w:rsidR="00E74898" w:rsidRDefault="00000000">
      <w:pPr>
        <w:numPr>
          <w:ilvl w:val="1"/>
          <w:numId w:val="5"/>
        </w:numPr>
        <w:snapToGrid/>
        <w:spacing w:line="240" w:lineRule="auto"/>
      </w:pPr>
      <w:r>
        <w:t>内容扩展</w:t>
      </w:r>
      <w:r>
        <w:t>:</w:t>
      </w:r>
      <w:r>
        <w:t>基于原稿框架，</w:t>
      </w:r>
      <w:r>
        <w:t>AI</w:t>
      </w:r>
      <w:r>
        <w:t>补充新分析、新案例、新章节</w:t>
      </w:r>
    </w:p>
    <w:p w:rsidR="00E74898" w:rsidRDefault="00000000">
      <w:pPr>
        <w:numPr>
          <w:ilvl w:val="1"/>
          <w:numId w:val="5"/>
        </w:numPr>
        <w:snapToGrid/>
        <w:spacing w:line="240" w:lineRule="auto"/>
      </w:pPr>
      <w:r>
        <w:rPr>
          <w:rFonts w:hint="eastAsia"/>
        </w:rPr>
        <w:t>风</w:t>
      </w:r>
      <w:r>
        <w:t>格转换</w:t>
      </w:r>
      <w:r>
        <w:t>:</w:t>
      </w:r>
      <w:r>
        <w:t>正式通俗，中文英文</w:t>
      </w:r>
    </w:p>
    <w:p w:rsidR="00E74898" w:rsidRDefault="00000000">
      <w:pPr>
        <w:numPr>
          <w:ilvl w:val="0"/>
          <w:numId w:val="5"/>
        </w:numPr>
        <w:snapToGrid/>
        <w:spacing w:line="240" w:lineRule="auto"/>
      </w:pPr>
      <w:r>
        <w:t>AI</w:t>
      </w:r>
      <w:r>
        <w:t>续写能力</w:t>
      </w:r>
      <w:r>
        <w:t>:</w:t>
      </w:r>
      <w:r>
        <w:t>在原稿基础上续写新章节，与原稿逻辑、数据、格保持一致</w:t>
      </w:r>
    </w:p>
    <w:p w:rsidR="00E74898" w:rsidRDefault="00000000">
      <w:pPr>
        <w:numPr>
          <w:ilvl w:val="0"/>
          <w:numId w:val="5"/>
        </w:numPr>
        <w:snapToGrid/>
        <w:spacing w:line="240" w:lineRule="auto"/>
      </w:pPr>
      <w:r>
        <w:t>修订模式视图</w:t>
      </w:r>
      <w:r>
        <w:t>:</w:t>
      </w:r>
      <w:r>
        <w:t>改写前后差异对比</w:t>
      </w:r>
      <w:r>
        <w:t>(</w:t>
      </w:r>
      <w:r>
        <w:t>新增</w:t>
      </w:r>
      <w:r>
        <w:t>/</w:t>
      </w:r>
      <w:r>
        <w:t>删除</w:t>
      </w:r>
      <w:r>
        <w:t>/</w:t>
      </w:r>
      <w:r>
        <w:t>修改一目了然</w:t>
      </w:r>
      <w:r>
        <w:t>)</w:t>
      </w:r>
    </w:p>
    <w:p w:rsidR="00E74898" w:rsidRDefault="00000000">
      <w:pPr>
        <w:pStyle w:val="2"/>
      </w:pPr>
      <w:r>
        <w:t>模块五</w:t>
      </w:r>
      <w:r>
        <w:t>:</w:t>
      </w:r>
      <w:r>
        <w:t>版本管理与导出</w:t>
      </w:r>
    </w:p>
    <w:p w:rsidR="00E74898" w:rsidRDefault="00000000">
      <w:pPr>
        <w:numPr>
          <w:ilvl w:val="0"/>
          <w:numId w:val="6"/>
        </w:numPr>
        <w:snapToGrid/>
        <w:spacing w:line="240" w:lineRule="auto"/>
      </w:pPr>
      <w:r>
        <w:t>保存多个改写版本，支持随时回溯对比</w:t>
      </w:r>
    </w:p>
    <w:p w:rsidR="00E74898" w:rsidRDefault="00000000">
      <w:pPr>
        <w:numPr>
          <w:ilvl w:val="0"/>
          <w:numId w:val="6"/>
        </w:numPr>
        <w:snapToGrid/>
        <w:spacing w:line="240" w:lineRule="auto"/>
      </w:pPr>
      <w:r>
        <w:t>支持导出</w:t>
      </w:r>
      <w:r>
        <w:t>Word/PDF</w:t>
      </w:r>
    </w:p>
    <w:p w:rsidR="00E74898" w:rsidRDefault="00000000">
      <w:pPr>
        <w:pStyle w:val="1"/>
      </w:pPr>
      <w:r>
        <w:t>交付需求</w:t>
      </w:r>
    </w:p>
    <w:p w:rsidR="00E74898" w:rsidRDefault="00000000">
      <w:pPr>
        <w:numPr>
          <w:ilvl w:val="0"/>
          <w:numId w:val="3"/>
        </w:numPr>
        <w:snapToGrid/>
        <w:spacing w:line="240" w:lineRule="auto"/>
      </w:pPr>
      <w:r>
        <w:t>可直接打开使用的完整</w:t>
      </w:r>
      <w:r>
        <w:t>Web</w:t>
      </w:r>
      <w:r>
        <w:t>系统</w:t>
      </w:r>
      <w:r>
        <w:t>(</w:t>
      </w:r>
      <w:r>
        <w:t>五个模块全部可用</w:t>
      </w:r>
      <w:r>
        <w:t>)</w:t>
      </w:r>
    </w:p>
    <w:p w:rsidR="00E74898" w:rsidRDefault="00000000">
      <w:pPr>
        <w:numPr>
          <w:ilvl w:val="0"/>
          <w:numId w:val="3"/>
        </w:numPr>
        <w:snapToGrid/>
        <w:spacing w:line="240" w:lineRule="auto"/>
      </w:pPr>
      <w:r>
        <w:t>3</w:t>
      </w:r>
      <w:r>
        <w:t>份不同主题的完整报告生成演示</w:t>
      </w:r>
      <w:r>
        <w:t>(</w:t>
      </w:r>
      <w:r>
        <w:t>含引用来源标注</w:t>
      </w:r>
      <w:r>
        <w:t>)</w:t>
      </w:r>
    </w:p>
    <w:p w:rsidR="00E74898" w:rsidRDefault="00000000">
      <w:pPr>
        <w:numPr>
          <w:ilvl w:val="0"/>
          <w:numId w:val="3"/>
        </w:numPr>
        <w:snapToGrid/>
        <w:spacing w:line="240" w:lineRule="auto"/>
      </w:pPr>
      <w:r>
        <w:t>3</w:t>
      </w:r>
      <w:r>
        <w:t>篇参考报告，分别演示</w:t>
      </w:r>
      <w:r>
        <w:t>4</w:t>
      </w:r>
      <w:r>
        <w:t>种改写模式</w:t>
      </w:r>
    </w:p>
    <w:p w:rsidR="00E74898" w:rsidRDefault="00000000">
      <w:pPr>
        <w:numPr>
          <w:ilvl w:val="0"/>
          <w:numId w:val="3"/>
        </w:numPr>
        <w:snapToGrid/>
        <w:spacing w:line="240" w:lineRule="auto"/>
      </w:pPr>
      <w:r>
        <w:t>至少</w:t>
      </w:r>
      <w:r>
        <w:t>1</w:t>
      </w:r>
      <w:r>
        <w:t>个续写演示</w:t>
      </w:r>
      <w:r>
        <w:t>(</w:t>
      </w:r>
      <w:r>
        <w:t>从参考稿续写新章节</w:t>
      </w:r>
      <w:r>
        <w:t>)</w:t>
      </w:r>
    </w:p>
    <w:p w:rsidR="00E74898" w:rsidRDefault="00000000">
      <w:pPr>
        <w:numPr>
          <w:ilvl w:val="0"/>
          <w:numId w:val="3"/>
        </w:numPr>
        <w:snapToGrid/>
        <w:spacing w:line="240" w:lineRule="auto"/>
      </w:pPr>
      <w:r>
        <w:t>改写前后对比展示</w:t>
      </w:r>
      <w:r>
        <w:t>(</w:t>
      </w:r>
      <w:r>
        <w:t>修订模式视图</w:t>
      </w:r>
      <w:r>
        <w:t>)</w:t>
      </w:r>
    </w:p>
    <w:p w:rsidR="00E74898" w:rsidRDefault="00000000">
      <w:pPr>
        <w:numPr>
          <w:ilvl w:val="0"/>
          <w:numId w:val="3"/>
        </w:numPr>
        <w:snapToGrid/>
        <w:spacing w:line="240" w:lineRule="auto"/>
      </w:pPr>
      <w:r>
        <w:t>设计说明文档</w:t>
      </w:r>
      <w:r>
        <w:t>+AI</w:t>
      </w:r>
      <w:r>
        <w:t>工具使用日志</w:t>
      </w:r>
    </w:p>
    <w:p w:rsidR="00FE62CB" w:rsidRDefault="00FE62CB" w:rsidP="00FE62CB">
      <w:pPr>
        <w:snapToGrid/>
        <w:spacing w:line="240" w:lineRule="auto"/>
      </w:pPr>
    </w:p>
    <w:p w:rsidR="00FE62CB" w:rsidRDefault="00FE62CB" w:rsidP="00FE62CB">
      <w:pPr>
        <w:numPr>
          <w:ilvl w:val="0"/>
          <w:numId w:val="7"/>
        </w:numPr>
        <w:snapToGrid/>
      </w:pPr>
      <w:r>
        <w:rPr>
          <w:color w:val="000000"/>
        </w:rPr>
        <w:t>完整可运行系统（数据库</w:t>
      </w:r>
      <w:r>
        <w:rPr>
          <w:color w:val="000000"/>
        </w:rPr>
        <w:t xml:space="preserve"> + </w:t>
      </w:r>
      <w:r>
        <w:rPr>
          <w:color w:val="000000"/>
        </w:rPr>
        <w:t>后端</w:t>
      </w:r>
      <w:r>
        <w:rPr>
          <w:color w:val="000000"/>
        </w:rPr>
        <w:t xml:space="preserve"> API + </w:t>
      </w:r>
      <w:r>
        <w:rPr>
          <w:color w:val="000000"/>
        </w:rPr>
        <w:t>前端管理界面）</w:t>
      </w:r>
    </w:p>
    <w:p w:rsidR="00FE62CB" w:rsidRDefault="00FE62CB" w:rsidP="00FE62CB">
      <w:pPr>
        <w:numPr>
          <w:ilvl w:val="0"/>
          <w:numId w:val="7"/>
        </w:numPr>
        <w:snapToGrid/>
      </w:pPr>
      <w:r>
        <w:rPr>
          <w:color w:val="000000"/>
        </w:rPr>
        <w:t>数据库</w:t>
      </w:r>
      <w:r>
        <w:rPr>
          <w:color w:val="000000"/>
        </w:rPr>
        <w:t xml:space="preserve"> Schema </w:t>
      </w:r>
      <w:r>
        <w:rPr>
          <w:color w:val="000000"/>
        </w:rPr>
        <w:t>设计文档（含设计决策说明）</w:t>
      </w:r>
    </w:p>
    <w:p w:rsidR="00FE62CB" w:rsidRDefault="00FE62CB" w:rsidP="00FE62CB">
      <w:pPr>
        <w:numPr>
          <w:ilvl w:val="0"/>
          <w:numId w:val="7"/>
        </w:numPr>
        <w:snapToGrid/>
      </w:pPr>
      <w:r>
        <w:rPr>
          <w:color w:val="000000"/>
        </w:rPr>
        <w:t>演示视频（</w:t>
      </w:r>
      <w:r>
        <w:rPr>
          <w:color w:val="000000"/>
        </w:rPr>
        <w:t>5</w:t>
      </w:r>
      <w:r>
        <w:rPr>
          <w:color w:val="000000"/>
        </w:rPr>
        <w:t>分钟内）：管理员配置三级技能</w:t>
      </w:r>
      <w:r>
        <w:rPr>
          <w:color w:val="000000"/>
        </w:rPr>
        <w:t xml:space="preserve"> → </w:t>
      </w:r>
      <w:r>
        <w:rPr>
          <w:color w:val="000000"/>
        </w:rPr>
        <w:t>不同角色用户看到不同技能集</w:t>
      </w:r>
      <w:r>
        <w:rPr>
          <w:color w:val="000000"/>
        </w:rPr>
        <w:t xml:space="preserve"> → </w:t>
      </w:r>
      <w:r>
        <w:rPr>
          <w:color w:val="000000"/>
        </w:rPr>
        <w:t>鉴权生效</w:t>
      </w:r>
    </w:p>
    <w:p w:rsidR="00FE62CB" w:rsidRDefault="00FE62CB" w:rsidP="00FE62CB">
      <w:pPr>
        <w:numPr>
          <w:ilvl w:val="0"/>
          <w:numId w:val="7"/>
        </w:numPr>
        <w:snapToGrid/>
      </w:pPr>
      <w:r>
        <w:rPr>
          <w:color w:val="000000"/>
        </w:rPr>
        <w:t xml:space="preserve">AI </w:t>
      </w:r>
      <w:r>
        <w:rPr>
          <w:color w:val="000000"/>
        </w:rPr>
        <w:t>辅助编程应用说明文档</w:t>
      </w:r>
    </w:p>
    <w:p w:rsidR="00FE62CB" w:rsidRPr="00FE62CB" w:rsidRDefault="00FE62CB" w:rsidP="00FE62CB">
      <w:pPr>
        <w:snapToGrid/>
        <w:spacing w:line="240" w:lineRule="auto"/>
      </w:pPr>
    </w:p>
    <w:p w:rsidR="00FE62CB" w:rsidRDefault="00FE62CB" w:rsidP="00FE62CB">
      <w:pPr>
        <w:snapToGrid/>
        <w:spacing w:line="240" w:lineRule="auto"/>
        <w:rPr>
          <w:rFonts w:hint="eastAsia"/>
        </w:rPr>
      </w:pPr>
    </w:p>
    <w:p w:rsidR="00E74898" w:rsidRDefault="00000000">
      <w:pPr>
        <w:pStyle w:val="1"/>
      </w:pPr>
      <w:r>
        <w:t>评分标准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015"/>
        <w:gridCol w:w="1335"/>
        <w:gridCol w:w="6075"/>
      </w:tblGrid>
      <w:tr w:rsidR="00E74898">
        <w:tc>
          <w:tcPr>
            <w:tcW w:w="3015" w:type="dxa"/>
          </w:tcPr>
          <w:p w:rsidR="00E74898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维度</w:t>
            </w:r>
          </w:p>
        </w:tc>
        <w:tc>
          <w:tcPr>
            <w:tcW w:w="1335" w:type="dxa"/>
          </w:tcPr>
          <w:p w:rsidR="00E74898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权重</w:t>
            </w:r>
          </w:p>
        </w:tc>
        <w:tc>
          <w:tcPr>
            <w:tcW w:w="6075" w:type="dxa"/>
          </w:tcPr>
          <w:p w:rsidR="00E74898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评分要点</w:t>
            </w:r>
          </w:p>
        </w:tc>
      </w:tr>
      <w:tr w:rsidR="00E74898">
        <w:tc>
          <w:tcPr>
            <w:tcW w:w="3015" w:type="dxa"/>
          </w:tcPr>
          <w:p w:rsidR="00E74898" w:rsidRDefault="00000000">
            <w:pPr>
              <w:snapToGrid/>
              <w:spacing w:line="240" w:lineRule="auto"/>
            </w:pPr>
            <w:r>
              <w:t>知识检索准确性</w:t>
            </w:r>
          </w:p>
        </w:tc>
        <w:tc>
          <w:tcPr>
            <w:tcW w:w="1335" w:type="dxa"/>
          </w:tcPr>
          <w:p w:rsidR="00E74898" w:rsidRDefault="00000000">
            <w:pPr>
              <w:snapToGrid/>
              <w:spacing w:line="240" w:lineRule="auto"/>
            </w:pPr>
            <w:r>
              <w:t>25%</w:t>
            </w:r>
          </w:p>
        </w:tc>
        <w:tc>
          <w:tcPr>
            <w:tcW w:w="6075" w:type="dxa"/>
          </w:tcPr>
          <w:p w:rsidR="00E74898" w:rsidRDefault="00000000">
            <w:pPr>
              <w:snapToGrid/>
              <w:spacing w:line="240" w:lineRule="auto"/>
            </w:pPr>
            <w:r>
              <w:t>检索结果是否相关，引用溯源是否准确</w:t>
            </w:r>
          </w:p>
        </w:tc>
      </w:tr>
      <w:tr w:rsidR="00E74898">
        <w:tc>
          <w:tcPr>
            <w:tcW w:w="3015" w:type="dxa"/>
          </w:tcPr>
          <w:p w:rsidR="00E74898" w:rsidRDefault="00000000">
            <w:pPr>
              <w:snapToGrid/>
              <w:spacing w:line="240" w:lineRule="auto"/>
            </w:pPr>
            <w:r>
              <w:t>报告生成质量</w:t>
            </w:r>
          </w:p>
        </w:tc>
        <w:tc>
          <w:tcPr>
            <w:tcW w:w="1335" w:type="dxa"/>
          </w:tcPr>
          <w:p w:rsidR="00E74898" w:rsidRDefault="00000000">
            <w:pPr>
              <w:snapToGrid/>
              <w:spacing w:line="240" w:lineRule="auto"/>
            </w:pPr>
            <w:r>
              <w:t>25%</w:t>
            </w:r>
          </w:p>
        </w:tc>
        <w:tc>
          <w:tcPr>
            <w:tcW w:w="6075" w:type="dxa"/>
          </w:tcPr>
          <w:p w:rsidR="00E74898" w:rsidRDefault="00000000">
            <w:pPr>
              <w:snapToGrid/>
              <w:spacing w:line="240" w:lineRule="auto"/>
            </w:pPr>
            <w:r>
              <w:t>报告结构是否专业，内容是否有深度，仿写风格还原度</w:t>
            </w:r>
          </w:p>
        </w:tc>
      </w:tr>
      <w:tr w:rsidR="00E74898">
        <w:tc>
          <w:tcPr>
            <w:tcW w:w="3015" w:type="dxa"/>
          </w:tcPr>
          <w:p w:rsidR="00E74898" w:rsidRDefault="00000000">
            <w:pPr>
              <w:snapToGrid/>
              <w:spacing w:line="240" w:lineRule="auto"/>
            </w:pPr>
            <w:r>
              <w:t>改写质量</w:t>
            </w:r>
          </w:p>
        </w:tc>
        <w:tc>
          <w:tcPr>
            <w:tcW w:w="1335" w:type="dxa"/>
          </w:tcPr>
          <w:p w:rsidR="00E74898" w:rsidRDefault="00000000">
            <w:pPr>
              <w:snapToGrid/>
              <w:spacing w:line="240" w:lineRule="auto"/>
            </w:pPr>
            <w:r>
              <w:t>25%</w:t>
            </w:r>
          </w:p>
        </w:tc>
        <w:tc>
          <w:tcPr>
            <w:tcW w:w="6075" w:type="dxa"/>
          </w:tcPr>
          <w:p w:rsidR="00E74898" w:rsidRDefault="00000000">
            <w:pPr>
              <w:snapToGrid/>
              <w:spacing w:line="240" w:lineRule="auto"/>
            </w:pPr>
            <w:r>
              <w:t>改写是否保留原稿精华，四种模式是否有区分度</w:t>
            </w:r>
          </w:p>
        </w:tc>
      </w:tr>
      <w:tr w:rsidR="00E74898">
        <w:tc>
          <w:tcPr>
            <w:tcW w:w="3015" w:type="dxa"/>
          </w:tcPr>
          <w:p w:rsidR="00E74898" w:rsidRDefault="00000000">
            <w:pPr>
              <w:snapToGrid/>
              <w:spacing w:line="240" w:lineRule="auto"/>
            </w:pPr>
            <w:r>
              <w:t>对比展示与版本管理</w:t>
            </w:r>
          </w:p>
        </w:tc>
        <w:tc>
          <w:tcPr>
            <w:tcW w:w="1335" w:type="dxa"/>
          </w:tcPr>
          <w:p w:rsidR="00E74898" w:rsidRDefault="00000000">
            <w:pPr>
              <w:snapToGrid/>
              <w:spacing w:line="240" w:lineRule="auto"/>
            </w:pPr>
            <w:r>
              <w:rPr>
                <w:rFonts w:hint="eastAsia"/>
              </w:rPr>
              <w:t>1</w:t>
            </w:r>
            <w:r>
              <w:t>5%</w:t>
            </w:r>
          </w:p>
        </w:tc>
        <w:tc>
          <w:tcPr>
            <w:tcW w:w="6075" w:type="dxa"/>
          </w:tcPr>
          <w:p w:rsidR="00E74898" w:rsidRDefault="00000000">
            <w:pPr>
              <w:snapToGrid/>
              <w:spacing w:line="240" w:lineRule="auto"/>
            </w:pPr>
            <w:r>
              <w:t>差异是否直观，版本管理是否完善</w:t>
            </w:r>
          </w:p>
        </w:tc>
      </w:tr>
      <w:tr w:rsidR="00E74898">
        <w:tc>
          <w:tcPr>
            <w:tcW w:w="3015" w:type="dxa"/>
          </w:tcPr>
          <w:p w:rsidR="00E74898" w:rsidRDefault="00000000">
            <w:pPr>
              <w:snapToGrid/>
              <w:spacing w:line="240" w:lineRule="auto"/>
            </w:pPr>
            <w:r>
              <w:t>系统完整性与体验</w:t>
            </w:r>
          </w:p>
        </w:tc>
        <w:tc>
          <w:tcPr>
            <w:tcW w:w="1335" w:type="dxa"/>
          </w:tcPr>
          <w:p w:rsidR="00E74898" w:rsidRDefault="00000000">
            <w:pPr>
              <w:snapToGrid/>
              <w:spacing w:line="240" w:lineRule="auto"/>
            </w:pPr>
            <w:r>
              <w:rPr>
                <w:rFonts w:hint="eastAsia"/>
              </w:rPr>
              <w:t>10</w:t>
            </w:r>
            <w:r>
              <w:t>%</w:t>
            </w:r>
          </w:p>
        </w:tc>
        <w:tc>
          <w:tcPr>
            <w:tcW w:w="6075" w:type="dxa"/>
          </w:tcPr>
          <w:p w:rsidR="00E74898" w:rsidRDefault="00000000">
            <w:r>
              <w:t>全流程是否跑通，操作是否流畅</w:t>
            </w:r>
          </w:p>
        </w:tc>
      </w:tr>
    </w:tbl>
    <w:p w:rsidR="00E74898" w:rsidRDefault="00E74898"/>
    <w:p w:rsidR="00E74898" w:rsidRDefault="00E74898"/>
    <w:sectPr w:rsidR="00E74898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inorHAnsi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244A"/>
    <w:multiLevelType w:val="multilevel"/>
    <w:tmpl w:val="B158E938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38AC51E0"/>
    <w:multiLevelType w:val="multilevel"/>
    <w:tmpl w:val="710C5F00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4AFD0BDF"/>
    <w:multiLevelType w:val="multilevel"/>
    <w:tmpl w:val="3440D696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51602141"/>
    <w:multiLevelType w:val="multilevel"/>
    <w:tmpl w:val="95FA2D1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77AA0DE8"/>
    <w:multiLevelType w:val="multilevel"/>
    <w:tmpl w:val="6B62F626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78704140"/>
    <w:multiLevelType w:val="multilevel"/>
    <w:tmpl w:val="0D92E5A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7AD3346C"/>
    <w:multiLevelType w:val="multilevel"/>
    <w:tmpl w:val="8C1EE8A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num w:numId="1" w16cid:durableId="1161315446">
    <w:abstractNumId w:val="3"/>
  </w:num>
  <w:num w:numId="2" w16cid:durableId="1289622946">
    <w:abstractNumId w:val="0"/>
  </w:num>
  <w:num w:numId="3" w16cid:durableId="1484276628">
    <w:abstractNumId w:val="4"/>
  </w:num>
  <w:num w:numId="4" w16cid:durableId="1787580119">
    <w:abstractNumId w:val="2"/>
  </w:num>
  <w:num w:numId="5" w16cid:durableId="489911824">
    <w:abstractNumId w:val="1"/>
  </w:num>
  <w:num w:numId="6" w16cid:durableId="868878220">
    <w:abstractNumId w:val="6"/>
  </w:num>
  <w:num w:numId="7" w16cid:durableId="1818917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233816"/>
    <w:rsid w:val="00680AC3"/>
    <w:rsid w:val="007452DF"/>
    <w:rsid w:val="00C803FA"/>
    <w:rsid w:val="00E023A0"/>
    <w:rsid w:val="00E74898"/>
    <w:rsid w:val="00FE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2F96B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彭辉</cp:lastModifiedBy>
  <cp:revision>2</cp:revision>
  <dcterms:created xsi:type="dcterms:W3CDTF">2026-04-19T00:51:00Z</dcterms:created>
  <dcterms:modified xsi:type="dcterms:W3CDTF">2026-04-20T12:54:00Z</dcterms:modified>
</cp:coreProperties>
</file>