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after="60"/>
        <w:jc w:val="center"/>
      </w:pPr>
      <w:r>
        <w:rPr>
          <w:rFonts w:ascii="Microsoft YaHei" w:hAnsi="Microsoft YaHei" w:eastAsia="Microsoft YaHei"/>
          <w:b/>
          <w:color w:val="2563A3"/>
          <w:sz w:val="52"/>
        </w:rPr>
        <w:t xml:space="preserve">个人知识与行动中枢</w:t>
      </w:r>
    </w:p>
    <w:p>
      <w:pPr>
        <w:pStyle w:val="Subtitle"/>
        <w:spacing w:after="60"/>
        <w:jc w:val="center"/>
      </w:pPr>
      <w:r>
        <w:rPr>
          <w:rFonts w:ascii="Microsoft YaHei" w:hAnsi="Microsoft YaHei" w:eastAsia="Microsoft YaHei"/>
          <w:b/>
          <w:color w:val="2563A3"/>
          <w:sz w:val="34"/>
        </w:rPr>
        <w:t xml:space="preserve">技术架构与开发技术栈规范</w:t>
      </w:r>
      <w:r>
        <w:rPr>
          <w:rFonts w:ascii="Microsoft YaHei" w:hAnsi="Microsoft YaHei" w:eastAsia="Microsoft YaHei"/>
          <w:b/>
          <w:color w:val="2563A3"/>
          <w:sz w:val="34"/>
        </w:rPr>
        <w:t xml:space="preserve"> </w:t>
      </w:r>
      <w:r>
        <w:rPr>
          <w:rFonts w:ascii="Microsoft YaHei" w:hAnsi="Microsoft YaHei" w:eastAsia="Microsoft YaHei"/>
          <w:b/>
          <w:color w:val="2563A3"/>
          <w:sz w:val="34"/>
        </w:rPr>
        <w:t xml:space="preserve">V1.1</w:t>
      </w:r>
    </w:p>
    <w:p>
      <w:pPr>
        <w:pStyle w:val="Date"/>
        <w:spacing w:after="60"/>
      </w:pPr>
      <w:r>
        <w:rPr>
          <w:rFonts w:ascii="Microsoft YaHei" w:hAnsi="Microsoft YaHei" w:eastAsia="Microsoft YaHei"/>
          <w:sz w:val="21"/>
        </w:rPr>
        <w:t xml:space="preserve">2026-08-19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b/>
          <w:bCs/>
          <w:sz w:val="21"/>
        </w:rPr>
        <w:t xml:space="preserve">Web / Windows Desktop / Android 共用工程技术母版</w:t>
      </w:r>
      <w:r>
        <w:rPr>
          <w:rFonts w:ascii="Microsoft YaHei" w:hAnsi="Microsoft YaHei" w:eastAsia="Microsoft YaHei"/>
          <w:sz w:val="21"/>
        </w:rPr>
        <w:br/>
      </w:r>
      <w:r>
        <w:rPr>
          <w:rFonts w:ascii="Microsoft YaHei" w:hAnsi="Microsoft YaHei" w:eastAsia="Microsoft YaHei"/>
          <w:b/>
          <w:bCs/>
          <w:sz w:val="21"/>
        </w:rPr>
        <w:t xml:space="preserve">状态：CURRENT / 四批 UI 冻结后的 Phase 0 技术基线</w:t>
      </w:r>
    </w:p>
    <w:bookmarkStart w:id="20" w:name="技术选型结论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0. 技术选型结论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本项目采用“一套 React / TypeScript 业务 UI + 多平台 Adapter + 本地数据库”的架构。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当前技术基线：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  <w:shd w:fill="EAF2FB"/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color w:val="18181B"/>
                <w:sz w:val="18"/>
              </w:rPr>
              <w:t xml:space="preserve">层级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  <w:shd w:fill="EAF2FB"/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color w:val="18181B"/>
                <w:sz w:val="18"/>
              </w:rPr>
              <w:t xml:space="preserve">技术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  <w:shd w:fill="EAF2FB"/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/>
                <w:color w:val="18181B"/>
                <w:sz w:val="18"/>
              </w:rPr>
              <w:t xml:space="preserve">用途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运行时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Node.js 24 LTS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前端工具链基线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包管理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pnpm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唯一 JS 包管理器，生成</w:t>
            </w: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pnpm-lock.yaml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前端核心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19.2 + React DOM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Web / Desktop / Android 共用 UI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类型系统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TypeScript strict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领域对象、Repository、Adapter、DTO、同步协议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构建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Vite 8.x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Dev / Build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路由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Router 8.x Declarative Mode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SPA 路由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UI 样式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Tailwind CSS 4.1+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Layout / State / Token 映射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组件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shadcn/ui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可维护组件源码基线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图标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Lucide React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唯一主图标体系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UI 状态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Zustand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非持久 UI / 交互状态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表单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Hook Form + Zod 4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表单状态与运行时 Schema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Canvas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React Flow /</w:t>
            </w: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@xyflow/react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Infinite Canvas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富文本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Tiptap 3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Note / Diary / Task Description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Native Shell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Tauri 2.11.x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Windows / Android 壳与系统能力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Native 语言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Rust stable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高风险文件 / DB / Backup / Sync 能力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Native 数据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SQLite 3.x + FTS5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核心事实来源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Web 数据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SQLite WASM + OPFS + Worker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浏览器真实本地持久化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Unit / Component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Vitest + Testing Library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测试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Web E2E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Playwright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浏览器端到端</w:t>
            </w:r>
          </w:p>
        </w:tc>
      </w:tr>
      <w:tr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Rust Test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cargo test</w:t>
            </w:r>
          </w:p>
        </w:tc>
        <w:tc>
          <w:tcPr>
            <w:vAlign w:val="center"/>
            <w:tcBorders>
              <w:top w:val="single" w:sz="4" w:space="0" w:color="E7E9EE"/>
              <w:left w:val="single" w:sz="4" w:space="0" w:color="E7E9EE"/>
              <w:bottom w:val="single" w:sz="4" w:space="0" w:color="E7E9EE"/>
              <w:right w:val="single" w:sz="4" w:space="0" w:color="E7E9EE"/>
              <w:insideH w:val="single" w:sz="4" w:space="0" w:color="E7E9EE"/>
              <w:insideV w:val="single" w:sz="4" w:space="0" w:color="E7E9EE"/>
            </w:tcBorders>
          </w:tcPr>
          <w:p>
            <w:pPr>
              <w:pStyle w:val="Compact"/>
              <w:jc w:val="left"/>
            </w:pPr>
            <w:r>
              <w:rPr>
                <w:rFonts w:ascii="Microsoft YaHei" w:hAnsi="Microsoft YaHei" w:eastAsia="Microsoft YaHei"/>
                <w:b w:val="0"/>
                <w:color w:val="18181B"/>
                <w:sz w:val="18"/>
              </w:rPr>
              <w:t xml:space="preserve">Rust 服务测试</w:t>
            </w:r>
          </w:p>
        </w:tc>
      </w:tr>
    </w:tbl>
    <w:p>
      <w:pPr>
        <w:pStyle w:val="BlockText"/>
        <w:spacing w:after="60"/>
      </w:pPr>
      <w:r>
        <w:rPr>
          <w:rFonts w:ascii="Microsoft YaHei" w:hAnsi="Microsoft YaHei" w:eastAsia="Microsoft YaHei"/>
          <w:sz w:val="21"/>
        </w:rPr>
        <w:t xml:space="preserve">版本策略：以上为 2026-08-19 技术基线。项目创建时选择兼容稳定版本，最终 patch 版本由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pnpm-lock.yaml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/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Cargo.lock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锁定。不得无评审执行全量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latest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升级；跨 major 升级必须单独评审。</w:t>
      </w:r>
    </w:p>
    <w:bookmarkEnd w:id="20"/>
    <w:bookmarkStart w:id="21" w:name="总体架构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1. 总体架构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React UI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Application Service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Repository Interface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┌──────────────────────────────┐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Native Adapter               │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Web Adapter                  │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Test / Memory Adapter        │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└──────────────────────────────┘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↓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SQLite / OPFS / File System / System API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核心原则：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UI 不知道底层数据库实现；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Native 与 Web 共用领域模型和 Repository Contract；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平台差异通过 Adapter / Platform Service；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高风险数据操作集中到专门 Service / Rust，不散落页面；</w:t>
      </w:r>
    </w:p>
    <w:p>
      <w:pPr>
        <w:pStyle w:val="Compact"/>
        <w:numPr>
          <w:ilvl w:val="0"/>
          <w:numId w:val="100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测试可替换 TestRepository。</w:t>
      </w:r>
    </w:p>
    <w:bookmarkEnd w:id="21"/>
    <w:bookmarkStart w:id="28" w:name="前端工程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2. 前端工程</w:t>
      </w:r>
    </w:p>
    <w:bookmarkStart w:id="22" w:name="react-typescript-vite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2.1 React + TypeScript + Vite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React 负责组件和页面；TypeScript 必须开启 strict；Vite 作为唯一前端构建入口。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不采用 Next.js / Vue / Angular，除非用户批准技术变更。项目不依赖 SSR / SEO / Server Rendering。</w:t>
      </w:r>
    </w:p>
    <w:bookmarkEnd w:id="22"/>
    <w:bookmarkStart w:id="23" w:name="react-router-8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2.2 React Router 8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使用 Declarative Mode 作为 SPA 基线。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建议主路由：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/today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/tasks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/canvas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/canvas/:canvasId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/diary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/notes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/search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/tags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/archive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/trash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/settings/*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Router 只负责导航与 URL 状态，不直接承担 SQL 访问。</w:t>
      </w:r>
    </w:p>
    <w:bookmarkEnd w:id="23"/>
    <w:bookmarkStart w:id="24" w:name="tailwind-css-design-tokens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2.3 Tailwind CSS + Design Tokens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所有颜色、间距、圆角、尺寸从《UI设计规范 V1.2》映射成 CSS Variables / Tailwind Theme。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禁止页面中反复写随机 magic number 代替 Token。</w:t>
      </w:r>
    </w:p>
    <w:bookmarkEnd w:id="24"/>
    <w:bookmarkStart w:id="25" w:name="shadcnui-lucide-react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2.4 shadcn/ui + Lucide React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shadcn/ui 组件源码进入项目，自行按规范调整，不作为黑盒 UI SaaS Kit。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Lucide React 是唯一主图标体系。</w:t>
      </w:r>
    </w:p>
    <w:bookmarkEnd w:id="25"/>
    <w:bookmarkStart w:id="26" w:name="zustand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2.5 Zustand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只保存：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Sidebar / Drawer / Modal；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当前筛选；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Canvas 当前选择态；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临时 UI 草稿；</w:t>
      </w:r>
    </w:p>
    <w:p>
      <w:pPr>
        <w:pStyle w:val="Compact"/>
        <w:numPr>
          <w:ilvl w:val="0"/>
          <w:numId w:val="100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非持久交互状态。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业务事实来源仍为 Repository / SQLite，不把全部 Task / Document 长期塞进 Store。</w:t>
      </w:r>
    </w:p>
    <w:bookmarkEnd w:id="26"/>
    <w:bookmarkStart w:id="27" w:name="react-hook-form-zod-4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2.6 React Hook Form + Zod 4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React Hook Form 管理表单 dirty / touched / errors / submit；Zod 负责：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用户输入；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Import 数据；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Settings；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Node Content Schema；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Sync Payload；</w:t>
      </w:r>
    </w:p>
    <w:p>
      <w:pPr>
        <w:pStyle w:val="Compact"/>
        <w:numPr>
          <w:ilvl w:val="0"/>
          <w:numId w:val="100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Manifest。</w:t>
      </w:r>
    </w:p>
    <w:bookmarkEnd w:id="27"/>
    <w:bookmarkEnd w:id="28"/>
    <w:bookmarkStart w:id="29" w:name="application-repository-adapter-分层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3. Application / Repository / Adapter 分层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推荐接口：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TaskRepository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ProjectRepository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CaptureRepository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DocumentRepository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CanvasRepository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TagRepository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AttachmentRepository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SearchRepository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SettingsRepository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BackupRepository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DeviceRepository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推荐 Adapter / Service：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DatabaseAdapter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StorageAdapter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NotificationAdapter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SearchAdapter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BackupAdapter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SyncAdapter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AIAdapter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PlatformAdapter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React Component 不允许直接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db.execute</w:t>
      </w:r>
      <w:r>
        <w:rPr>
          <w:rFonts w:ascii="Microsoft YaHei" w:hAnsi="Microsoft YaHei" w:eastAsia="Microsoft YaHei"/>
          <w:sz w:val="21"/>
        </w:rPr>
        <w:t xml:space="preserve">。</w:t>
      </w:r>
    </w:p>
    <w:bookmarkEnd w:id="29"/>
    <w:bookmarkStart w:id="36" w:name="领域模型基线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4. 领域模型基线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所有核心同步型实体原则上：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id: UUID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revision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需要 Archive 的实体优先评审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archived_at nullable</w:t>
      </w:r>
      <w:r>
        <w:rPr>
          <w:rFonts w:ascii="Microsoft YaHei" w:hAnsi="Microsoft YaHei" w:eastAsia="Microsoft YaHei"/>
          <w:sz w:val="21"/>
        </w:rPr>
        <w:t xml:space="preserve">。</w:t>
      </w:r>
    </w:p>
    <w:bookmarkStart w:id="30" w:name="task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4.1 Task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业务字段方向：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title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description / content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status: todo | doing | completed | cancelled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due_at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importance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urgency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project_id nullable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Overdue 动态计算，不存为 status。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Task 的 Importance 与 Urgency 分离；Overdue 只允许影响 Urgency 逻辑，不修改 Importance。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Subtask 模型与 Timeline 是否需要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start_at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在 Phase 0 决定。</w:t>
      </w:r>
    </w:p>
    <w:bookmarkEnd w:id="30"/>
    <w:bookmarkStart w:id="31" w:name="project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4.2 Project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Task 内部轻量分组实体，不做一级导航。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字段方向：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name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color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sort_order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revision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</w:p>
    <w:bookmarkEnd w:id="31"/>
    <w:bookmarkStart w:id="32" w:name="captureitem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4.3 CaptureItem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快速捕捉实体，承接首页 Quick Capture。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字段方向可考虑：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content / plain_text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source_type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revision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“</w:t>
      </w:r>
      <w:r>
        <w:rPr>
          <w:rFonts w:ascii="Microsoft YaHei" w:hAnsi="Microsoft YaHei" w:eastAsia="Microsoft YaHei"/>
          <w:sz w:val="21"/>
        </w:rPr>
        <w:t xml:space="preserve">转换为 Task / Note / Diary / Canvas</w:t>
      </w:r>
      <w:r>
        <w:rPr>
          <w:rFonts w:ascii="Microsoft YaHei" w:hAnsi="Microsoft YaHei" w:eastAsia="Microsoft YaHei"/>
          <w:sz w:val="21"/>
        </w:rPr>
        <w:t xml:space="preserve">”</w:t>
      </w:r>
      <w:r>
        <w:rPr>
          <w:rFonts w:ascii="Microsoft YaHei" w:hAnsi="Microsoft YaHei" w:eastAsia="Microsoft YaHei"/>
          <w:sz w:val="21"/>
        </w:rPr>
        <w:t xml:space="preserve">优先通过 Application Service 完成，不在 CaptureItem 里嵌入完整目标实体。</w:t>
      </w:r>
    </w:p>
    <w:bookmarkEnd w:id="32"/>
    <w:bookmarkStart w:id="33" w:name="document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4.4 Document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Diary / Note 共用核心模型：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type: diary | note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title（Diary 是否必需待评审）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content_json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plain_text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revision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Diary 专属逻辑日期：</w:t>
      </w:r>
      <w:r>
        <w:rPr>
          <w:rStyle w:val="VerbatimChar"/>
          <w:rFonts w:ascii="Microsoft YaHei" w:hAnsi="Microsoft YaHei" w:eastAsia="Microsoft YaHei"/>
          <w:sz w:val="21"/>
        </w:rPr>
        <w:t xml:space="preserve">diary_date</w:t>
      </w:r>
      <w:r>
        <w:rPr>
          <w:rFonts w:ascii="Microsoft YaHei" w:hAnsi="Microsoft YaHei" w:eastAsia="Microsoft YaHei"/>
          <w:sz w:val="21"/>
        </w:rPr>
        <w:t xml:space="preserve">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Note Folder、Favorite 具体物理字段在 Phase 0 决定。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Tag / Attachment 不使用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tag_ids[]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/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attachment_ids[]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嵌入数组，使用关系模型。</w:t>
      </w:r>
    </w:p>
    <w:bookmarkEnd w:id="33"/>
    <w:bookmarkStart w:id="34" w:name="canvas-canvasnode-canvasedge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4.5 Canvas / CanvasNode / CanvasEdge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Canvas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title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viewport_json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created_at / updated_at / deleted_at / revision / device_id</w:t>
      </w:r>
      <w:r>
        <w:rPr>
          <w:rFonts w:ascii="Microsoft YaHei" w:hAnsi="Microsoft YaHei" w:eastAsia="Microsoft YaHei"/>
          <w:sz w:val="21"/>
        </w:rPr>
        <w:br/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CanvasNode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canvas_id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type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x / 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content_json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linked_entity_type nullable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linked_entity_id nullable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created_at / updated_at / deleted_at / revision / device_id</w:t>
      </w:r>
      <w:r>
        <w:rPr>
          <w:rFonts w:ascii="Microsoft YaHei" w:hAnsi="Microsoft YaHei" w:eastAsia="Microsoft YaHei"/>
          <w:sz w:val="21"/>
        </w:rPr>
        <w:br/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CanvasEdge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canvas_id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source_node_id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target_node_id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label nullable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style_json nullable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relation_type nullable (future extension)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- created_at / updated_at / deleted_at / revision / device_id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Node Type V1：text / sticky / image / link / task / note / diary。</w:t>
      </w:r>
    </w:p>
    <w:p>
      <w:pPr>
        <w:pStyle w:val="BodyText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content_json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必须使用 Discriminated Union / Zod Schema 等方式按 Node Type 类型化。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关联实体节点不复制完整 Task / Note / Diary；</w:t>
      </w:r>
      <w:r>
        <w:rPr>
          <w:rStyle w:val="VerbatimChar"/>
          <w:rFonts w:ascii="Microsoft YaHei" w:hAnsi="Microsoft YaHei" w:eastAsia="Microsoft YaHei"/>
          <w:sz w:val="21"/>
        </w:rPr>
        <w:t xml:space="preserve">linked_entity_type + linked_entity_id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是关联真值。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关联实体 Soft Delete 不级联删除 Node。</w:t>
      </w:r>
    </w:p>
    <w:bookmarkEnd w:id="34"/>
    <w:bookmarkStart w:id="35" w:name="tag-attachment-entitylink"/>
    <w:p>
      <w:pPr>
        <w:pStyle w:val="Heading2"/>
        <w:spacing w:after="60"/>
      </w:pPr>
      <w:r>
        <w:rPr>
          <w:rFonts w:ascii="Microsoft YaHei" w:hAnsi="Microsoft YaHei" w:eastAsia="Microsoft YaHei"/>
          <w:b/>
          <w:color w:val="18181B"/>
          <w:sz w:val="28"/>
        </w:rPr>
        <w:t xml:space="preserve">4.6 Tag / Attachment / EntityLink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Tag = 跨模块用户标签。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Attachment metadata 基线统一：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id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hash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filename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mime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size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relative_path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created_at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updated_at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deleted_at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revision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device_id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实际文件由 StorageAdapter 保存。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EntityLink 用于通用实体关系，但 Tag 物理关联是否共用 EntityLink 还是独立 junction table，要在 Phase 0 以查询性能、约束和迁移复杂度评审后批准。</w:t>
      </w:r>
    </w:p>
    <w:bookmarkEnd w:id="35"/>
    <w:bookmarkEnd w:id="36"/>
    <w:bookmarkStart w:id="37" w:name="react-flow-canvas-技术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5. React Flow / Canvas 技术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使用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@xyflow/react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作为 Infinite Canvas 视图交互层。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React Flow 负责：Node / Edge / Viewport / Selection / Drag / Zoom / MiniMap / Custom Node。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Repository 负责业务持久化。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Undo / Redo：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UI Command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Session History Stack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State Mutation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debounce / transaction save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Repository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V1 不要求把每一步 Undo History 永久写入数据库。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Group V1：组合 / 整体移动 / 取消组合，不提前锁定整体缩放。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AI 不在 Phase 3；最多保留 AIAdapter / UI Placeholder。</w:t>
      </w:r>
    </w:p>
    <w:bookmarkEnd w:id="37"/>
    <w:bookmarkStart w:id="38" w:name="tiptap-document-技术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6. Tiptap / Document 技术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Tiptap 3 作为 Diary / Note / Task Description 的富文本核心。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保存：</w:t>
      </w:r>
    </w:p>
    <w:p>
      <w:pPr>
        <w:pStyle w:val="Compact"/>
        <w:numPr>
          <w:ilvl w:val="0"/>
          <w:numId w:val="1004"/>
        </w:numPr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content_json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用于完整恢复；</w:t>
      </w:r>
    </w:p>
    <w:p>
      <w:pPr>
        <w:pStyle w:val="Compact"/>
        <w:numPr>
          <w:ilvl w:val="0"/>
          <w:numId w:val="1004"/>
        </w:numPr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plain_text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用于 FTS / Preview / AI。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自动保存：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Editor Change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Dirty State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Save Queue / Debounce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DocumentService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Repository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Local Save Status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具体 debounce 数值不在规范写死，由 Phase 4 性能测试确定。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不依赖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beforeunload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作为核心数据安全机制；适当生命周期事件应尝试 flush pending writes。</w:t>
      </w:r>
    </w:p>
    <w:bookmarkEnd w:id="38"/>
    <w:bookmarkStart w:id="39" w:name="nativetauri-2-rust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7. Native：Tauri 2 + Rust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Tauri 2 包装共享前端，Windows 与 Android 通过同一工程发展。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Tauri Capability 按最小权限配置。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React 只能访问明确授权的 Command / Plugin API。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高风险能力优先放在 Rust / Platform Service：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安全数据位置迁移；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/ Restore；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Hash / Integrity；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LAN Sync；</w:t>
      </w:r>
    </w:p>
    <w:p>
      <w:pPr>
        <w:pStyle w:val="Compact"/>
        <w:numPr>
          <w:ilvl w:val="0"/>
          <w:numId w:val="100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文件系统权限边界。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Native SQLite CRUD 可通过 Tauri SQL Plugin / Rust 数据服务实现，但最终数据驱动方案需在 Phase 0 验证 Windows + Android 支持、Migration、Backup API 和测试便利性后冻结。不得同时建立两套互相竞争的通用 Repository 数据层。</w:t>
      </w:r>
    </w:p>
    <w:bookmarkEnd w:id="39"/>
    <w:bookmarkStart w:id="40" w:name="native-sqlite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8. Native SQLite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SQLite 是 Native 核心事实来源。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要求：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Foreign Keys；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Transaction；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Migration；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FTS5；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本机文件系统；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合理使用 WAL；</w:t>
      </w:r>
    </w:p>
    <w:p>
      <w:pPr>
        <w:pStyle w:val="Compact"/>
        <w:numPr>
          <w:ilvl w:val="0"/>
          <w:numId w:val="100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不放 NAS / SMB 作为实时主库。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Schema 变更只走 Migration，例如：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001_initial.sql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002_add_project.sql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003_add_capture_item.sql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004_add_archive_fields.sql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禁止“启动时如果字段不存在就临时 ALTER”的散乱逻辑。</w:t>
      </w:r>
    </w:p>
    <w:bookmarkEnd w:id="40"/>
    <w:bookmarkStart w:id="41" w:name="websqlite-wasm-opfs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9. Web：SQLite WASM + OPFS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1B 必须落地真实 Web Persistence。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架构：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React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Web Repository Adapter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Database Worker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SQLite WASM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OPFS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原则：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DB 运算放 Worker，避免阻塞 UI；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与 Native 不是同一个 sqlite 文件；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Repository Contract 对上层一致；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OPFS 不可用时给明确提示 / 受限模式；</w:t>
      </w:r>
    </w:p>
    <w:p>
      <w:pPr>
        <w:pStyle w:val="Compact"/>
        <w:numPr>
          <w:ilvl w:val="0"/>
          <w:numId w:val="100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不静默降级到易丢失存储。</w:t>
      </w:r>
    </w:p>
    <w:bookmarkEnd w:id="41"/>
    <w:bookmarkStart w:id="42" w:name="search-技术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10. Search 技术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使用 SQLite FTS5 作为本地全文搜索核心，不引入 Elasticsearch / Meilisearch 等服务器搜索引擎。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FTS 基线：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Task title / description；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Canvas title；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CanvasNode 可检索文本；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Note title / plain_text；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Diary title / plain_text；</w:t>
      </w:r>
    </w:p>
    <w:p>
      <w:pPr>
        <w:pStyle w:val="Compact"/>
        <w:numPr>
          <w:ilvl w:val="0"/>
          <w:numId w:val="100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CaptureItem plain_text。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Tag / Project / Status / Date / archived_at 属于结构化 Filter，使用普通 SQL / Join / WHERE，不强塞给 FTS。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Global Search 默认排除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deleted_at IS NOT NULL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的 Trash 内容。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Ctrl+K Command Palette 不走完整 Global Search UX。</w:t>
      </w:r>
    </w:p>
    <w:bookmarkEnd w:id="42"/>
    <w:bookmarkStart w:id="43" w:name="attachment-file-storage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11. Attachment / File Storage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附件实际文件不作为大量 SQLite BLOB。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StorageAdapter 决定真实存储位置。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数据库只存 metadata 和设备本地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relative_path</w:t>
      </w:r>
      <w:r>
        <w:rPr>
          <w:rFonts w:ascii="Microsoft YaHei" w:hAnsi="Microsoft YaHei" w:eastAsia="Microsoft YaHei"/>
          <w:sz w:val="21"/>
        </w:rPr>
        <w:t xml:space="preserve">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SHA-256 用于：</w:t>
      </w:r>
    </w:p>
    <w:p>
      <w:pPr>
        <w:pStyle w:val="Compact"/>
        <w:numPr>
          <w:ilvl w:val="0"/>
          <w:numId w:val="1009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完整性验证；</w:t>
      </w:r>
    </w:p>
    <w:p>
      <w:pPr>
        <w:pStyle w:val="Compact"/>
        <w:numPr>
          <w:ilvl w:val="0"/>
          <w:numId w:val="1009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去重辅助；</w:t>
      </w:r>
    </w:p>
    <w:p>
      <w:pPr>
        <w:pStyle w:val="Compact"/>
        <w:numPr>
          <w:ilvl w:val="0"/>
          <w:numId w:val="1009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Backup；</w:t>
      </w:r>
    </w:p>
    <w:p>
      <w:pPr>
        <w:pStyle w:val="Compact"/>
        <w:numPr>
          <w:ilvl w:val="0"/>
          <w:numId w:val="1009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Sync Missing File Detection。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不同设备不要求拥有相同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Style w:val="VerbatimChar"/>
          <w:rFonts w:ascii="Microsoft YaHei" w:hAnsi="Microsoft YaHei" w:eastAsia="Microsoft YaHei"/>
          <w:sz w:val="21"/>
        </w:rPr>
        <w:t xml:space="preserve">relative_path</w:t>
      </w:r>
      <w:r>
        <w:rPr>
          <w:rFonts w:ascii="Microsoft YaHei" w:hAnsi="Microsoft YaHei" w:eastAsia="Microsoft YaHei"/>
          <w:sz w:val="21"/>
        </w:rPr>
        <w:t xml:space="preserve">。</w:t>
      </w:r>
    </w:p>
    <w:bookmarkEnd w:id="43"/>
    <w:bookmarkStart w:id="44" w:name="storage-目录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12. Storage 目录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简单模式建议：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ZhixingData/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database/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attachments/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thumbnails/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backup/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└─ metadata/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高级模式允许分开设置 Database / Attachments / Backup / Cache。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Data Root Manifest 与 Backup Manifest 分离。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Data Root Manifest 描述当前数据目录结构与版本；Backup Manifest 描述某次 Backup 的文件清单、Hash、Schema / App / Format 版本。</w:t>
      </w:r>
    </w:p>
    <w:bookmarkEnd w:id="44"/>
    <w:bookmarkStart w:id="45" w:name="安全数据位置迁移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13. 安全数据位置迁移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不得直接修改路径字符串，也不得依赖直接复制运行中的 sqlite / wal / shm。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基线流程：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Validate Target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Check Space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Pause Writes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Flush Pending Writes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Create SQLite Safety Snapshot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Copy to Temporary Target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Verify Hash + SQLite integrity_check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Reopen Target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Verify Attachments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Commit Path Switch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Keep Old Data Until User Confirms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6 决定具体使用 SQLite Backup API、checkpoint、</w:t>
      </w:r>
      <w:r>
        <w:rPr>
          <w:rStyle w:val="VerbatimChar"/>
          <w:rFonts w:ascii="Microsoft YaHei" w:hAnsi="Microsoft YaHei" w:eastAsia="Microsoft YaHei"/>
          <w:sz w:val="21"/>
        </w:rPr>
        <w:t xml:space="preserve">VACUUM INTO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Microsoft YaHei" w:hAnsi="Microsoft YaHei" w:eastAsia="Microsoft YaHei"/>
          <w:sz w:val="21"/>
        </w:rPr>
        <w:t xml:space="preserve">或等价安全机制。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若数据位置失效，禁止自动创建空数据库。</w:t>
      </w:r>
    </w:p>
    <w:bookmarkEnd w:id="45"/>
    <w:bookmarkStart w:id="46" w:name="backup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14. Backup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完整 Backup 基线：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Database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Attachments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Portable Settings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Backup Manifest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Portable Settings 与 Device-local Settings 分离。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不得从 Backup 无脑恢复：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device_id；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本机绝对路径；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Trust Token；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Pairing Credential；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本机权限状态；</w:t>
      </w:r>
    </w:p>
    <w:p>
      <w:pPr>
        <w:pStyle w:val="Compact"/>
        <w:numPr>
          <w:ilvl w:val="0"/>
          <w:numId w:val="1010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其他 Device-local 配置。</w:t>
      </w:r>
    </w:p>
    <w:bookmarkEnd w:id="46"/>
    <w:bookmarkStart w:id="47" w:name="restore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15. Restore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优先 Staging Restore：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Select Backup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Validate Manifest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Verify Hash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Create Current Safety Snapshot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Unpack to Staging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Validate Database / Attachments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Reopen Staging Data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Final Verification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→ Switch to Restored Data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恢复失败时原正式数据必须保持可恢复。</w:t>
      </w:r>
    </w:p>
    <w:bookmarkEnd w:id="47"/>
    <w:bookmarkStart w:id="48" w:name="archive-trash-数据生命周期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16. Archive / Trash 数据生命周期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推荐评审方向：</w:t>
      </w:r>
      <w:r>
        <w:rPr>
          <w:rStyle w:val="VerbatimChar"/>
          <w:rFonts w:ascii="Microsoft YaHei" w:hAnsi="Microsoft YaHei" w:eastAsia="Microsoft YaHei"/>
          <w:sz w:val="21"/>
        </w:rPr>
        <w:t xml:space="preserve">archived_at nullable</w:t>
      </w:r>
      <w:r>
        <w:rPr>
          <w:rFonts w:ascii="Microsoft YaHei" w:hAnsi="Microsoft YaHei" w:eastAsia="Microsoft YaHei"/>
          <w:sz w:val="21"/>
        </w:rPr>
        <w:t xml:space="preserve">。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Normal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&lt;-&gt; Archive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Archive Delete → Trash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Normal Delete → Trash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Trash Restore → Previous Logical State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Trash Permanent Delete → Physical Delete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Permanent Delete 只从 Trash 发生。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V1 默认不执行“30 天自动物理清空”等破坏性策略。</w:t>
      </w:r>
    </w:p>
    <w:bookmarkEnd w:id="48"/>
    <w:bookmarkStart w:id="49" w:name="device-syncphase-7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17. Device Sync（Phase 7）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正式实现前只预留接口。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拓扑：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Peer A Local SQLite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 Sync Engine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       &lt;-&gt;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Peer B Local SQLite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没有默认主设备。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核心同步概念：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Device；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SyncChange；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Revision；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Cursor；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Tombstone；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Conflict；</w:t>
      </w:r>
    </w:p>
    <w:p>
      <w:pPr>
        <w:pStyle w:val="Compact"/>
        <w:numPr>
          <w:ilvl w:val="0"/>
          <w:numId w:val="1011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Attachment Hash。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Pair Code / QR 是临时配对凭证。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设备身份 = stable device_id + trust identity；IP 不是身份。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不使用社交 Presence 设计。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不可安全自动合并的内容进入 Conflict，不默认静默 Last Write Wins。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Remove Device = Revoke Trust，不远程删除另一设备数据。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Attachment Sync：metadata + hash + bytes；目标设备通过 StorageAdapter 决定本地路径。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网络实现方向可在 Phase 7 评审 Tokio / Axum / HTTP / WebSocket / Serde / mDNS 等具体组合，不在 Phase 1–6 提前侵入业务页面。</w:t>
      </w:r>
    </w:p>
    <w:bookmarkEnd w:id="49"/>
    <w:bookmarkStart w:id="50" w:name="settings-技术分类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18. Settings 技术分类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Settings 数据必须区分：</w:t>
      </w:r>
    </w:p>
    <w:p>
      <w:pPr>
        <w:pStyle w:val="Compact"/>
        <w:numPr>
          <w:ilvl w:val="0"/>
          <w:numId w:val="101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Portable User Preferences；</w:t>
      </w:r>
    </w:p>
    <w:p>
      <w:pPr>
        <w:pStyle w:val="Compact"/>
        <w:numPr>
          <w:ilvl w:val="0"/>
          <w:numId w:val="1012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Device-local Configuration。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设置 Repository / Service 不允许把所有配置放一个无法区分生命周期的大 JSON 然后跨设备全量覆盖。</w:t>
      </w:r>
    </w:p>
    <w:bookmarkEnd w:id="50"/>
    <w:bookmarkStart w:id="51" w:name="错误日志与恢复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19. 错误、日志与恢复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前端：React Error Boundary + 统一 App Error Model。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Rust：结构化 logging / tracing。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错误必须可分类：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Validation；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Storage Unavailable；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Database；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Migration；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Restore；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Sync；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Permission；</w:t>
      </w:r>
    </w:p>
    <w:p>
      <w:pPr>
        <w:pStyle w:val="Compact"/>
        <w:numPr>
          <w:ilvl w:val="0"/>
          <w:numId w:val="1013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Unknown。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数据位置不可用时属于 Storage Unavailable，不得伪装成“新用户空数据”。</w:t>
      </w:r>
    </w:p>
    <w:bookmarkEnd w:id="51"/>
    <w:bookmarkStart w:id="52" w:name="工程目录建议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20. 工程目录建议</w:t>
      </w:r>
    </w:p>
    <w:p>
      <w:pPr>
        <w:pStyle w:val="SourceCode"/>
        <w:spacing w:after="60"/>
      </w:pPr>
      <w:r>
        <w:rPr>
          <w:rStyle w:val="VerbatimChar"/>
          <w:rFonts w:ascii="Microsoft YaHei" w:hAnsi="Microsoft YaHei" w:eastAsia="Microsoft YaHei"/>
          <w:sz w:val="21"/>
        </w:rPr>
        <w:t xml:space="preserve">zhixing/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project_rules.md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docs/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design/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src/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app/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modules/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today/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tasks/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canvas/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diary/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notes/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search/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tags/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archive/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├─ trash/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│  └─ settings/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components/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domain/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application/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repositories/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adapters/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services/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stores/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styles/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└─ utils/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├─ src-tauri/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src/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├─ migrations/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│  └─ capabilities/</w:t>
      </w:r>
      <w:r>
        <w:rPr>
          <w:rFonts w:ascii="Microsoft YaHei" w:hAnsi="Microsoft YaHei" w:eastAsia="Microsoft YaHei"/>
          <w:sz w:val="21"/>
        </w:rPr>
        <w:br/>
      </w:r>
      <w:r>
        <w:rPr>
          <w:rStyle w:val="VerbatimChar"/>
          <w:rFonts w:ascii="Microsoft YaHei" w:hAnsi="Microsoft YaHei" w:eastAsia="Microsoft YaHei"/>
          <w:sz w:val="21"/>
        </w:rPr>
        <w:t xml:space="preserve">└─ tests/</w:t>
      </w:r>
    </w:p>
    <w:bookmarkEnd w:id="52"/>
    <w:bookmarkStart w:id="53" w:name="测试技术栈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21. 测试技术栈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Vitest：Unit；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Testing Library：Component；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Repository Integration：真实 Test DB；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Playwright：Web E2E；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cargo test：Rust；</w:t>
      </w:r>
    </w:p>
    <w:p>
      <w:pPr>
        <w:pStyle w:val="Compact"/>
        <w:numPr>
          <w:ilvl w:val="0"/>
          <w:numId w:val="1014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Windows / Android Smoke Test：真实平台。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1B 后 Web E2E 必须覆盖 OPFS 真实持久化。</w:t>
      </w:r>
    </w:p>
    <w:p>
      <w:pPr>
        <w:pStyle w:val="BodyText"/>
        <w:spacing w:after="60"/>
      </w:pPr>
      <w:r>
        <w:rPr>
          <w:rFonts w:ascii="Microsoft YaHei" w:hAnsi="Microsoft YaHei" w:eastAsia="Microsoft YaHei"/>
          <w:sz w:val="21"/>
        </w:rPr>
        <w:t xml:space="preserve">数据相关改动至少测试：首次 DB、Migration、Restart、异常中断、Backup / Restore（适用时）。</w:t>
      </w:r>
    </w:p>
    <w:bookmarkEnd w:id="53"/>
    <w:bookmarkStart w:id="54" w:name="phase-技术顺序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22. Phase 技术顺序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0：技术评审；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1A：Native Core；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1B：Web Persistence；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2：Task；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3：Canvas；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4：Diary + Notes；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5：Search + Tag + Archive + Trash；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6：Storage + Backup；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7：LAN Sync；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8：AI；</w:t>
      </w:r>
    </w:p>
    <w:p>
      <w:pPr>
        <w:pStyle w:val="Compact"/>
        <w:numPr>
          <w:ilvl w:val="0"/>
          <w:numId w:val="1015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Phase 9：未来扩展。</w:t>
      </w:r>
    </w:p>
    <w:bookmarkEnd w:id="54"/>
    <w:bookmarkStart w:id="55" w:name="phase-1-技术验收底线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23. Phase 1 技术验收底线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1A：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React / Vite / Router / Token；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Windows Tauri；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Native SQLite / Migration；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Repository Contract；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Native 持久化重启恢复；</w:t>
      </w:r>
    </w:p>
    <w:p>
      <w:pPr>
        <w:pStyle w:val="Compact"/>
        <w:numPr>
          <w:ilvl w:val="0"/>
          <w:numId w:val="1016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Test Foundation。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Phase 1B：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SQLite WASM + OPFS；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Worker；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Repository；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重启持久化；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Capability Detection；</w:t>
      </w:r>
    </w:p>
    <w:p>
      <w:pPr>
        <w:pStyle w:val="Compact"/>
        <w:numPr>
          <w:ilvl w:val="0"/>
          <w:numId w:val="1017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/ Native Contract 行为一致。</w:t>
      </w:r>
    </w:p>
    <w:p>
      <w:pPr>
        <w:pStyle w:val="FirstParagraph"/>
        <w:spacing w:after="60"/>
      </w:pPr>
      <w:r>
        <w:rPr>
          <w:rFonts w:ascii="Microsoft YaHei" w:hAnsi="Microsoft YaHei" w:eastAsia="Microsoft YaHei"/>
          <w:sz w:val="21"/>
        </w:rPr>
        <w:t xml:space="preserve">两者都通过后才进入 Task。</w:t>
      </w:r>
    </w:p>
    <w:bookmarkEnd w:id="55"/>
    <w:bookmarkStart w:id="56" w:name="trae-不可违反技术规则"/>
    <w:p>
      <w:pPr>
        <w:pStyle w:val="Heading1"/>
        <w:spacing w:before="240" w:after="60"/>
      </w:pPr>
      <w:r>
        <w:rPr>
          <w:rFonts w:ascii="Microsoft YaHei" w:hAnsi="Microsoft YaHei" w:eastAsia="Microsoft YaHei"/>
          <w:b/>
          <w:color w:val="2563A3"/>
          <w:sz w:val="36"/>
        </w:rPr>
        <w:t xml:space="preserve">24. TRAE 不可违反技术规则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React + TypeScript + Vite 为共享前端基础。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Native 用 Tauri 2，不改 Electron。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React Component 不直接执行 SQL。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Zustand 不作为业务数据库。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Schema 变更必须走 Migration。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核心 ID 使用 UUID。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Task status / Importance / Urgency / Overdue 分离。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Canvas 必须 Canvas / Node / Edge 拆分；sticky 不遗漏。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Tiptap 保存 content_json + plain_text。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Attachment 文件系统保存，SQLite 只存 metadata。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Document / Tag / Attachment 使用关系，不存 ID 数组字段。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Web Phase 1B 必须真实持久化，不用 Mock 代替主验收。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数据位置迁移必须 Safety Snapshot + Verify。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Restore 必须 Staging + Safety Snapshot。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Backup 不覆盖 Device-local identity / trust 配置。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Archive 不直接永久删除；Permanent Delete 只从 Trash。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LAN Sync 只在 Phase 7 正式实现。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Device Sync 无默认主设备；IP 不是身份。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Conflict 不默认静默 Last Write Wins。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Attachment Sync 不同步跨设备实际路径。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任何“完成”声明必须附真实测试结果。</w:t>
      </w:r>
    </w:p>
    <w:p>
      <w:pPr>
        <w:pStyle w:val="Compact"/>
        <w:numPr>
          <w:ilvl w:val="0"/>
          <w:numId w:val="1018"/>
        </w:numPr>
        <w:spacing w:after="60"/>
      </w:pPr>
      <w:r>
        <w:rPr>
          <w:rFonts w:ascii="Microsoft YaHei" w:hAnsi="Microsoft YaHei" w:eastAsia="Microsoft YaHei"/>
          <w:sz w:val="21"/>
        </w:rPr>
        <w:t xml:space="preserve">UI 实现以 V1.2 Token 为准，PNG 只作视觉参考。</w:t>
      </w:r>
    </w:p>
    <w:bookmarkEnd w:id="56"/>
    <w:sectPr>
      <w:headerReference w:type="default" r:id="rId9"/>
      <w:footerReference w:type="default" r:id="rId10"/>
      <w:pgMar w:top="936" w:bottom="936" w:left="1080" w:right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8A8F98"/>
        <w:sz w:val="16"/>
      </w:rPr>
      <w:t>CURRENT · 2026-08-19 · 技术架构规范 V1.1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8A8F98"/>
        <w:sz w:val="17"/>
      </w:rPr>
      <w:t>知行｜技术架构规范 V1.1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个人知识与行动中枢</dc:title>
  <dc:creator/>
  <cp:keywords/>
  <dcterms:created xsi:type="dcterms:W3CDTF">2026-08-19T14:10:26Z</dcterms:created>
  <dcterms:modified xsi:type="dcterms:W3CDTF">2026-08-19T14:10:26Z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2026-08-19</vt:lpwstr>
  </property>
  <property fmtid="{D5CDD505-2E9C-101B-9397-08002B2CF9AE}" pid="3" name="subtitle">
    <vt:lpwstr>技术架构与开发技术栈规范 V1.1</vt:lpwstr>
  </property>
</Properties>
</file>